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6DA" w:rsidRDefault="002876DA" w:rsidP="00BA51EC">
      <w:pPr>
        <w:pStyle w:val="DTPLItitletop"/>
        <w:rPr>
          <w:rFonts w:asciiTheme="minorHAnsi" w:eastAsiaTheme="minorHAnsi" w:hAnsiTheme="minorHAnsi" w:cstheme="minorBidi"/>
          <w:color w:val="auto"/>
          <w:sz w:val="20"/>
          <w:szCs w:val="22"/>
          <w:lang w:val="en-US"/>
        </w:rPr>
      </w:pPr>
    </w:p>
    <w:sdt>
      <w:sdtPr>
        <w:rPr>
          <w:rFonts w:asciiTheme="minorHAnsi" w:eastAsiaTheme="minorHAnsi" w:hAnsiTheme="minorHAnsi" w:cstheme="minorBidi"/>
          <w:color w:val="auto"/>
          <w:sz w:val="20"/>
          <w:szCs w:val="22"/>
          <w:lang w:val="en-US"/>
        </w:rPr>
        <w:id w:val="-184597470"/>
        <w:docPartObj>
          <w:docPartGallery w:val="Cover Pages"/>
          <w:docPartUnique/>
        </w:docPartObj>
      </w:sdtPr>
      <w:sdtEndPr>
        <w:rPr>
          <w:sz w:val="22"/>
          <w:lang w:val="en-AU"/>
        </w:rPr>
      </w:sdtEndPr>
      <w:sdtContent>
        <w:p w:rsidR="00C53F88" w:rsidRDefault="00C53F88" w:rsidP="00893416">
          <w:pPr>
            <w:pStyle w:val="DTPLItitletop"/>
            <w:ind w:left="0"/>
            <w:jc w:val="left"/>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672"/>
          </w:tblGrid>
          <w:tr w:rsidR="00C53F88">
            <w:tc>
              <w:tcPr>
                <w:tcW w:w="7672" w:type="dxa"/>
                <w:tcBorders>
                  <w:top w:val="nil"/>
                  <w:left w:val="single" w:sz="18" w:space="0" w:color="4F81BD"/>
                  <w:bottom w:val="nil"/>
                  <w:right w:val="nil"/>
                </w:tcBorders>
                <w:tcMar>
                  <w:top w:w="216" w:type="dxa"/>
                  <w:left w:w="115" w:type="dxa"/>
                  <w:bottom w:w="216" w:type="dxa"/>
                  <w:right w:w="115" w:type="dxa"/>
                </w:tcMar>
              </w:tcPr>
              <w:p w:rsidR="00C53F88" w:rsidRPr="00011C63" w:rsidRDefault="00C53F88">
                <w:pPr>
                  <w:pStyle w:val="NoSpacing"/>
                  <w:rPr>
                    <w:rFonts w:ascii="Tahoma" w:eastAsia="Times New Roman" w:hAnsi="Tahoma" w:cs="Tahoma"/>
                  </w:rPr>
                </w:pPr>
                <w:r w:rsidRPr="00011C63">
                  <w:rPr>
                    <w:rFonts w:ascii="Tahoma" w:hAnsi="Tahoma" w:cs="Tahoma"/>
                    <w:lang w:val="en-AU"/>
                  </w:rPr>
                  <w:t>Local Government Investigations and Compliance Inspectorate</w:t>
                </w:r>
              </w:p>
            </w:tc>
          </w:tr>
          <w:tr w:rsidR="00C53F88">
            <w:tc>
              <w:tcPr>
                <w:tcW w:w="7672" w:type="dxa"/>
                <w:tcBorders>
                  <w:top w:val="nil"/>
                  <w:left w:val="single" w:sz="18" w:space="0" w:color="4F81BD"/>
                  <w:bottom w:val="nil"/>
                  <w:right w:val="nil"/>
                </w:tcBorders>
              </w:tcPr>
              <w:p w:rsidR="00C53F88" w:rsidRDefault="00C53F88">
                <w:pPr>
                  <w:pStyle w:val="NoSpacing"/>
                  <w:rPr>
                    <w:rFonts w:ascii="Tahoma" w:hAnsi="Tahoma" w:cs="Tahoma"/>
                    <w:sz w:val="80"/>
                    <w:szCs w:val="80"/>
                  </w:rPr>
                </w:pPr>
                <w:bookmarkStart w:id="0" w:name="_GoBack"/>
                <w:r>
                  <w:rPr>
                    <w:rFonts w:ascii="Tahoma" w:hAnsi="Tahoma" w:cs="Tahoma"/>
                    <w:sz w:val="80"/>
                    <w:szCs w:val="80"/>
                  </w:rPr>
                  <w:t>Greater Geelong City Council</w:t>
                </w:r>
              </w:p>
              <w:p w:rsidR="00C53F88" w:rsidRPr="00C53F88" w:rsidRDefault="00C53F88" w:rsidP="007C5272">
                <w:pPr>
                  <w:pStyle w:val="NoSpacing"/>
                  <w:rPr>
                    <w:rFonts w:ascii="Tahoma" w:eastAsia="Times New Roman" w:hAnsi="Tahoma" w:cs="Tahoma"/>
                    <w:color w:val="4F81BD"/>
                    <w:sz w:val="80"/>
                    <w:szCs w:val="80"/>
                  </w:rPr>
                </w:pPr>
                <w:r>
                  <w:rPr>
                    <w:rFonts w:ascii="Tahoma" w:hAnsi="Tahoma" w:cs="Tahoma"/>
                    <w:sz w:val="80"/>
                    <w:szCs w:val="80"/>
                  </w:rPr>
                  <w:t xml:space="preserve">Community Priorities Scheme </w:t>
                </w:r>
                <w:r w:rsidR="007C5272">
                  <w:rPr>
                    <w:rFonts w:ascii="Tahoma" w:hAnsi="Tahoma" w:cs="Tahoma"/>
                    <w:sz w:val="80"/>
                    <w:szCs w:val="80"/>
                  </w:rPr>
                  <w:t>Investigation</w:t>
                </w:r>
                <w:bookmarkEnd w:id="0"/>
              </w:p>
            </w:tc>
          </w:tr>
          <w:tr w:rsidR="00C53F88">
            <w:tc>
              <w:tcPr>
                <w:tcW w:w="7672" w:type="dxa"/>
                <w:tcBorders>
                  <w:top w:val="nil"/>
                  <w:left w:val="single" w:sz="18" w:space="0" w:color="4F81BD"/>
                  <w:bottom w:val="nil"/>
                  <w:right w:val="nil"/>
                </w:tcBorders>
                <w:tcMar>
                  <w:top w:w="216" w:type="dxa"/>
                  <w:left w:w="115" w:type="dxa"/>
                  <w:bottom w:w="216" w:type="dxa"/>
                  <w:right w:w="115" w:type="dxa"/>
                </w:tcMar>
              </w:tcPr>
              <w:p w:rsidR="00C53F88" w:rsidRPr="00C53F88" w:rsidRDefault="00416783">
                <w:pPr>
                  <w:pStyle w:val="NoSpacing"/>
                  <w:rPr>
                    <w:rFonts w:ascii="Tahoma" w:eastAsia="Times New Roman" w:hAnsi="Tahoma" w:cs="Tahoma"/>
                  </w:rPr>
                </w:pPr>
                <w:r>
                  <w:rPr>
                    <w:rFonts w:ascii="Tahoma" w:hAnsi="Tahoma" w:cs="Tahoma"/>
                  </w:rPr>
                  <w:t>December</w:t>
                </w:r>
                <w:r w:rsidR="004C1AD7" w:rsidRPr="00C53F88">
                  <w:rPr>
                    <w:rFonts w:ascii="Tahoma" w:hAnsi="Tahoma" w:cs="Tahoma"/>
                  </w:rPr>
                  <w:t xml:space="preserve"> </w:t>
                </w:r>
                <w:r w:rsidR="00C53F88" w:rsidRPr="00C53F88">
                  <w:rPr>
                    <w:rFonts w:ascii="Tahoma" w:hAnsi="Tahoma" w:cs="Tahoma"/>
                  </w:rPr>
                  <w:t>201</w:t>
                </w:r>
                <w:r w:rsidR="00C53F88">
                  <w:rPr>
                    <w:rFonts w:ascii="Tahoma" w:hAnsi="Tahoma" w:cs="Tahoma"/>
                  </w:rPr>
                  <w:t>4</w:t>
                </w:r>
              </w:p>
            </w:tc>
          </w:tr>
        </w:tbl>
        <w:p w:rsidR="00BA51EC" w:rsidRDefault="00BA51EC" w:rsidP="00893416">
          <w:pPr>
            <w:pStyle w:val="DTPLItitletop"/>
            <w:ind w:left="0"/>
            <w:jc w:val="left"/>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BA51EC" w:rsidRDefault="00BA51EC" w:rsidP="0020080A">
          <w:pPr>
            <w:pStyle w:val="DTPLItitletop"/>
          </w:pPr>
        </w:p>
        <w:p w:rsidR="002876DA" w:rsidRDefault="002876DA" w:rsidP="0020080A">
          <w:pPr>
            <w:pStyle w:val="DTPLIsubtitletop"/>
          </w:pPr>
        </w:p>
        <w:p w:rsidR="002876DA" w:rsidRDefault="002876DA" w:rsidP="0020080A">
          <w:pPr>
            <w:pStyle w:val="DTPLIsubtitletop"/>
          </w:pPr>
        </w:p>
        <w:p w:rsidR="00A24969" w:rsidRDefault="00E22B90" w:rsidP="00A24969"/>
      </w:sdtContent>
    </w:sdt>
    <w:bookmarkStart w:id="1" w:name="_Toc398890453" w:displacedByCustomXml="prev"/>
    <w:p w:rsidR="00011C63" w:rsidRPr="004C4073" w:rsidRDefault="00C53F88" w:rsidP="004C4073">
      <w:pPr>
        <w:pStyle w:val="Heading1"/>
        <w:rPr>
          <w:rFonts w:ascii="Tahoma" w:hAnsi="Tahoma" w:cs="Tahoma"/>
          <w:sz w:val="40"/>
          <w:szCs w:val="40"/>
        </w:rPr>
      </w:pPr>
      <w:r>
        <w:br w:type="page"/>
      </w:r>
      <w:bookmarkStart w:id="2" w:name="_Toc401588579"/>
      <w:bookmarkStart w:id="3" w:name="_Toc404934948"/>
      <w:r w:rsidR="00011C63" w:rsidRPr="004C4073">
        <w:rPr>
          <w:rFonts w:ascii="Tahoma" w:hAnsi="Tahoma" w:cs="Tahoma"/>
          <w:sz w:val="40"/>
          <w:szCs w:val="40"/>
        </w:rPr>
        <w:lastRenderedPageBreak/>
        <w:t>Executive summary</w:t>
      </w:r>
      <w:bookmarkEnd w:id="2"/>
      <w:bookmarkEnd w:id="3"/>
    </w:p>
    <w:p w:rsidR="00011C63" w:rsidRDefault="00011C63" w:rsidP="00011C63">
      <w:pPr>
        <w:jc w:val="both"/>
        <w:rPr>
          <w:rFonts w:ascii="Tahoma" w:eastAsia="Times New Roman" w:hAnsi="Tahoma" w:cs="Tahoma"/>
          <w:color w:val="333333"/>
          <w:sz w:val="18"/>
          <w:szCs w:val="18"/>
        </w:rPr>
      </w:pPr>
      <w:r>
        <w:rPr>
          <w:rFonts w:ascii="Tahoma" w:eastAsia="Times New Roman" w:hAnsi="Tahoma" w:cs="Tahoma"/>
          <w:b/>
          <w:color w:val="4F81BD" w:themeColor="accent1"/>
          <w:sz w:val="26"/>
          <w:szCs w:val="26"/>
        </w:rPr>
        <w:t>Introduction</w:t>
      </w:r>
    </w:p>
    <w:p w:rsidR="00375513" w:rsidRPr="00375513" w:rsidRDefault="00375513" w:rsidP="00375513">
      <w:pPr>
        <w:jc w:val="both"/>
        <w:rPr>
          <w:rFonts w:ascii="Tahoma" w:eastAsia="Times New Roman" w:hAnsi="Tahoma" w:cs="Tahoma"/>
          <w:color w:val="333333"/>
          <w:sz w:val="20"/>
          <w:szCs w:val="20"/>
        </w:rPr>
      </w:pPr>
      <w:r w:rsidRPr="00375513">
        <w:rPr>
          <w:rFonts w:ascii="Tahoma" w:eastAsia="Times New Roman" w:hAnsi="Tahoma" w:cs="Tahoma"/>
          <w:color w:val="333333"/>
          <w:sz w:val="20"/>
          <w:szCs w:val="20"/>
        </w:rPr>
        <w:t>The principle of good governance underpin</w:t>
      </w:r>
      <w:r w:rsidR="00DC7BAB">
        <w:rPr>
          <w:rFonts w:ascii="Tahoma" w:eastAsia="Times New Roman" w:hAnsi="Tahoma" w:cs="Tahoma"/>
          <w:color w:val="333333"/>
          <w:sz w:val="20"/>
          <w:szCs w:val="20"/>
        </w:rPr>
        <w:t>s</w:t>
      </w:r>
      <w:r w:rsidRPr="00375513">
        <w:rPr>
          <w:rFonts w:ascii="Tahoma" w:eastAsia="Times New Roman" w:hAnsi="Tahoma" w:cs="Tahoma"/>
          <w:color w:val="333333"/>
          <w:sz w:val="20"/>
          <w:szCs w:val="20"/>
        </w:rPr>
        <w:t xml:space="preserve"> Victoria’s local government sector.  Good governance strengthens integrity, instils confidence, and maximises community value and accountability. Non-adherence to good governance can, at </w:t>
      </w:r>
      <w:r w:rsidR="000A620C">
        <w:rPr>
          <w:rFonts w:ascii="Tahoma" w:eastAsia="Times New Roman" w:hAnsi="Tahoma" w:cs="Tahoma"/>
          <w:color w:val="333333"/>
          <w:sz w:val="20"/>
          <w:szCs w:val="20"/>
        </w:rPr>
        <w:t>the least</w:t>
      </w:r>
      <w:r w:rsidRPr="00375513">
        <w:rPr>
          <w:rFonts w:ascii="Tahoma" w:eastAsia="Times New Roman" w:hAnsi="Tahoma" w:cs="Tahoma"/>
          <w:color w:val="333333"/>
          <w:sz w:val="20"/>
          <w:szCs w:val="20"/>
        </w:rPr>
        <w:t>, reduce the level of public confidence in organisational performance or, at worst, result in serious integrity issues or lead to breaches of statutory requirements.</w:t>
      </w:r>
    </w:p>
    <w:p w:rsidR="00375513" w:rsidRPr="00375513" w:rsidRDefault="00375513" w:rsidP="00375513">
      <w:pPr>
        <w:jc w:val="both"/>
        <w:rPr>
          <w:rFonts w:ascii="Tahoma" w:eastAsia="Times New Roman" w:hAnsi="Tahoma" w:cs="Tahoma"/>
          <w:color w:val="333333"/>
          <w:sz w:val="20"/>
          <w:szCs w:val="20"/>
        </w:rPr>
      </w:pPr>
      <w:r w:rsidRPr="00375513">
        <w:rPr>
          <w:rFonts w:ascii="Tahoma" w:eastAsia="Times New Roman" w:hAnsi="Tahoma" w:cs="Tahoma"/>
          <w:color w:val="333333"/>
          <w:sz w:val="20"/>
          <w:szCs w:val="20"/>
        </w:rPr>
        <w:t>The investigation conducted by the Local Government Investigations and Compliance Inspectorate (</w:t>
      </w:r>
      <w:r w:rsidR="00F245F8">
        <w:rPr>
          <w:rFonts w:ascii="Tahoma" w:eastAsia="Times New Roman" w:hAnsi="Tahoma" w:cs="Tahoma"/>
          <w:color w:val="333333"/>
          <w:sz w:val="20"/>
          <w:szCs w:val="20"/>
        </w:rPr>
        <w:t>‘</w:t>
      </w:r>
      <w:r w:rsidRPr="00375513">
        <w:rPr>
          <w:rFonts w:ascii="Tahoma" w:eastAsia="Times New Roman" w:hAnsi="Tahoma" w:cs="Tahoma"/>
          <w:b/>
          <w:color w:val="333333"/>
          <w:sz w:val="20"/>
          <w:szCs w:val="20"/>
        </w:rPr>
        <w:t>Inspectorate</w:t>
      </w:r>
      <w:r w:rsidR="00F245F8">
        <w:rPr>
          <w:rFonts w:ascii="Tahoma" w:eastAsia="Times New Roman" w:hAnsi="Tahoma" w:cs="Tahoma"/>
          <w:color w:val="333333"/>
          <w:sz w:val="20"/>
          <w:szCs w:val="20"/>
        </w:rPr>
        <w:t>’</w:t>
      </w:r>
      <w:r w:rsidRPr="00375513">
        <w:rPr>
          <w:rFonts w:ascii="Tahoma" w:eastAsia="Times New Roman" w:hAnsi="Tahoma" w:cs="Tahoma"/>
          <w:color w:val="333333"/>
          <w:sz w:val="20"/>
          <w:szCs w:val="20"/>
        </w:rPr>
        <w:t>) into the Greater Geelong City Council’s (</w:t>
      </w:r>
      <w:r w:rsidR="00F245F8">
        <w:rPr>
          <w:rFonts w:ascii="Tahoma" w:eastAsia="Times New Roman" w:hAnsi="Tahoma" w:cs="Tahoma"/>
          <w:color w:val="333333"/>
          <w:sz w:val="20"/>
          <w:szCs w:val="20"/>
        </w:rPr>
        <w:t>‘</w:t>
      </w:r>
      <w:r w:rsidRPr="00375513">
        <w:rPr>
          <w:rFonts w:ascii="Tahoma" w:eastAsia="Times New Roman" w:hAnsi="Tahoma" w:cs="Tahoma"/>
          <w:b/>
          <w:color w:val="333333"/>
          <w:sz w:val="20"/>
          <w:szCs w:val="20"/>
        </w:rPr>
        <w:t>Council</w:t>
      </w:r>
      <w:r w:rsidR="00F245F8">
        <w:rPr>
          <w:rFonts w:ascii="Tahoma" w:eastAsia="Times New Roman" w:hAnsi="Tahoma" w:cs="Tahoma"/>
          <w:color w:val="333333"/>
          <w:sz w:val="20"/>
          <w:szCs w:val="20"/>
        </w:rPr>
        <w:t>’</w:t>
      </w:r>
      <w:r w:rsidRPr="00375513">
        <w:rPr>
          <w:rFonts w:ascii="Tahoma" w:eastAsia="Times New Roman" w:hAnsi="Tahoma" w:cs="Tahoma"/>
          <w:color w:val="333333"/>
          <w:sz w:val="20"/>
          <w:szCs w:val="20"/>
        </w:rPr>
        <w:t xml:space="preserve">) </w:t>
      </w:r>
      <w:r w:rsidR="00DC7BAB">
        <w:rPr>
          <w:rFonts w:ascii="Tahoma" w:eastAsia="Times New Roman" w:hAnsi="Tahoma" w:cs="Tahoma"/>
          <w:color w:val="333333"/>
          <w:sz w:val="20"/>
          <w:szCs w:val="20"/>
        </w:rPr>
        <w:t>‘</w:t>
      </w:r>
      <w:r w:rsidRPr="00375513">
        <w:rPr>
          <w:rFonts w:ascii="Tahoma" w:eastAsia="Times New Roman" w:hAnsi="Tahoma" w:cs="Tahoma"/>
          <w:color w:val="333333"/>
          <w:sz w:val="20"/>
          <w:szCs w:val="20"/>
        </w:rPr>
        <w:t>Community Priorities Scheme’ (</w:t>
      </w:r>
      <w:r w:rsidR="00F245F8">
        <w:rPr>
          <w:rFonts w:ascii="Tahoma" w:eastAsia="Times New Roman" w:hAnsi="Tahoma" w:cs="Tahoma"/>
          <w:color w:val="333333"/>
          <w:sz w:val="20"/>
          <w:szCs w:val="20"/>
        </w:rPr>
        <w:t>‘</w:t>
      </w:r>
      <w:r w:rsidRPr="00375513">
        <w:rPr>
          <w:rFonts w:ascii="Tahoma" w:eastAsia="Times New Roman" w:hAnsi="Tahoma" w:cs="Tahoma"/>
          <w:b/>
          <w:color w:val="333333"/>
          <w:sz w:val="20"/>
          <w:szCs w:val="20"/>
        </w:rPr>
        <w:t>Scheme</w:t>
      </w:r>
      <w:r w:rsidR="002229CE">
        <w:rPr>
          <w:rFonts w:ascii="Tahoma" w:eastAsia="Times New Roman" w:hAnsi="Tahoma" w:cs="Tahoma"/>
          <w:color w:val="333333"/>
          <w:sz w:val="20"/>
          <w:szCs w:val="20"/>
        </w:rPr>
        <w:t>’</w:t>
      </w:r>
      <w:r w:rsidRPr="00375513">
        <w:rPr>
          <w:rFonts w:ascii="Tahoma" w:eastAsia="Times New Roman" w:hAnsi="Tahoma" w:cs="Tahoma"/>
          <w:color w:val="333333"/>
          <w:sz w:val="20"/>
          <w:szCs w:val="20"/>
        </w:rPr>
        <w:t xml:space="preserve">) has </w:t>
      </w:r>
      <w:r w:rsidR="00F16D90">
        <w:rPr>
          <w:rFonts w:ascii="Tahoma" w:eastAsia="Times New Roman" w:hAnsi="Tahoma" w:cs="Tahoma"/>
          <w:color w:val="333333"/>
          <w:sz w:val="20"/>
          <w:szCs w:val="20"/>
        </w:rPr>
        <w:t xml:space="preserve">identified that </w:t>
      </w:r>
      <w:r w:rsidRPr="00375513">
        <w:rPr>
          <w:rFonts w:ascii="Tahoma" w:eastAsia="Times New Roman" w:hAnsi="Tahoma" w:cs="Tahoma"/>
          <w:color w:val="333333"/>
          <w:sz w:val="20"/>
          <w:szCs w:val="20"/>
        </w:rPr>
        <w:t xml:space="preserve">Council </w:t>
      </w:r>
      <w:r w:rsidR="00D05B1D">
        <w:rPr>
          <w:rFonts w:ascii="Tahoma" w:eastAsia="Times New Roman" w:hAnsi="Tahoma" w:cs="Tahoma"/>
          <w:color w:val="333333"/>
          <w:sz w:val="20"/>
          <w:szCs w:val="20"/>
        </w:rPr>
        <w:t>created</w:t>
      </w:r>
      <w:r w:rsidR="00D05B1D" w:rsidRPr="00375513">
        <w:rPr>
          <w:rFonts w:ascii="Tahoma" w:eastAsia="Times New Roman" w:hAnsi="Tahoma" w:cs="Tahoma"/>
          <w:color w:val="333333"/>
          <w:sz w:val="20"/>
          <w:szCs w:val="20"/>
        </w:rPr>
        <w:t xml:space="preserve"> </w:t>
      </w:r>
      <w:r w:rsidRPr="00375513">
        <w:rPr>
          <w:rFonts w:ascii="Tahoma" w:eastAsia="Times New Roman" w:hAnsi="Tahoma" w:cs="Tahoma"/>
          <w:color w:val="333333"/>
          <w:sz w:val="20"/>
          <w:szCs w:val="20"/>
        </w:rPr>
        <w:t xml:space="preserve">a significant integrity </w:t>
      </w:r>
      <w:r w:rsidR="0088279F">
        <w:rPr>
          <w:rFonts w:ascii="Tahoma" w:eastAsia="Times New Roman" w:hAnsi="Tahoma" w:cs="Tahoma"/>
          <w:color w:val="333333"/>
          <w:sz w:val="20"/>
          <w:szCs w:val="20"/>
        </w:rPr>
        <w:t xml:space="preserve">risk </w:t>
      </w:r>
      <w:r w:rsidRPr="00375513">
        <w:rPr>
          <w:rFonts w:ascii="Tahoma" w:eastAsia="Times New Roman" w:hAnsi="Tahoma" w:cs="Tahoma"/>
          <w:color w:val="333333"/>
          <w:sz w:val="20"/>
          <w:szCs w:val="20"/>
        </w:rPr>
        <w:t xml:space="preserve">issue </w:t>
      </w:r>
      <w:r w:rsidR="00563233">
        <w:rPr>
          <w:rFonts w:ascii="Tahoma" w:eastAsia="Times New Roman" w:hAnsi="Tahoma" w:cs="Tahoma"/>
          <w:color w:val="333333"/>
          <w:sz w:val="20"/>
          <w:szCs w:val="20"/>
        </w:rPr>
        <w:t>in relation to</w:t>
      </w:r>
      <w:r w:rsidR="00F16D90">
        <w:rPr>
          <w:rFonts w:ascii="Tahoma" w:eastAsia="Times New Roman" w:hAnsi="Tahoma" w:cs="Tahoma"/>
          <w:color w:val="333333"/>
          <w:sz w:val="20"/>
          <w:szCs w:val="20"/>
        </w:rPr>
        <w:t xml:space="preserve"> the Scheme</w:t>
      </w:r>
      <w:r w:rsidRPr="00375513">
        <w:rPr>
          <w:rFonts w:ascii="Tahoma" w:eastAsia="Times New Roman" w:hAnsi="Tahoma" w:cs="Tahoma"/>
          <w:color w:val="333333"/>
          <w:sz w:val="20"/>
          <w:szCs w:val="20"/>
        </w:rPr>
        <w:t>.</w:t>
      </w:r>
    </w:p>
    <w:p w:rsidR="00375513" w:rsidRPr="00AF4A5C" w:rsidRDefault="005602B6" w:rsidP="00375513">
      <w:pPr>
        <w:jc w:val="both"/>
        <w:rPr>
          <w:rFonts w:ascii="Tahoma" w:eastAsia="Times New Roman" w:hAnsi="Tahoma" w:cs="Tahoma"/>
          <w:color w:val="333333"/>
          <w:sz w:val="20"/>
          <w:szCs w:val="20"/>
        </w:rPr>
      </w:pPr>
      <w:r>
        <w:rPr>
          <w:rFonts w:ascii="Tahoma" w:eastAsia="Times New Roman" w:hAnsi="Tahoma" w:cs="Tahoma"/>
          <w:color w:val="333333"/>
          <w:sz w:val="20"/>
          <w:szCs w:val="20"/>
        </w:rPr>
        <w:t>It was found that t</w:t>
      </w:r>
      <w:r w:rsidR="00922F10" w:rsidRPr="00922F10">
        <w:rPr>
          <w:rFonts w:ascii="Tahoma" w:eastAsia="Times New Roman" w:hAnsi="Tahoma" w:cs="Tahoma"/>
          <w:color w:val="333333"/>
          <w:sz w:val="20"/>
          <w:szCs w:val="20"/>
        </w:rPr>
        <w:t xml:space="preserve">he Scheme allowed </w:t>
      </w:r>
      <w:r w:rsidR="002A621B">
        <w:rPr>
          <w:rFonts w:ascii="Tahoma" w:hAnsi="Tahoma" w:cs="Tahoma"/>
          <w:sz w:val="20"/>
          <w:szCs w:val="20"/>
        </w:rPr>
        <w:t xml:space="preserve">ward </w:t>
      </w:r>
      <w:r w:rsidR="00922F10" w:rsidRPr="00922F10">
        <w:rPr>
          <w:rFonts w:ascii="Tahoma" w:eastAsia="Times New Roman" w:hAnsi="Tahoma" w:cs="Tahoma"/>
          <w:color w:val="333333"/>
          <w:sz w:val="20"/>
          <w:szCs w:val="20"/>
        </w:rPr>
        <w:t>councillors to act arbitrarily in their allocation of public monies</w:t>
      </w:r>
      <w:r>
        <w:rPr>
          <w:rFonts w:ascii="Tahoma" w:eastAsia="Times New Roman" w:hAnsi="Tahoma" w:cs="Tahoma"/>
          <w:color w:val="333333"/>
          <w:sz w:val="20"/>
          <w:szCs w:val="20"/>
        </w:rPr>
        <w:t xml:space="preserve"> over a period of nine years commencing in 2005.</w:t>
      </w:r>
      <w:r w:rsidR="00922F10" w:rsidRPr="00922F10">
        <w:rPr>
          <w:rFonts w:ascii="Tahoma" w:eastAsia="Times New Roman" w:hAnsi="Tahoma" w:cs="Tahoma"/>
          <w:color w:val="333333"/>
          <w:sz w:val="20"/>
          <w:szCs w:val="20"/>
        </w:rPr>
        <w:t xml:space="preserve"> </w:t>
      </w:r>
      <w:r w:rsidR="002D013F">
        <w:rPr>
          <w:rFonts w:ascii="Tahoma" w:eastAsia="Times New Roman" w:hAnsi="Tahoma" w:cs="Tahoma"/>
          <w:color w:val="333333"/>
          <w:sz w:val="20"/>
          <w:szCs w:val="20"/>
        </w:rPr>
        <w:t xml:space="preserve"> </w:t>
      </w:r>
      <w:r>
        <w:rPr>
          <w:rFonts w:ascii="Tahoma" w:eastAsia="Times New Roman" w:hAnsi="Tahoma" w:cs="Tahoma"/>
          <w:color w:val="333333"/>
          <w:sz w:val="20"/>
          <w:szCs w:val="20"/>
        </w:rPr>
        <w:t xml:space="preserve">These funds were allocated </w:t>
      </w:r>
      <w:r w:rsidR="006A54FD">
        <w:rPr>
          <w:rFonts w:ascii="Tahoma" w:eastAsia="Times New Roman" w:hAnsi="Tahoma" w:cs="Tahoma"/>
          <w:color w:val="333333"/>
          <w:sz w:val="20"/>
          <w:szCs w:val="20"/>
        </w:rPr>
        <w:t xml:space="preserve">by </w:t>
      </w:r>
      <w:r w:rsidR="0026529E">
        <w:rPr>
          <w:rFonts w:ascii="Tahoma" w:eastAsia="Times New Roman" w:hAnsi="Tahoma" w:cs="Tahoma"/>
          <w:color w:val="333333"/>
          <w:sz w:val="20"/>
          <w:szCs w:val="20"/>
        </w:rPr>
        <w:t xml:space="preserve">ward </w:t>
      </w:r>
      <w:r w:rsidR="006A54FD">
        <w:rPr>
          <w:rFonts w:ascii="Tahoma" w:eastAsia="Times New Roman" w:hAnsi="Tahoma" w:cs="Tahoma"/>
          <w:color w:val="333333"/>
          <w:sz w:val="20"/>
          <w:szCs w:val="20"/>
        </w:rPr>
        <w:t xml:space="preserve">councillors </w:t>
      </w:r>
      <w:r w:rsidR="00922F10" w:rsidRPr="00922F10">
        <w:rPr>
          <w:rFonts w:ascii="Tahoma" w:eastAsia="Times New Roman" w:hAnsi="Tahoma" w:cs="Tahoma"/>
          <w:color w:val="333333"/>
          <w:sz w:val="20"/>
          <w:szCs w:val="20"/>
        </w:rPr>
        <w:t>to projects within their own wards with limited</w:t>
      </w:r>
      <w:r w:rsidR="00922F10" w:rsidRPr="00922F10">
        <w:rPr>
          <w:rFonts w:ascii="Tahoma" w:eastAsia="Times New Roman" w:hAnsi="Tahoma" w:cs="Tahoma"/>
          <w:b/>
          <w:color w:val="333333"/>
          <w:sz w:val="20"/>
          <w:szCs w:val="20"/>
        </w:rPr>
        <w:t xml:space="preserve"> </w:t>
      </w:r>
      <w:r w:rsidR="00922F10" w:rsidRPr="00922F10">
        <w:rPr>
          <w:rFonts w:ascii="Tahoma" w:eastAsia="Times New Roman" w:hAnsi="Tahoma" w:cs="Tahoma"/>
          <w:color w:val="333333"/>
          <w:sz w:val="20"/>
          <w:szCs w:val="20"/>
        </w:rPr>
        <w:t xml:space="preserve">oversight and accountability, elements </w:t>
      </w:r>
      <w:r w:rsidR="00844A1E" w:rsidRPr="00922F10">
        <w:rPr>
          <w:rFonts w:ascii="Tahoma" w:eastAsia="Times New Roman" w:hAnsi="Tahoma" w:cs="Tahoma"/>
          <w:color w:val="333333"/>
          <w:sz w:val="20"/>
          <w:szCs w:val="20"/>
        </w:rPr>
        <w:t>that</w:t>
      </w:r>
      <w:r w:rsidR="00922F10" w:rsidRPr="00922F10">
        <w:rPr>
          <w:rFonts w:ascii="Tahoma" w:eastAsia="Times New Roman" w:hAnsi="Tahoma" w:cs="Tahoma"/>
          <w:color w:val="333333"/>
          <w:sz w:val="20"/>
          <w:szCs w:val="20"/>
        </w:rPr>
        <w:t xml:space="preserve"> are fundamental </w:t>
      </w:r>
      <w:r w:rsidR="00D05B1D">
        <w:rPr>
          <w:rFonts w:ascii="Tahoma" w:eastAsia="Times New Roman" w:hAnsi="Tahoma" w:cs="Tahoma"/>
          <w:color w:val="333333"/>
          <w:sz w:val="20"/>
          <w:szCs w:val="20"/>
        </w:rPr>
        <w:t>to Council’s</w:t>
      </w:r>
      <w:r w:rsidR="00922F10" w:rsidRPr="00AF4A5C">
        <w:rPr>
          <w:rFonts w:ascii="Tahoma" w:eastAsia="Times New Roman" w:hAnsi="Tahoma" w:cs="Tahoma"/>
          <w:color w:val="333333"/>
          <w:sz w:val="20"/>
          <w:szCs w:val="20"/>
        </w:rPr>
        <w:t xml:space="preserve"> responsibilities to the community.</w:t>
      </w:r>
    </w:p>
    <w:p w:rsidR="00375513" w:rsidRPr="00AF4A5C" w:rsidRDefault="00375513" w:rsidP="00375513">
      <w:pPr>
        <w:jc w:val="both"/>
        <w:rPr>
          <w:rFonts w:ascii="Tahoma" w:eastAsia="Times New Roman" w:hAnsi="Tahoma" w:cs="Tahoma"/>
          <w:color w:val="333333"/>
          <w:sz w:val="20"/>
          <w:szCs w:val="20"/>
        </w:rPr>
      </w:pPr>
      <w:r w:rsidRPr="00AF4A5C">
        <w:rPr>
          <w:rFonts w:ascii="Tahoma" w:eastAsia="Times New Roman" w:hAnsi="Tahoma" w:cs="Tahoma"/>
          <w:color w:val="333333"/>
          <w:sz w:val="20"/>
          <w:szCs w:val="20"/>
        </w:rPr>
        <w:t xml:space="preserve">The </w:t>
      </w:r>
      <w:r w:rsidR="006A54FD" w:rsidRPr="00AF4A5C">
        <w:rPr>
          <w:rFonts w:ascii="Tahoma" w:eastAsia="Times New Roman" w:hAnsi="Tahoma" w:cs="Tahoma"/>
          <w:color w:val="333333"/>
          <w:sz w:val="20"/>
          <w:szCs w:val="20"/>
        </w:rPr>
        <w:t>practice</w:t>
      </w:r>
      <w:r w:rsidR="00D002EA" w:rsidRPr="00AF4A5C">
        <w:rPr>
          <w:rFonts w:ascii="Tahoma" w:eastAsia="Times New Roman" w:hAnsi="Tahoma" w:cs="Tahoma"/>
          <w:color w:val="333333"/>
          <w:sz w:val="20"/>
          <w:szCs w:val="20"/>
        </w:rPr>
        <w:t>, more particularly</w:t>
      </w:r>
      <w:r w:rsidR="006A54FD" w:rsidRPr="00AF4A5C">
        <w:rPr>
          <w:rFonts w:ascii="Tahoma" w:eastAsia="Times New Roman" w:hAnsi="Tahoma" w:cs="Tahoma"/>
          <w:color w:val="333333"/>
          <w:sz w:val="20"/>
          <w:szCs w:val="20"/>
        </w:rPr>
        <w:t xml:space="preserve"> </w:t>
      </w:r>
      <w:r w:rsidR="00D002EA" w:rsidRPr="00AF4A5C">
        <w:rPr>
          <w:rFonts w:ascii="Tahoma" w:eastAsia="Times New Roman" w:hAnsi="Tahoma" w:cs="Tahoma"/>
          <w:color w:val="333333"/>
          <w:sz w:val="20"/>
          <w:szCs w:val="20"/>
        </w:rPr>
        <w:t>the</w:t>
      </w:r>
      <w:r w:rsidR="00FD7233" w:rsidRPr="00AF4A5C">
        <w:rPr>
          <w:rFonts w:ascii="Tahoma" w:eastAsia="Times New Roman" w:hAnsi="Tahoma" w:cs="Tahoma"/>
          <w:color w:val="333333"/>
          <w:sz w:val="20"/>
          <w:szCs w:val="20"/>
        </w:rPr>
        <w:t xml:space="preserve"> </w:t>
      </w:r>
      <w:r w:rsidRPr="00AF4A5C">
        <w:rPr>
          <w:rFonts w:ascii="Tahoma" w:eastAsia="Times New Roman" w:hAnsi="Tahoma" w:cs="Tahoma"/>
          <w:color w:val="333333"/>
          <w:sz w:val="20"/>
          <w:szCs w:val="20"/>
        </w:rPr>
        <w:t xml:space="preserve">lack of </w:t>
      </w:r>
      <w:r w:rsidR="006E7C2F" w:rsidRPr="00AF4A5C">
        <w:rPr>
          <w:rFonts w:ascii="Tahoma" w:eastAsia="Times New Roman" w:hAnsi="Tahoma" w:cs="Tahoma"/>
          <w:color w:val="333333"/>
          <w:sz w:val="20"/>
          <w:szCs w:val="20"/>
        </w:rPr>
        <w:t xml:space="preserve">transparent </w:t>
      </w:r>
      <w:r w:rsidRPr="00AF4A5C">
        <w:rPr>
          <w:rFonts w:ascii="Tahoma" w:eastAsia="Times New Roman" w:hAnsi="Tahoma" w:cs="Tahoma"/>
          <w:color w:val="333333"/>
          <w:sz w:val="20"/>
          <w:szCs w:val="20"/>
        </w:rPr>
        <w:t>decision making</w:t>
      </w:r>
      <w:r w:rsidR="00837002" w:rsidRPr="00AF4A5C">
        <w:rPr>
          <w:rFonts w:ascii="Tahoma" w:eastAsia="Times New Roman" w:hAnsi="Tahoma" w:cs="Tahoma"/>
          <w:color w:val="333333"/>
          <w:sz w:val="20"/>
          <w:szCs w:val="20"/>
        </w:rPr>
        <w:t>,</w:t>
      </w:r>
      <w:r w:rsidRPr="00AF4A5C">
        <w:rPr>
          <w:rFonts w:ascii="Tahoma" w:eastAsia="Times New Roman" w:hAnsi="Tahoma" w:cs="Tahoma"/>
          <w:color w:val="333333"/>
          <w:sz w:val="20"/>
          <w:szCs w:val="20"/>
        </w:rPr>
        <w:t xml:space="preserve"> was called in</w:t>
      </w:r>
      <w:r w:rsidR="00376AD4">
        <w:rPr>
          <w:rFonts w:ascii="Tahoma" w:eastAsia="Times New Roman" w:hAnsi="Tahoma" w:cs="Tahoma"/>
          <w:color w:val="333333"/>
          <w:sz w:val="20"/>
          <w:szCs w:val="20"/>
        </w:rPr>
        <w:t>to question arising from the $59</w:t>
      </w:r>
      <w:r w:rsidRPr="00AF4A5C">
        <w:rPr>
          <w:rFonts w:ascii="Tahoma" w:eastAsia="Times New Roman" w:hAnsi="Tahoma" w:cs="Tahoma"/>
          <w:color w:val="333333"/>
          <w:sz w:val="20"/>
          <w:szCs w:val="20"/>
        </w:rPr>
        <w:t xml:space="preserve"> million made available for allocation </w:t>
      </w:r>
      <w:r w:rsidR="00F1672C" w:rsidRPr="00AF4A5C">
        <w:rPr>
          <w:rFonts w:ascii="Tahoma" w:eastAsia="Times New Roman" w:hAnsi="Tahoma" w:cs="Tahoma"/>
          <w:color w:val="333333"/>
          <w:sz w:val="20"/>
          <w:szCs w:val="20"/>
        </w:rPr>
        <w:t xml:space="preserve">over </w:t>
      </w:r>
      <w:r w:rsidR="002229CE" w:rsidRPr="00AF4A5C">
        <w:rPr>
          <w:rFonts w:ascii="Tahoma" w:eastAsia="Times New Roman" w:hAnsi="Tahoma" w:cs="Tahoma"/>
          <w:color w:val="333333"/>
          <w:sz w:val="20"/>
          <w:szCs w:val="20"/>
        </w:rPr>
        <w:t>the life of the Scheme</w:t>
      </w:r>
      <w:r w:rsidRPr="00AF4A5C">
        <w:rPr>
          <w:rFonts w:ascii="Tahoma" w:eastAsia="Times New Roman" w:hAnsi="Tahoma" w:cs="Tahoma"/>
          <w:color w:val="333333"/>
          <w:sz w:val="20"/>
          <w:szCs w:val="20"/>
        </w:rPr>
        <w:t xml:space="preserve">. </w:t>
      </w:r>
    </w:p>
    <w:p w:rsidR="00375513" w:rsidRPr="00375513" w:rsidRDefault="00375513" w:rsidP="00375513">
      <w:pPr>
        <w:jc w:val="both"/>
        <w:rPr>
          <w:rFonts w:ascii="Tahoma" w:eastAsia="Times New Roman" w:hAnsi="Tahoma" w:cs="Tahoma"/>
          <w:color w:val="333333"/>
          <w:sz w:val="20"/>
          <w:szCs w:val="20"/>
        </w:rPr>
      </w:pPr>
      <w:r w:rsidRPr="00AF4A5C">
        <w:rPr>
          <w:rFonts w:ascii="Tahoma" w:eastAsia="Times New Roman" w:hAnsi="Tahoma" w:cs="Tahoma"/>
          <w:color w:val="333333"/>
          <w:sz w:val="20"/>
          <w:szCs w:val="20"/>
        </w:rPr>
        <w:t xml:space="preserve">Council staff also voiced concerns, citing </w:t>
      </w:r>
      <w:r w:rsidR="00456284">
        <w:rPr>
          <w:rFonts w:ascii="Tahoma" w:eastAsia="Times New Roman" w:hAnsi="Tahoma" w:cs="Tahoma"/>
          <w:color w:val="333333"/>
          <w:sz w:val="20"/>
          <w:szCs w:val="20"/>
        </w:rPr>
        <w:t xml:space="preserve">that </w:t>
      </w:r>
      <w:r w:rsidRPr="00AF4A5C">
        <w:rPr>
          <w:rFonts w:ascii="Tahoma" w:eastAsia="Times New Roman" w:hAnsi="Tahoma" w:cs="Tahoma"/>
          <w:color w:val="333333"/>
          <w:sz w:val="20"/>
          <w:szCs w:val="20"/>
        </w:rPr>
        <w:t xml:space="preserve">the ongoing operation of the Scheme </w:t>
      </w:r>
      <w:r w:rsidR="00B15DF7" w:rsidRPr="00AF4A5C">
        <w:rPr>
          <w:rFonts w:ascii="Tahoma" w:eastAsia="Times New Roman" w:hAnsi="Tahoma" w:cs="Tahoma"/>
          <w:color w:val="333333"/>
          <w:sz w:val="20"/>
          <w:szCs w:val="20"/>
        </w:rPr>
        <w:t>impacted on the ability to fund higher priority projects</w:t>
      </w:r>
      <w:r w:rsidR="003B289D">
        <w:rPr>
          <w:rFonts w:ascii="Tahoma" w:eastAsia="Times New Roman" w:hAnsi="Tahoma" w:cs="Tahoma"/>
          <w:color w:val="333333"/>
          <w:sz w:val="20"/>
          <w:szCs w:val="20"/>
        </w:rPr>
        <w:t>,</w:t>
      </w:r>
      <w:r w:rsidR="00B15DF7" w:rsidRPr="00AF4A5C">
        <w:rPr>
          <w:rFonts w:ascii="Tahoma" w:eastAsia="Times New Roman" w:hAnsi="Tahoma" w:cs="Tahoma"/>
          <w:color w:val="333333"/>
          <w:sz w:val="20"/>
          <w:szCs w:val="20"/>
        </w:rPr>
        <w:t xml:space="preserve"> </w:t>
      </w:r>
      <w:r w:rsidR="003B289D">
        <w:rPr>
          <w:rFonts w:ascii="Tahoma" w:eastAsia="Times New Roman" w:hAnsi="Tahoma" w:cs="Tahoma"/>
          <w:color w:val="333333"/>
          <w:sz w:val="20"/>
          <w:szCs w:val="20"/>
        </w:rPr>
        <w:t>leading to</w:t>
      </w:r>
      <w:r w:rsidRPr="00375513">
        <w:rPr>
          <w:rFonts w:ascii="Tahoma" w:eastAsia="Times New Roman" w:hAnsi="Tahoma" w:cs="Tahoma"/>
          <w:color w:val="333333"/>
          <w:sz w:val="20"/>
          <w:szCs w:val="20"/>
        </w:rPr>
        <w:t xml:space="preserve"> a negative impact on the culture of </w:t>
      </w:r>
      <w:r w:rsidR="00456284">
        <w:rPr>
          <w:rFonts w:ascii="Tahoma" w:eastAsia="Times New Roman" w:hAnsi="Tahoma" w:cs="Tahoma"/>
          <w:color w:val="333333"/>
          <w:sz w:val="20"/>
          <w:szCs w:val="20"/>
        </w:rPr>
        <w:t xml:space="preserve">the </w:t>
      </w:r>
      <w:r w:rsidRPr="00375513">
        <w:rPr>
          <w:rFonts w:ascii="Tahoma" w:eastAsia="Times New Roman" w:hAnsi="Tahoma" w:cs="Tahoma"/>
          <w:color w:val="333333"/>
          <w:sz w:val="20"/>
          <w:szCs w:val="20"/>
        </w:rPr>
        <w:t xml:space="preserve">Council and </w:t>
      </w:r>
      <w:r w:rsidR="00D73719">
        <w:rPr>
          <w:rFonts w:ascii="Tahoma" w:eastAsia="Times New Roman" w:hAnsi="Tahoma" w:cs="Tahoma"/>
          <w:color w:val="333333"/>
          <w:sz w:val="20"/>
          <w:szCs w:val="20"/>
        </w:rPr>
        <w:t xml:space="preserve">on </w:t>
      </w:r>
      <w:r w:rsidRPr="00375513">
        <w:rPr>
          <w:rFonts w:ascii="Tahoma" w:eastAsia="Times New Roman" w:hAnsi="Tahoma" w:cs="Tahoma"/>
          <w:color w:val="333333"/>
          <w:sz w:val="20"/>
          <w:szCs w:val="20"/>
        </w:rPr>
        <w:t xml:space="preserve">staff morale. </w:t>
      </w:r>
    </w:p>
    <w:p w:rsidR="00375513" w:rsidRPr="00375513" w:rsidRDefault="00375513" w:rsidP="00375513">
      <w:pPr>
        <w:jc w:val="both"/>
        <w:rPr>
          <w:rFonts w:ascii="Tahoma" w:eastAsia="Times New Roman" w:hAnsi="Tahoma" w:cs="Tahoma"/>
          <w:color w:val="333333"/>
          <w:sz w:val="20"/>
          <w:szCs w:val="20"/>
        </w:rPr>
      </w:pPr>
      <w:r w:rsidRPr="00375513">
        <w:rPr>
          <w:rFonts w:ascii="Tahoma" w:eastAsia="Times New Roman" w:hAnsi="Tahoma" w:cs="Tahoma"/>
          <w:color w:val="333333"/>
          <w:sz w:val="20"/>
          <w:szCs w:val="20"/>
        </w:rPr>
        <w:t xml:space="preserve">The objective of this investigation was for the Inspectorate to </w:t>
      </w:r>
      <w:r w:rsidR="006D6904">
        <w:rPr>
          <w:rFonts w:ascii="Tahoma" w:eastAsia="Times New Roman" w:hAnsi="Tahoma" w:cs="Tahoma"/>
          <w:color w:val="333333"/>
          <w:sz w:val="20"/>
          <w:szCs w:val="20"/>
        </w:rPr>
        <w:t>investigate</w:t>
      </w:r>
      <w:r w:rsidR="006D6904" w:rsidRPr="00375513">
        <w:rPr>
          <w:rFonts w:ascii="Tahoma" w:eastAsia="Times New Roman" w:hAnsi="Tahoma" w:cs="Tahoma"/>
          <w:color w:val="333333"/>
          <w:sz w:val="20"/>
          <w:szCs w:val="20"/>
        </w:rPr>
        <w:t xml:space="preserve"> </w:t>
      </w:r>
      <w:r w:rsidRPr="00375513">
        <w:rPr>
          <w:rFonts w:ascii="Tahoma" w:eastAsia="Times New Roman" w:hAnsi="Tahoma" w:cs="Tahoma"/>
          <w:color w:val="333333"/>
          <w:sz w:val="20"/>
          <w:szCs w:val="20"/>
        </w:rPr>
        <w:t xml:space="preserve">the practice of </w:t>
      </w:r>
      <w:r w:rsidR="002A621B">
        <w:rPr>
          <w:rFonts w:ascii="Tahoma" w:hAnsi="Tahoma" w:cs="Tahoma"/>
          <w:sz w:val="20"/>
          <w:szCs w:val="20"/>
        </w:rPr>
        <w:t xml:space="preserve">ward </w:t>
      </w:r>
      <w:r w:rsidRPr="00375513">
        <w:rPr>
          <w:rFonts w:ascii="Tahoma" w:eastAsia="Times New Roman" w:hAnsi="Tahoma" w:cs="Tahoma"/>
          <w:color w:val="333333"/>
          <w:sz w:val="20"/>
          <w:szCs w:val="20"/>
        </w:rPr>
        <w:t>councillors allocating public monies between 2005 and 2013 as part of the Scheme and</w:t>
      </w:r>
      <w:r w:rsidR="002229CE">
        <w:rPr>
          <w:rFonts w:ascii="Tahoma" w:eastAsia="Times New Roman" w:hAnsi="Tahoma" w:cs="Tahoma"/>
          <w:color w:val="333333"/>
          <w:sz w:val="20"/>
          <w:szCs w:val="20"/>
        </w:rPr>
        <w:t>,</w:t>
      </w:r>
      <w:r w:rsidRPr="00375513">
        <w:rPr>
          <w:rFonts w:ascii="Tahoma" w:eastAsia="Times New Roman" w:hAnsi="Tahoma" w:cs="Tahoma"/>
          <w:color w:val="333333"/>
          <w:sz w:val="20"/>
          <w:szCs w:val="20"/>
        </w:rPr>
        <w:t xml:space="preserve"> in doing </w:t>
      </w:r>
      <w:r w:rsidR="005D1FFD">
        <w:rPr>
          <w:rFonts w:ascii="Tahoma" w:eastAsia="Times New Roman" w:hAnsi="Tahoma" w:cs="Tahoma"/>
          <w:color w:val="333333"/>
          <w:sz w:val="20"/>
          <w:szCs w:val="20"/>
        </w:rPr>
        <w:t>so</w:t>
      </w:r>
      <w:r w:rsidRPr="00375513">
        <w:rPr>
          <w:rFonts w:ascii="Tahoma" w:eastAsia="Times New Roman" w:hAnsi="Tahoma" w:cs="Tahoma"/>
          <w:color w:val="333333"/>
          <w:sz w:val="20"/>
          <w:szCs w:val="20"/>
        </w:rPr>
        <w:t xml:space="preserve">, determine whether this practice </w:t>
      </w:r>
      <w:r w:rsidR="001779BC">
        <w:rPr>
          <w:rFonts w:ascii="Tahoma" w:eastAsia="Times New Roman" w:hAnsi="Tahoma" w:cs="Tahoma"/>
          <w:color w:val="333333"/>
          <w:sz w:val="20"/>
          <w:szCs w:val="20"/>
        </w:rPr>
        <w:t>demonstrated</w:t>
      </w:r>
      <w:r w:rsidR="001779BC" w:rsidRPr="00375513">
        <w:rPr>
          <w:rFonts w:ascii="Tahoma" w:eastAsia="Times New Roman" w:hAnsi="Tahoma" w:cs="Tahoma"/>
          <w:color w:val="333333"/>
          <w:sz w:val="20"/>
          <w:szCs w:val="20"/>
        </w:rPr>
        <w:t xml:space="preserve"> </w:t>
      </w:r>
      <w:r w:rsidRPr="00375513">
        <w:rPr>
          <w:rFonts w:ascii="Tahoma" w:eastAsia="Times New Roman" w:hAnsi="Tahoma" w:cs="Tahoma"/>
          <w:color w:val="333333"/>
          <w:sz w:val="20"/>
          <w:szCs w:val="20"/>
        </w:rPr>
        <w:t xml:space="preserve">sound governance practices and adhered to the </w:t>
      </w:r>
      <w:r w:rsidRPr="00375513">
        <w:rPr>
          <w:rFonts w:ascii="Tahoma" w:eastAsia="Times New Roman" w:hAnsi="Tahoma" w:cs="Tahoma"/>
          <w:i/>
          <w:color w:val="333333"/>
          <w:sz w:val="20"/>
          <w:szCs w:val="20"/>
        </w:rPr>
        <w:t>Local Government Act 1989</w:t>
      </w:r>
      <w:r w:rsidRPr="00375513">
        <w:rPr>
          <w:rFonts w:ascii="Tahoma" w:eastAsia="Times New Roman" w:hAnsi="Tahoma" w:cs="Tahoma"/>
          <w:color w:val="333333"/>
          <w:sz w:val="20"/>
          <w:szCs w:val="20"/>
        </w:rPr>
        <w:t xml:space="preserve"> (Vic) (</w:t>
      </w:r>
      <w:r w:rsidR="00F245F8">
        <w:rPr>
          <w:rFonts w:ascii="Tahoma" w:eastAsia="Times New Roman" w:hAnsi="Tahoma" w:cs="Tahoma"/>
          <w:color w:val="333333"/>
          <w:sz w:val="20"/>
          <w:szCs w:val="20"/>
        </w:rPr>
        <w:t>‘</w:t>
      </w:r>
      <w:r w:rsidRPr="00375513">
        <w:rPr>
          <w:rFonts w:ascii="Tahoma" w:eastAsia="Times New Roman" w:hAnsi="Tahoma" w:cs="Tahoma"/>
          <w:b/>
          <w:color w:val="333333"/>
          <w:sz w:val="20"/>
          <w:szCs w:val="20"/>
        </w:rPr>
        <w:t>Act</w:t>
      </w:r>
      <w:r w:rsidR="00F245F8">
        <w:rPr>
          <w:rFonts w:ascii="Tahoma" w:eastAsia="Times New Roman" w:hAnsi="Tahoma" w:cs="Tahoma"/>
          <w:color w:val="333333"/>
          <w:sz w:val="20"/>
          <w:szCs w:val="20"/>
        </w:rPr>
        <w:t>’</w:t>
      </w:r>
      <w:r w:rsidRPr="00375513">
        <w:rPr>
          <w:rFonts w:ascii="Tahoma" w:eastAsia="Times New Roman" w:hAnsi="Tahoma" w:cs="Tahoma"/>
          <w:color w:val="333333"/>
          <w:sz w:val="20"/>
          <w:szCs w:val="20"/>
        </w:rPr>
        <w:t>).</w:t>
      </w:r>
    </w:p>
    <w:p w:rsidR="00375513" w:rsidRPr="00A24969" w:rsidRDefault="00375513" w:rsidP="00375513">
      <w:pPr>
        <w:jc w:val="both"/>
        <w:rPr>
          <w:rFonts w:ascii="Tahoma" w:eastAsia="Times New Roman" w:hAnsi="Tahoma" w:cs="Tahoma"/>
          <w:b/>
          <w:color w:val="4F81BD" w:themeColor="accent1"/>
          <w:sz w:val="26"/>
          <w:szCs w:val="26"/>
        </w:rPr>
      </w:pPr>
      <w:r w:rsidRPr="00A24969">
        <w:rPr>
          <w:rFonts w:ascii="Tahoma" w:eastAsia="Times New Roman" w:hAnsi="Tahoma" w:cs="Tahoma"/>
          <w:b/>
          <w:color w:val="4F81BD" w:themeColor="accent1"/>
          <w:sz w:val="26"/>
          <w:szCs w:val="26"/>
        </w:rPr>
        <w:t xml:space="preserve">Terms of </w:t>
      </w:r>
      <w:r w:rsidR="00F245F8">
        <w:rPr>
          <w:rFonts w:ascii="Tahoma" w:eastAsia="Times New Roman" w:hAnsi="Tahoma" w:cs="Tahoma"/>
          <w:b/>
          <w:color w:val="4F81BD" w:themeColor="accent1"/>
          <w:sz w:val="26"/>
          <w:szCs w:val="26"/>
        </w:rPr>
        <w:t>r</w:t>
      </w:r>
      <w:r w:rsidRPr="00A24969">
        <w:rPr>
          <w:rFonts w:ascii="Tahoma" w:eastAsia="Times New Roman" w:hAnsi="Tahoma" w:cs="Tahoma"/>
          <w:b/>
          <w:color w:val="4F81BD" w:themeColor="accent1"/>
          <w:sz w:val="26"/>
          <w:szCs w:val="26"/>
        </w:rPr>
        <w:t xml:space="preserve">eference and </w:t>
      </w:r>
      <w:r w:rsidR="00F245F8">
        <w:rPr>
          <w:rFonts w:ascii="Tahoma" w:eastAsia="Times New Roman" w:hAnsi="Tahoma" w:cs="Tahoma"/>
          <w:b/>
          <w:color w:val="4F81BD" w:themeColor="accent1"/>
          <w:sz w:val="26"/>
          <w:szCs w:val="26"/>
        </w:rPr>
        <w:t>s</w:t>
      </w:r>
      <w:r w:rsidRPr="00A24969">
        <w:rPr>
          <w:rFonts w:ascii="Tahoma" w:eastAsia="Times New Roman" w:hAnsi="Tahoma" w:cs="Tahoma"/>
          <w:b/>
          <w:color w:val="4F81BD" w:themeColor="accent1"/>
          <w:sz w:val="26"/>
          <w:szCs w:val="26"/>
        </w:rPr>
        <w:t xml:space="preserve">cope of </w:t>
      </w:r>
      <w:r w:rsidR="00F245F8">
        <w:rPr>
          <w:rFonts w:ascii="Tahoma" w:eastAsia="Times New Roman" w:hAnsi="Tahoma" w:cs="Tahoma"/>
          <w:b/>
          <w:color w:val="4F81BD" w:themeColor="accent1"/>
          <w:sz w:val="26"/>
          <w:szCs w:val="26"/>
        </w:rPr>
        <w:t>w</w:t>
      </w:r>
      <w:r w:rsidRPr="00A24969">
        <w:rPr>
          <w:rFonts w:ascii="Tahoma" w:eastAsia="Times New Roman" w:hAnsi="Tahoma" w:cs="Tahoma"/>
          <w:b/>
          <w:color w:val="4F81BD" w:themeColor="accent1"/>
          <w:sz w:val="26"/>
          <w:szCs w:val="26"/>
        </w:rPr>
        <w:t>ork</w:t>
      </w:r>
    </w:p>
    <w:p w:rsidR="00375513" w:rsidRPr="00220C9A" w:rsidRDefault="00375513" w:rsidP="00375513">
      <w:pPr>
        <w:jc w:val="both"/>
        <w:rPr>
          <w:rFonts w:ascii="Tahoma" w:eastAsia="Times New Roman" w:hAnsi="Tahoma" w:cs="Tahoma"/>
          <w:color w:val="333333"/>
          <w:sz w:val="20"/>
          <w:szCs w:val="20"/>
        </w:rPr>
      </w:pPr>
      <w:r w:rsidRPr="00375513">
        <w:rPr>
          <w:rFonts w:ascii="Tahoma" w:eastAsia="Times New Roman" w:hAnsi="Tahoma" w:cs="Tahoma"/>
          <w:color w:val="333333"/>
          <w:sz w:val="20"/>
          <w:szCs w:val="20"/>
        </w:rPr>
        <w:t>On 13 November 2013</w:t>
      </w:r>
      <w:r w:rsidR="00985839">
        <w:rPr>
          <w:rFonts w:ascii="Tahoma" w:eastAsia="Times New Roman" w:hAnsi="Tahoma" w:cs="Tahoma"/>
          <w:color w:val="333333"/>
          <w:sz w:val="20"/>
          <w:szCs w:val="20"/>
        </w:rPr>
        <w:t>,</w:t>
      </w:r>
      <w:r w:rsidR="002229CE">
        <w:rPr>
          <w:rFonts w:ascii="Tahoma" w:eastAsia="Times New Roman" w:hAnsi="Tahoma" w:cs="Tahoma"/>
          <w:color w:val="333333"/>
          <w:sz w:val="20"/>
          <w:szCs w:val="20"/>
        </w:rPr>
        <w:t xml:space="preserve"> </w:t>
      </w:r>
      <w:r w:rsidRPr="00375513">
        <w:rPr>
          <w:rFonts w:ascii="Tahoma" w:eastAsia="Times New Roman" w:hAnsi="Tahoma" w:cs="Tahoma"/>
          <w:color w:val="333333"/>
          <w:sz w:val="20"/>
          <w:szCs w:val="20"/>
        </w:rPr>
        <w:t>the forme</w:t>
      </w:r>
      <w:r w:rsidR="00252BF0">
        <w:rPr>
          <w:rFonts w:ascii="Tahoma" w:eastAsia="Times New Roman" w:hAnsi="Tahoma" w:cs="Tahoma"/>
          <w:color w:val="333333"/>
          <w:sz w:val="20"/>
          <w:szCs w:val="20"/>
        </w:rPr>
        <w:t>r Minister for Local Government</w:t>
      </w:r>
      <w:r w:rsidRPr="00375513">
        <w:rPr>
          <w:rFonts w:ascii="Tahoma" w:eastAsia="Times New Roman" w:hAnsi="Tahoma" w:cs="Tahoma"/>
          <w:color w:val="333333"/>
          <w:sz w:val="20"/>
          <w:szCs w:val="20"/>
        </w:rPr>
        <w:t xml:space="preserve"> wrote to the Acting Chief Municipal </w:t>
      </w:r>
      <w:r w:rsidRPr="00220C9A">
        <w:rPr>
          <w:rFonts w:ascii="Tahoma" w:eastAsia="Times New Roman" w:hAnsi="Tahoma" w:cs="Tahoma"/>
          <w:color w:val="333333"/>
          <w:sz w:val="20"/>
          <w:szCs w:val="20"/>
        </w:rPr>
        <w:t>Inspector in regard to Council’s Scheme.  In the letter, the Minister requested that:</w:t>
      </w:r>
    </w:p>
    <w:p w:rsidR="00375513" w:rsidRPr="00220C9A" w:rsidRDefault="00375513" w:rsidP="00375513">
      <w:pPr>
        <w:ind w:left="720"/>
        <w:jc w:val="both"/>
        <w:rPr>
          <w:rFonts w:ascii="Tahoma" w:hAnsi="Tahoma" w:cs="Tahoma"/>
          <w:sz w:val="20"/>
          <w:szCs w:val="20"/>
        </w:rPr>
      </w:pPr>
      <w:r w:rsidRPr="00220C9A">
        <w:rPr>
          <w:rFonts w:ascii="Tahoma" w:hAnsi="Tahoma" w:cs="Tahoma"/>
          <w:sz w:val="20"/>
          <w:szCs w:val="20"/>
        </w:rPr>
        <w:t>“</w:t>
      </w:r>
      <w:r w:rsidR="00DC7BAB" w:rsidRPr="00220C9A">
        <w:rPr>
          <w:rFonts w:ascii="Tahoma" w:hAnsi="Tahoma" w:cs="Tahoma"/>
          <w:sz w:val="20"/>
          <w:szCs w:val="20"/>
        </w:rPr>
        <w:t xml:space="preserve">… </w:t>
      </w:r>
      <w:r w:rsidRPr="00220C9A">
        <w:rPr>
          <w:rFonts w:ascii="Tahoma" w:hAnsi="Tahoma" w:cs="Tahoma"/>
          <w:sz w:val="20"/>
          <w:szCs w:val="20"/>
        </w:rPr>
        <w:t xml:space="preserve">given the extent of funding available to be allocated under this </w:t>
      </w:r>
      <w:r w:rsidR="000A620C" w:rsidRPr="00220C9A">
        <w:rPr>
          <w:rFonts w:ascii="Tahoma" w:hAnsi="Tahoma" w:cs="Tahoma"/>
          <w:sz w:val="20"/>
          <w:szCs w:val="20"/>
        </w:rPr>
        <w:t>s</w:t>
      </w:r>
      <w:r w:rsidRPr="00220C9A">
        <w:rPr>
          <w:rFonts w:ascii="Tahoma" w:hAnsi="Tahoma" w:cs="Tahoma"/>
          <w:sz w:val="20"/>
          <w:szCs w:val="20"/>
        </w:rPr>
        <w:t xml:space="preserve">cheme, I ask that the Inspectorate forensically investigate actual expenditure under the </w:t>
      </w:r>
      <w:r w:rsidR="000A620C" w:rsidRPr="00220C9A">
        <w:rPr>
          <w:rFonts w:ascii="Tahoma" w:hAnsi="Tahoma" w:cs="Tahoma"/>
          <w:sz w:val="20"/>
          <w:szCs w:val="20"/>
        </w:rPr>
        <w:t>s</w:t>
      </w:r>
      <w:r w:rsidRPr="00220C9A">
        <w:rPr>
          <w:rFonts w:ascii="Tahoma" w:hAnsi="Tahoma" w:cs="Tahoma"/>
          <w:sz w:val="20"/>
          <w:szCs w:val="20"/>
        </w:rPr>
        <w:t>cheme compared with what was budgeted by the Council, dating back to the program’s inception, for compliance with the Act</w:t>
      </w:r>
      <w:r w:rsidR="00DC7BAB" w:rsidRPr="00220C9A">
        <w:rPr>
          <w:rFonts w:ascii="Tahoma" w:hAnsi="Tahoma" w:cs="Tahoma"/>
          <w:sz w:val="20"/>
          <w:szCs w:val="20"/>
        </w:rPr>
        <w:t>.</w:t>
      </w:r>
      <w:r w:rsidRPr="00220C9A">
        <w:rPr>
          <w:rFonts w:ascii="Tahoma" w:hAnsi="Tahoma" w:cs="Tahoma"/>
          <w:sz w:val="20"/>
          <w:szCs w:val="20"/>
        </w:rPr>
        <w:t>”</w:t>
      </w:r>
    </w:p>
    <w:p w:rsidR="00375513" w:rsidRPr="00375513" w:rsidRDefault="00375513" w:rsidP="00375513">
      <w:pPr>
        <w:pStyle w:val="DTPLIbodyCopy"/>
        <w:jc w:val="both"/>
        <w:rPr>
          <w:rFonts w:cs="Tahoma"/>
        </w:rPr>
      </w:pPr>
      <w:r w:rsidRPr="00375513">
        <w:rPr>
          <w:rFonts w:cs="Tahoma"/>
        </w:rPr>
        <w:t xml:space="preserve">The terms of reference for this investigation were to:  </w:t>
      </w:r>
    </w:p>
    <w:p w:rsidR="00375513" w:rsidRPr="00375513" w:rsidRDefault="00375513" w:rsidP="001A17DA">
      <w:pPr>
        <w:pStyle w:val="DTPLIbodyCopy"/>
        <w:numPr>
          <w:ilvl w:val="0"/>
          <w:numId w:val="1"/>
        </w:numPr>
        <w:ind w:left="720"/>
        <w:jc w:val="both"/>
        <w:rPr>
          <w:rFonts w:cs="Tahoma"/>
        </w:rPr>
      </w:pPr>
      <w:r w:rsidRPr="00375513">
        <w:rPr>
          <w:rFonts w:cs="Tahoma"/>
        </w:rPr>
        <w:t>investigate and advise in relation to the operation of the Scheme since inception;</w:t>
      </w:r>
    </w:p>
    <w:p w:rsidR="00375513" w:rsidRPr="00375513" w:rsidRDefault="00375513" w:rsidP="001A17DA">
      <w:pPr>
        <w:pStyle w:val="DTPLIbodyCopy"/>
        <w:numPr>
          <w:ilvl w:val="0"/>
          <w:numId w:val="1"/>
        </w:numPr>
        <w:ind w:left="720"/>
        <w:jc w:val="both"/>
        <w:rPr>
          <w:rFonts w:cs="Tahoma"/>
        </w:rPr>
      </w:pPr>
      <w:r w:rsidRPr="00375513">
        <w:rPr>
          <w:rFonts w:cs="Tahoma"/>
        </w:rPr>
        <w:t xml:space="preserve">fully </w:t>
      </w:r>
      <w:r w:rsidR="006D6904">
        <w:rPr>
          <w:rFonts w:cs="Tahoma"/>
        </w:rPr>
        <w:t>investigate</w:t>
      </w:r>
      <w:r w:rsidR="006D6904" w:rsidRPr="00375513">
        <w:rPr>
          <w:rFonts w:cs="Tahoma"/>
        </w:rPr>
        <w:t xml:space="preserve"> </w:t>
      </w:r>
      <w:r w:rsidRPr="00375513">
        <w:rPr>
          <w:rFonts w:cs="Tahoma"/>
        </w:rPr>
        <w:t xml:space="preserve">and advise in relation to each allocation made </w:t>
      </w:r>
      <w:r w:rsidR="00DC7BAB">
        <w:rPr>
          <w:rFonts w:cs="Tahoma"/>
        </w:rPr>
        <w:t>in</w:t>
      </w:r>
      <w:r w:rsidR="00DC7BAB" w:rsidRPr="00375513">
        <w:rPr>
          <w:rFonts w:cs="Tahoma"/>
        </w:rPr>
        <w:t xml:space="preserve"> </w:t>
      </w:r>
      <w:r w:rsidRPr="00375513">
        <w:rPr>
          <w:rFonts w:cs="Tahoma"/>
        </w:rPr>
        <w:t>the 2011/12</w:t>
      </w:r>
      <w:r w:rsidR="00DC7BAB">
        <w:rPr>
          <w:rFonts w:cs="Tahoma"/>
        </w:rPr>
        <w:t>, 2012/13</w:t>
      </w:r>
      <w:r w:rsidRPr="00375513">
        <w:rPr>
          <w:rFonts w:cs="Tahoma"/>
        </w:rPr>
        <w:t xml:space="preserve"> and 2013/14 financial years;</w:t>
      </w:r>
    </w:p>
    <w:p w:rsidR="00375513" w:rsidRPr="00375513" w:rsidRDefault="00375513" w:rsidP="001A17DA">
      <w:pPr>
        <w:pStyle w:val="DTPLIbodyCopy"/>
        <w:numPr>
          <w:ilvl w:val="0"/>
          <w:numId w:val="1"/>
        </w:numPr>
        <w:ind w:left="720"/>
        <w:jc w:val="both"/>
        <w:rPr>
          <w:rFonts w:cs="Tahoma"/>
        </w:rPr>
      </w:pPr>
      <w:r w:rsidRPr="00375513">
        <w:rPr>
          <w:rFonts w:cs="Tahoma"/>
        </w:rPr>
        <w:t>advise on any other matters arising during the course of the investigation; and</w:t>
      </w:r>
    </w:p>
    <w:p w:rsidR="00375513" w:rsidRPr="00375513" w:rsidRDefault="00375513" w:rsidP="001A17DA">
      <w:pPr>
        <w:pStyle w:val="DTPLIbodyCopy"/>
        <w:numPr>
          <w:ilvl w:val="0"/>
          <w:numId w:val="1"/>
        </w:numPr>
        <w:ind w:left="720"/>
        <w:jc w:val="both"/>
        <w:rPr>
          <w:rFonts w:cs="Tahoma"/>
        </w:rPr>
      </w:pPr>
      <w:r w:rsidRPr="00375513">
        <w:rPr>
          <w:rFonts w:cs="Tahoma"/>
        </w:rPr>
        <w:lastRenderedPageBreak/>
        <w:t>report on all matters captured above.</w:t>
      </w:r>
    </w:p>
    <w:p w:rsidR="00375513" w:rsidRPr="00375513" w:rsidRDefault="00375513" w:rsidP="00375513">
      <w:pPr>
        <w:jc w:val="both"/>
        <w:rPr>
          <w:rStyle w:val="FollowedHyperlink"/>
        </w:rPr>
      </w:pPr>
      <w:r w:rsidRPr="00375513">
        <w:rPr>
          <w:rStyle w:val="FollowedHyperlink"/>
          <w:rFonts w:cs="Tahoma"/>
          <w:sz w:val="20"/>
          <w:szCs w:val="20"/>
          <w:u w:val="none"/>
        </w:rPr>
        <w:t>The investigation consisted of:</w:t>
      </w:r>
    </w:p>
    <w:p w:rsidR="00375513" w:rsidRPr="00375513" w:rsidRDefault="00375513" w:rsidP="0036241A">
      <w:pPr>
        <w:pStyle w:val="ListParagraph"/>
        <w:numPr>
          <w:ilvl w:val="0"/>
          <w:numId w:val="6"/>
        </w:numPr>
        <w:spacing w:before="120" w:line="240" w:lineRule="auto"/>
        <w:ind w:left="714" w:hanging="357"/>
        <w:jc w:val="both"/>
        <w:rPr>
          <w:rStyle w:val="FollowedHyperlink"/>
        </w:rPr>
      </w:pPr>
      <w:r w:rsidRPr="00375513">
        <w:rPr>
          <w:rStyle w:val="FollowedHyperlink"/>
          <w:rFonts w:cs="Tahoma"/>
          <w:sz w:val="20"/>
          <w:szCs w:val="20"/>
          <w:u w:val="none"/>
        </w:rPr>
        <w:t xml:space="preserve">a comprehensive </w:t>
      </w:r>
      <w:r w:rsidR="006D6904">
        <w:rPr>
          <w:rStyle w:val="FollowedHyperlink"/>
          <w:rFonts w:cs="Tahoma"/>
          <w:sz w:val="20"/>
          <w:szCs w:val="20"/>
          <w:u w:val="none"/>
        </w:rPr>
        <w:t>investigation</w:t>
      </w:r>
      <w:r w:rsidR="006D6904" w:rsidRPr="00375513">
        <w:rPr>
          <w:rStyle w:val="FollowedHyperlink"/>
          <w:rFonts w:cs="Tahoma"/>
          <w:sz w:val="20"/>
          <w:szCs w:val="20"/>
          <w:u w:val="none"/>
        </w:rPr>
        <w:t xml:space="preserve"> </w:t>
      </w:r>
      <w:r w:rsidRPr="00375513">
        <w:rPr>
          <w:rStyle w:val="FollowedHyperlink"/>
          <w:rFonts w:cs="Tahoma"/>
          <w:sz w:val="20"/>
          <w:szCs w:val="20"/>
          <w:u w:val="none"/>
        </w:rPr>
        <w:t>of the 396 projects (comprised of 623 individual allocations) made during the 2011/12, 2012/13 and 2013/14 financial years; and</w:t>
      </w:r>
    </w:p>
    <w:p w:rsidR="00375513" w:rsidRPr="00375513" w:rsidRDefault="003B289D" w:rsidP="0036241A">
      <w:pPr>
        <w:pStyle w:val="DTPLIbodyCopy"/>
        <w:numPr>
          <w:ilvl w:val="0"/>
          <w:numId w:val="6"/>
        </w:numPr>
        <w:ind w:left="714" w:hanging="357"/>
        <w:jc w:val="both"/>
        <w:rPr>
          <w:rStyle w:val="FollowedHyperlink"/>
          <w:rFonts w:eastAsiaTheme="minorHAnsi" w:cstheme="minorBidi"/>
          <w:sz w:val="22"/>
          <w:szCs w:val="22"/>
        </w:rPr>
      </w:pPr>
      <w:r>
        <w:rPr>
          <w:rStyle w:val="FollowedHyperlink"/>
          <w:rFonts w:cs="Tahoma"/>
          <w:u w:val="none"/>
        </w:rPr>
        <w:t>discussions</w:t>
      </w:r>
      <w:r w:rsidR="00375513" w:rsidRPr="00375513">
        <w:rPr>
          <w:rStyle w:val="FollowedHyperlink"/>
          <w:rFonts w:cs="Tahoma"/>
          <w:u w:val="none"/>
        </w:rPr>
        <w:t xml:space="preserve"> with selected Council staff and councillors.</w:t>
      </w:r>
    </w:p>
    <w:p w:rsidR="00375513" w:rsidRPr="00375513" w:rsidRDefault="00375513" w:rsidP="00375513">
      <w:pPr>
        <w:pStyle w:val="DTPLIbodyCopy"/>
        <w:jc w:val="both"/>
        <w:rPr>
          <w:rFonts w:cs="Tahoma"/>
        </w:rPr>
      </w:pPr>
      <w:r w:rsidRPr="00375513">
        <w:rPr>
          <w:rFonts w:cs="Tahoma"/>
        </w:rPr>
        <w:t xml:space="preserve">In addition to these 396 projects, the </w:t>
      </w:r>
      <w:r w:rsidR="003B289D">
        <w:rPr>
          <w:rFonts w:cs="Tahoma"/>
        </w:rPr>
        <w:t>investigation</w:t>
      </w:r>
      <w:r w:rsidR="003B289D" w:rsidRPr="00375513">
        <w:rPr>
          <w:rFonts w:cs="Tahoma"/>
        </w:rPr>
        <w:t xml:space="preserve"> </w:t>
      </w:r>
      <w:r w:rsidRPr="00375513">
        <w:rPr>
          <w:rFonts w:cs="Tahoma"/>
        </w:rPr>
        <w:t xml:space="preserve">considered the implementation and the operational workings of the Scheme in its entirety. </w:t>
      </w:r>
    </w:p>
    <w:p w:rsidR="00375513" w:rsidRPr="00886AF1" w:rsidRDefault="00375513" w:rsidP="00375513">
      <w:pPr>
        <w:jc w:val="both"/>
        <w:rPr>
          <w:rFonts w:ascii="Tahoma" w:hAnsi="Tahoma" w:cs="Tahoma"/>
          <w:b/>
          <w:sz w:val="20"/>
          <w:szCs w:val="20"/>
        </w:rPr>
      </w:pPr>
      <w:r w:rsidRPr="00A24969">
        <w:rPr>
          <w:rFonts w:ascii="Tahoma" w:hAnsi="Tahoma" w:cs="Tahoma"/>
          <w:b/>
          <w:color w:val="4F81BD" w:themeColor="accent1"/>
          <w:sz w:val="26"/>
          <w:szCs w:val="26"/>
        </w:rPr>
        <w:t>Context</w:t>
      </w:r>
    </w:p>
    <w:p w:rsidR="00375513" w:rsidRPr="00375513" w:rsidRDefault="00375513" w:rsidP="00375513">
      <w:pPr>
        <w:jc w:val="both"/>
        <w:rPr>
          <w:rFonts w:ascii="Tahoma" w:eastAsia="Times New Roman" w:hAnsi="Tahoma" w:cs="Tahoma"/>
          <w:color w:val="333333"/>
          <w:sz w:val="20"/>
          <w:szCs w:val="20"/>
        </w:rPr>
      </w:pPr>
      <w:r w:rsidRPr="009305DA">
        <w:rPr>
          <w:rFonts w:ascii="Tahoma" w:eastAsia="Times New Roman" w:hAnsi="Tahoma" w:cs="Tahoma"/>
          <w:sz w:val="20"/>
          <w:szCs w:val="20"/>
        </w:rPr>
        <w:t>This investigation followed criticism of councillor discretionary funding programs in the local government sector, including</w:t>
      </w:r>
      <w:r w:rsidRPr="00375513">
        <w:rPr>
          <w:rFonts w:ascii="Tahoma" w:eastAsia="Times New Roman" w:hAnsi="Tahoma" w:cs="Tahoma"/>
          <w:color w:val="333333"/>
          <w:sz w:val="20"/>
          <w:szCs w:val="20"/>
        </w:rPr>
        <w:t>:</w:t>
      </w:r>
    </w:p>
    <w:p w:rsidR="00375513" w:rsidRPr="0036241A" w:rsidRDefault="00375513" w:rsidP="0036241A">
      <w:pPr>
        <w:pStyle w:val="ListParagraph"/>
        <w:numPr>
          <w:ilvl w:val="0"/>
          <w:numId w:val="22"/>
        </w:numPr>
        <w:spacing w:before="120" w:line="240" w:lineRule="auto"/>
        <w:ind w:left="839" w:hanging="357"/>
        <w:jc w:val="both"/>
        <w:rPr>
          <w:rFonts w:ascii="Tahoma" w:eastAsia="Times New Roman" w:hAnsi="Tahoma" w:cs="Tahoma"/>
          <w:sz w:val="20"/>
          <w:szCs w:val="20"/>
        </w:rPr>
      </w:pPr>
      <w:r w:rsidRPr="009305DA">
        <w:rPr>
          <w:rFonts w:ascii="Tahoma" w:eastAsia="Times New Roman" w:hAnsi="Tahoma" w:cs="Tahoma"/>
          <w:sz w:val="20"/>
          <w:szCs w:val="20"/>
        </w:rPr>
        <w:t xml:space="preserve">a circular issued by the </w:t>
      </w:r>
      <w:r w:rsidRPr="00F245F8">
        <w:rPr>
          <w:rFonts w:ascii="Tahoma" w:hAnsi="Tahoma" w:cs="Tahoma"/>
          <w:sz w:val="20"/>
          <w:szCs w:val="20"/>
        </w:rPr>
        <w:t>former Executive Director of Local Government Victoria</w:t>
      </w:r>
      <w:r w:rsidR="003B289D">
        <w:rPr>
          <w:rFonts w:ascii="Tahoma" w:hAnsi="Tahoma" w:cs="Tahoma"/>
          <w:sz w:val="20"/>
          <w:szCs w:val="20"/>
        </w:rPr>
        <w:t xml:space="preserve"> and Community Information</w:t>
      </w:r>
      <w:r w:rsidRPr="00F245F8">
        <w:rPr>
          <w:rFonts w:ascii="Tahoma" w:hAnsi="Tahoma" w:cs="Tahoma"/>
          <w:sz w:val="20"/>
          <w:szCs w:val="20"/>
        </w:rPr>
        <w:t xml:space="preserve"> (</w:t>
      </w:r>
      <w:r w:rsidR="002229CE">
        <w:rPr>
          <w:rFonts w:ascii="Tahoma" w:hAnsi="Tahoma" w:cs="Tahoma"/>
          <w:sz w:val="20"/>
          <w:szCs w:val="20"/>
        </w:rPr>
        <w:t>‘</w:t>
      </w:r>
      <w:r w:rsidRPr="00F245F8">
        <w:rPr>
          <w:rFonts w:ascii="Tahoma" w:hAnsi="Tahoma" w:cs="Tahoma"/>
          <w:b/>
          <w:sz w:val="20"/>
          <w:szCs w:val="20"/>
        </w:rPr>
        <w:t>Circular</w:t>
      </w:r>
      <w:r w:rsidR="002229CE">
        <w:rPr>
          <w:rFonts w:ascii="Tahoma" w:hAnsi="Tahoma" w:cs="Tahoma"/>
          <w:sz w:val="20"/>
          <w:szCs w:val="20"/>
        </w:rPr>
        <w:t>’</w:t>
      </w:r>
      <w:r w:rsidRPr="00F245F8">
        <w:rPr>
          <w:rFonts w:ascii="Tahoma" w:hAnsi="Tahoma" w:cs="Tahoma"/>
          <w:sz w:val="20"/>
          <w:szCs w:val="20"/>
        </w:rPr>
        <w:t xml:space="preserve">) on </w:t>
      </w:r>
      <w:r w:rsidRPr="007702E2">
        <w:rPr>
          <w:rFonts w:ascii="Tahoma" w:hAnsi="Tahoma" w:cs="Tahoma"/>
          <w:sz w:val="20"/>
          <w:szCs w:val="20"/>
        </w:rPr>
        <w:t>Councillor Discretionary Funds (</w:t>
      </w:r>
      <w:r w:rsidR="00F245F8" w:rsidRPr="007702E2">
        <w:rPr>
          <w:rFonts w:ascii="Tahoma" w:hAnsi="Tahoma" w:cs="Tahoma"/>
          <w:sz w:val="20"/>
          <w:szCs w:val="20"/>
        </w:rPr>
        <w:t>‘</w:t>
      </w:r>
      <w:r w:rsidRPr="007702E2">
        <w:rPr>
          <w:rFonts w:ascii="Tahoma" w:hAnsi="Tahoma" w:cs="Tahoma"/>
          <w:b/>
          <w:sz w:val="20"/>
          <w:szCs w:val="20"/>
        </w:rPr>
        <w:t>CDF</w:t>
      </w:r>
      <w:r w:rsidR="00F245F8" w:rsidRPr="007702E2">
        <w:rPr>
          <w:rFonts w:ascii="Tahoma" w:hAnsi="Tahoma" w:cs="Tahoma"/>
          <w:sz w:val="20"/>
          <w:szCs w:val="20"/>
        </w:rPr>
        <w:t>’</w:t>
      </w:r>
      <w:r w:rsidRPr="007702E2">
        <w:rPr>
          <w:rFonts w:ascii="Tahoma" w:hAnsi="Tahoma" w:cs="Tahoma"/>
          <w:sz w:val="20"/>
          <w:szCs w:val="20"/>
        </w:rPr>
        <w:t>) in May 2006;</w:t>
      </w:r>
      <w:r w:rsidR="007702E2">
        <w:rPr>
          <w:rFonts w:ascii="Tahoma" w:hAnsi="Tahoma" w:cs="Tahoma"/>
          <w:sz w:val="20"/>
          <w:szCs w:val="20"/>
        </w:rPr>
        <w:t xml:space="preserve"> and</w:t>
      </w:r>
    </w:p>
    <w:p w:rsidR="008817DB" w:rsidRPr="007702E2" w:rsidRDefault="008817DB" w:rsidP="0036241A">
      <w:pPr>
        <w:pStyle w:val="ListParagraph"/>
        <w:spacing w:before="120" w:line="240" w:lineRule="auto"/>
        <w:ind w:left="839"/>
        <w:jc w:val="both"/>
        <w:rPr>
          <w:rFonts w:ascii="Tahoma" w:eastAsia="Times New Roman" w:hAnsi="Tahoma" w:cs="Tahoma"/>
          <w:sz w:val="20"/>
          <w:szCs w:val="20"/>
        </w:rPr>
      </w:pPr>
    </w:p>
    <w:p w:rsidR="00375513" w:rsidRPr="007702E2" w:rsidRDefault="00375513" w:rsidP="0036241A">
      <w:pPr>
        <w:pStyle w:val="ListParagraph"/>
        <w:numPr>
          <w:ilvl w:val="0"/>
          <w:numId w:val="22"/>
        </w:numPr>
        <w:spacing w:before="120" w:line="240" w:lineRule="auto"/>
        <w:ind w:left="839" w:hanging="357"/>
        <w:jc w:val="both"/>
        <w:rPr>
          <w:rFonts w:ascii="Tahoma" w:eastAsia="Times New Roman" w:hAnsi="Tahoma" w:cs="Tahoma"/>
          <w:color w:val="333333"/>
          <w:sz w:val="20"/>
          <w:szCs w:val="20"/>
        </w:rPr>
      </w:pPr>
      <w:r w:rsidRPr="007702E2">
        <w:rPr>
          <w:rFonts w:ascii="Tahoma" w:hAnsi="Tahoma" w:cs="Tahoma"/>
          <w:sz w:val="20"/>
          <w:szCs w:val="20"/>
        </w:rPr>
        <w:t>a report issued by the Inspectorate entitled ‘</w:t>
      </w:r>
      <w:r w:rsidRPr="007702E2">
        <w:rPr>
          <w:rFonts w:ascii="Tahoma" w:hAnsi="Tahoma" w:cs="Tahoma"/>
          <w:i/>
          <w:sz w:val="20"/>
          <w:szCs w:val="20"/>
        </w:rPr>
        <w:t>Review of Councillor Discretionary Funds</w:t>
      </w:r>
      <w:r w:rsidRPr="007702E2">
        <w:rPr>
          <w:rFonts w:ascii="Tahoma" w:hAnsi="Tahoma" w:cs="Tahoma"/>
          <w:sz w:val="20"/>
          <w:szCs w:val="20"/>
        </w:rPr>
        <w:t>’ (</w:t>
      </w:r>
      <w:r w:rsidR="00F245F8" w:rsidRPr="00AC0683">
        <w:rPr>
          <w:rFonts w:ascii="Tahoma" w:hAnsi="Tahoma" w:cs="Tahoma"/>
          <w:sz w:val="20"/>
          <w:szCs w:val="20"/>
        </w:rPr>
        <w:t>‘</w:t>
      </w:r>
      <w:r w:rsidRPr="00AC0683">
        <w:rPr>
          <w:rFonts w:ascii="Tahoma" w:hAnsi="Tahoma" w:cs="Tahoma"/>
          <w:b/>
          <w:sz w:val="20"/>
          <w:szCs w:val="20"/>
        </w:rPr>
        <w:t>Inspectorate Report</w:t>
      </w:r>
      <w:r w:rsidR="00F245F8" w:rsidRPr="00AE2D17">
        <w:rPr>
          <w:rFonts w:ascii="Tahoma" w:hAnsi="Tahoma" w:cs="Tahoma"/>
          <w:sz w:val="20"/>
          <w:szCs w:val="20"/>
        </w:rPr>
        <w:t>’</w:t>
      </w:r>
      <w:r w:rsidRPr="007702E2">
        <w:rPr>
          <w:rFonts w:ascii="Tahoma" w:hAnsi="Tahoma" w:cs="Tahoma"/>
          <w:sz w:val="20"/>
          <w:szCs w:val="20"/>
        </w:rPr>
        <w:t>) in October 2013</w:t>
      </w:r>
      <w:r w:rsidRPr="007702E2">
        <w:rPr>
          <w:rFonts w:ascii="Tahoma" w:eastAsia="Times New Roman" w:hAnsi="Tahoma" w:cs="Tahoma"/>
          <w:color w:val="333333"/>
          <w:sz w:val="20"/>
          <w:szCs w:val="20"/>
        </w:rPr>
        <w:t>.</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Further, in September 2011, the Victorian Auditor-General released a report entitled ‘</w:t>
      </w:r>
      <w:r w:rsidRPr="00375513">
        <w:rPr>
          <w:rFonts w:ascii="Tahoma" w:hAnsi="Tahoma" w:cs="Tahoma"/>
          <w:i/>
          <w:sz w:val="20"/>
          <w:szCs w:val="20"/>
        </w:rPr>
        <w:t>Business Planning for Major Capital Works and Recurrent Services in Local Government</w:t>
      </w:r>
      <w:r w:rsidRPr="00375513">
        <w:rPr>
          <w:rFonts w:ascii="Tahoma" w:hAnsi="Tahoma" w:cs="Tahoma"/>
          <w:sz w:val="20"/>
          <w:szCs w:val="20"/>
        </w:rPr>
        <w:t>’ (</w:t>
      </w:r>
      <w:r w:rsidR="00F245F8">
        <w:rPr>
          <w:rFonts w:ascii="Tahoma" w:hAnsi="Tahoma" w:cs="Tahoma"/>
          <w:sz w:val="20"/>
          <w:szCs w:val="20"/>
        </w:rPr>
        <w:t>‘</w:t>
      </w:r>
      <w:r w:rsidRPr="00375513">
        <w:rPr>
          <w:rFonts w:ascii="Tahoma" w:hAnsi="Tahoma" w:cs="Tahoma"/>
          <w:b/>
          <w:sz w:val="20"/>
          <w:szCs w:val="20"/>
        </w:rPr>
        <w:t>VAGO Report</w:t>
      </w:r>
      <w:r w:rsidR="00F245F8">
        <w:rPr>
          <w:rFonts w:ascii="Tahoma" w:hAnsi="Tahoma" w:cs="Tahoma"/>
          <w:sz w:val="20"/>
          <w:szCs w:val="20"/>
        </w:rPr>
        <w:t>’</w:t>
      </w:r>
      <w:r w:rsidRPr="00375513">
        <w:rPr>
          <w:rFonts w:ascii="Tahoma" w:hAnsi="Tahoma" w:cs="Tahoma"/>
          <w:sz w:val="20"/>
          <w:szCs w:val="20"/>
        </w:rPr>
        <w:t xml:space="preserve">), which, among other things, recommended that councils establish various controls to ensure that their plans and budgets </w:t>
      </w:r>
      <w:r w:rsidR="002229CE">
        <w:rPr>
          <w:rFonts w:ascii="Tahoma" w:hAnsi="Tahoma" w:cs="Tahoma"/>
          <w:sz w:val="20"/>
          <w:szCs w:val="20"/>
        </w:rPr>
        <w:t>me</w:t>
      </w:r>
      <w:r w:rsidR="004715FF">
        <w:rPr>
          <w:rFonts w:ascii="Tahoma" w:hAnsi="Tahoma" w:cs="Tahoma"/>
          <w:sz w:val="20"/>
          <w:szCs w:val="20"/>
        </w:rPr>
        <w:t>e</w:t>
      </w:r>
      <w:r w:rsidR="002229CE">
        <w:rPr>
          <w:rFonts w:ascii="Tahoma" w:hAnsi="Tahoma" w:cs="Tahoma"/>
          <w:sz w:val="20"/>
          <w:szCs w:val="20"/>
        </w:rPr>
        <w:t>t</w:t>
      </w:r>
      <w:r w:rsidR="002229CE" w:rsidRPr="00375513">
        <w:rPr>
          <w:rFonts w:ascii="Tahoma" w:hAnsi="Tahoma" w:cs="Tahoma"/>
          <w:sz w:val="20"/>
          <w:szCs w:val="20"/>
        </w:rPr>
        <w:t xml:space="preserve"> </w:t>
      </w:r>
      <w:r w:rsidRPr="00375513">
        <w:rPr>
          <w:rFonts w:ascii="Tahoma" w:hAnsi="Tahoma" w:cs="Tahoma"/>
          <w:sz w:val="20"/>
          <w:szCs w:val="20"/>
        </w:rPr>
        <w:t>industry and government best practices.</w:t>
      </w:r>
    </w:p>
    <w:p w:rsidR="00375513" w:rsidRDefault="00375513" w:rsidP="00375513">
      <w:pPr>
        <w:jc w:val="both"/>
        <w:rPr>
          <w:rFonts w:ascii="Tahoma" w:hAnsi="Tahoma" w:cs="Tahoma"/>
          <w:sz w:val="20"/>
          <w:szCs w:val="20"/>
        </w:rPr>
      </w:pPr>
      <w:r w:rsidRPr="00C5177F">
        <w:rPr>
          <w:rFonts w:ascii="Tahoma" w:hAnsi="Tahoma" w:cs="Tahoma"/>
          <w:sz w:val="20"/>
          <w:szCs w:val="20"/>
        </w:rPr>
        <w:t xml:space="preserve">The operation of the Scheme also received critical feedback </w:t>
      </w:r>
      <w:r w:rsidR="0067073C" w:rsidRPr="00C5177F">
        <w:rPr>
          <w:rFonts w:ascii="Tahoma" w:hAnsi="Tahoma" w:cs="Tahoma"/>
          <w:sz w:val="20"/>
          <w:szCs w:val="20"/>
        </w:rPr>
        <w:t xml:space="preserve">via </w:t>
      </w:r>
      <w:r w:rsidRPr="00C5177F">
        <w:rPr>
          <w:rFonts w:ascii="Tahoma" w:hAnsi="Tahoma" w:cs="Tahoma"/>
          <w:sz w:val="20"/>
          <w:szCs w:val="20"/>
        </w:rPr>
        <w:t xml:space="preserve">three separate legal opinions </w:t>
      </w:r>
      <w:r w:rsidR="00DF2278" w:rsidRPr="00376AD4">
        <w:rPr>
          <w:rFonts w:ascii="Tahoma" w:hAnsi="Tahoma" w:cs="Tahoma"/>
          <w:sz w:val="20"/>
          <w:szCs w:val="20"/>
        </w:rPr>
        <w:t xml:space="preserve">obtained by Council </w:t>
      </w:r>
      <w:r w:rsidRPr="00C5177F">
        <w:rPr>
          <w:rFonts w:ascii="Tahoma" w:hAnsi="Tahoma" w:cs="Tahoma"/>
          <w:sz w:val="20"/>
          <w:szCs w:val="20"/>
        </w:rPr>
        <w:t>between January 2010 and November 2013.</w:t>
      </w:r>
    </w:p>
    <w:p w:rsidR="00375513" w:rsidRDefault="00375513" w:rsidP="00375513">
      <w:pPr>
        <w:jc w:val="both"/>
        <w:rPr>
          <w:rFonts w:ascii="Tahoma" w:eastAsia="Times New Roman" w:hAnsi="Tahoma" w:cs="Tahoma"/>
          <w:b/>
          <w:color w:val="4F81BD" w:themeColor="accent1"/>
          <w:sz w:val="26"/>
          <w:szCs w:val="26"/>
        </w:rPr>
      </w:pPr>
      <w:r>
        <w:rPr>
          <w:rFonts w:ascii="Tahoma" w:eastAsia="Times New Roman" w:hAnsi="Tahoma" w:cs="Tahoma"/>
          <w:b/>
          <w:color w:val="4F81BD" w:themeColor="accent1"/>
          <w:sz w:val="26"/>
          <w:szCs w:val="26"/>
        </w:rPr>
        <w:t>Overview</w:t>
      </w:r>
      <w:r w:rsidRPr="00A24969">
        <w:rPr>
          <w:rFonts w:ascii="Tahoma" w:eastAsia="Times New Roman" w:hAnsi="Tahoma" w:cs="Tahoma"/>
          <w:b/>
          <w:color w:val="4F81BD" w:themeColor="accent1"/>
          <w:sz w:val="26"/>
          <w:szCs w:val="26"/>
        </w:rPr>
        <w:t xml:space="preserve"> of the Scheme</w:t>
      </w:r>
    </w:p>
    <w:p w:rsidR="00375513" w:rsidRPr="009305DA" w:rsidRDefault="00375513" w:rsidP="00375513">
      <w:pPr>
        <w:jc w:val="both"/>
        <w:rPr>
          <w:rFonts w:ascii="Tahoma" w:eastAsia="Times New Roman" w:hAnsi="Tahoma" w:cs="Tahoma"/>
          <w:sz w:val="20"/>
          <w:szCs w:val="20"/>
        </w:rPr>
      </w:pPr>
      <w:r w:rsidRPr="009305DA">
        <w:rPr>
          <w:rFonts w:ascii="Tahoma" w:eastAsia="Times New Roman" w:hAnsi="Tahoma" w:cs="Tahoma"/>
          <w:sz w:val="20"/>
          <w:szCs w:val="20"/>
        </w:rPr>
        <w:t xml:space="preserve">The Scheme, initially implemented as part of the 2005/06 budget, provided each of the 12 </w:t>
      </w:r>
      <w:r w:rsidR="003B289D">
        <w:rPr>
          <w:rFonts w:ascii="Tahoma" w:eastAsia="Times New Roman" w:hAnsi="Tahoma" w:cs="Tahoma"/>
          <w:sz w:val="20"/>
          <w:szCs w:val="20"/>
        </w:rPr>
        <w:t xml:space="preserve">elected </w:t>
      </w:r>
      <w:r w:rsidRPr="009305DA">
        <w:rPr>
          <w:rFonts w:ascii="Tahoma" w:eastAsia="Times New Roman" w:hAnsi="Tahoma" w:cs="Tahoma"/>
          <w:sz w:val="20"/>
          <w:szCs w:val="20"/>
        </w:rPr>
        <w:t xml:space="preserve">ward councillors with $400,000 to allocate to projects at their discretion with little or no </w:t>
      </w:r>
      <w:r w:rsidR="002138B3">
        <w:rPr>
          <w:rFonts w:ascii="Tahoma" w:eastAsia="Times New Roman" w:hAnsi="Tahoma" w:cs="Tahoma"/>
          <w:sz w:val="20"/>
          <w:szCs w:val="20"/>
        </w:rPr>
        <w:t xml:space="preserve">formal </w:t>
      </w:r>
      <w:r w:rsidRPr="009305DA">
        <w:rPr>
          <w:rFonts w:ascii="Tahoma" w:eastAsia="Times New Roman" w:hAnsi="Tahoma" w:cs="Tahoma"/>
          <w:sz w:val="20"/>
          <w:szCs w:val="20"/>
        </w:rPr>
        <w:t xml:space="preserve">debate, scrutiny, transparency or accountability.  </w:t>
      </w:r>
      <w:r w:rsidR="00AD49B1">
        <w:rPr>
          <w:rFonts w:ascii="Tahoma" w:eastAsia="Times New Roman" w:hAnsi="Tahoma" w:cs="Tahoma"/>
          <w:sz w:val="20"/>
          <w:szCs w:val="20"/>
        </w:rPr>
        <w:t xml:space="preserve">Council staff have </w:t>
      </w:r>
      <w:r w:rsidR="00154ED7">
        <w:rPr>
          <w:rFonts w:ascii="Tahoma" w:eastAsia="Times New Roman" w:hAnsi="Tahoma" w:cs="Tahoma"/>
          <w:sz w:val="20"/>
          <w:szCs w:val="20"/>
        </w:rPr>
        <w:t>stated</w:t>
      </w:r>
      <w:r w:rsidR="00154ED7" w:rsidRPr="009305DA">
        <w:rPr>
          <w:rFonts w:ascii="Tahoma" w:eastAsia="Times New Roman" w:hAnsi="Tahoma" w:cs="Tahoma"/>
          <w:sz w:val="20"/>
          <w:szCs w:val="20"/>
        </w:rPr>
        <w:t xml:space="preserve"> </w:t>
      </w:r>
      <w:r w:rsidRPr="009305DA">
        <w:rPr>
          <w:rFonts w:ascii="Tahoma" w:eastAsia="Times New Roman" w:hAnsi="Tahoma" w:cs="Tahoma"/>
          <w:sz w:val="20"/>
          <w:szCs w:val="20"/>
        </w:rPr>
        <w:t>that the primary purpose of the Scheme was to fund capital works projects that had been neglected</w:t>
      </w:r>
      <w:r w:rsidR="003764CD">
        <w:rPr>
          <w:rFonts w:ascii="Tahoma" w:eastAsia="Times New Roman" w:hAnsi="Tahoma" w:cs="Tahoma"/>
          <w:sz w:val="20"/>
          <w:szCs w:val="20"/>
        </w:rPr>
        <w:t xml:space="preserve"> in the period prior to the commencement of the Scheme</w:t>
      </w:r>
      <w:r w:rsidRPr="009305DA">
        <w:rPr>
          <w:rFonts w:ascii="Tahoma" w:eastAsia="Times New Roman" w:hAnsi="Tahoma" w:cs="Tahoma"/>
          <w:sz w:val="20"/>
          <w:szCs w:val="20"/>
        </w:rPr>
        <w:t>.</w:t>
      </w:r>
    </w:p>
    <w:p w:rsidR="00375513" w:rsidRPr="00375513" w:rsidRDefault="000D0A39" w:rsidP="00375513">
      <w:pPr>
        <w:jc w:val="both"/>
        <w:rPr>
          <w:rFonts w:ascii="Tahoma" w:hAnsi="Tahoma" w:cs="Tahoma"/>
          <w:sz w:val="20"/>
          <w:szCs w:val="20"/>
        </w:rPr>
      </w:pPr>
      <w:r>
        <w:rPr>
          <w:rFonts w:ascii="Tahoma" w:hAnsi="Tahoma" w:cs="Tahoma"/>
          <w:sz w:val="20"/>
          <w:szCs w:val="20"/>
        </w:rPr>
        <w:t>T</w:t>
      </w:r>
      <w:r w:rsidR="00375513" w:rsidRPr="00375513">
        <w:rPr>
          <w:rFonts w:ascii="Tahoma" w:hAnsi="Tahoma" w:cs="Tahoma"/>
          <w:sz w:val="20"/>
          <w:szCs w:val="20"/>
        </w:rPr>
        <w:t xml:space="preserve">he Scheme was introduced without due consideration, </w:t>
      </w:r>
      <w:r>
        <w:rPr>
          <w:rFonts w:ascii="Tahoma" w:hAnsi="Tahoma" w:cs="Tahoma"/>
          <w:sz w:val="20"/>
          <w:szCs w:val="20"/>
        </w:rPr>
        <w:t xml:space="preserve">leaving it bereft of a </w:t>
      </w:r>
      <w:r w:rsidR="00E0743F" w:rsidRPr="00375513">
        <w:rPr>
          <w:rFonts w:ascii="Tahoma" w:hAnsi="Tahoma" w:cs="Tahoma"/>
          <w:sz w:val="20"/>
          <w:szCs w:val="20"/>
        </w:rPr>
        <w:t>long-term</w:t>
      </w:r>
      <w:r w:rsidR="00375513" w:rsidRPr="00375513">
        <w:rPr>
          <w:rFonts w:ascii="Tahoma" w:hAnsi="Tahoma" w:cs="Tahoma"/>
          <w:sz w:val="20"/>
          <w:szCs w:val="20"/>
        </w:rPr>
        <w:t xml:space="preserve"> strategy for its continuation.  However, </w:t>
      </w:r>
      <w:r w:rsidR="005C7496">
        <w:rPr>
          <w:rFonts w:ascii="Tahoma" w:hAnsi="Tahoma" w:cs="Tahoma"/>
          <w:sz w:val="20"/>
          <w:szCs w:val="20"/>
        </w:rPr>
        <w:t xml:space="preserve">as </w:t>
      </w:r>
      <w:r w:rsidR="002A621B">
        <w:rPr>
          <w:rFonts w:ascii="Tahoma" w:hAnsi="Tahoma" w:cs="Tahoma"/>
          <w:sz w:val="20"/>
          <w:szCs w:val="20"/>
        </w:rPr>
        <w:t xml:space="preserve">ward </w:t>
      </w:r>
      <w:r w:rsidR="005C7496">
        <w:rPr>
          <w:rFonts w:ascii="Tahoma" w:hAnsi="Tahoma" w:cs="Tahoma"/>
          <w:sz w:val="20"/>
          <w:szCs w:val="20"/>
        </w:rPr>
        <w:t>councillors</w:t>
      </w:r>
      <w:r w:rsidR="00375513" w:rsidRPr="00375513">
        <w:rPr>
          <w:rFonts w:ascii="Tahoma" w:hAnsi="Tahoma" w:cs="Tahoma"/>
          <w:sz w:val="20"/>
          <w:szCs w:val="20"/>
        </w:rPr>
        <w:t xml:space="preserve"> believed </w:t>
      </w:r>
      <w:r w:rsidR="005C7496">
        <w:rPr>
          <w:rFonts w:ascii="Tahoma" w:hAnsi="Tahoma" w:cs="Tahoma"/>
          <w:sz w:val="20"/>
          <w:szCs w:val="20"/>
        </w:rPr>
        <w:t>the projects being delivered under the Scheme</w:t>
      </w:r>
      <w:r w:rsidR="005C7496" w:rsidRPr="00375513">
        <w:rPr>
          <w:rFonts w:ascii="Tahoma" w:hAnsi="Tahoma" w:cs="Tahoma"/>
          <w:sz w:val="20"/>
          <w:szCs w:val="20"/>
        </w:rPr>
        <w:t xml:space="preserve"> </w:t>
      </w:r>
      <w:r w:rsidR="00D44254">
        <w:rPr>
          <w:rFonts w:ascii="Tahoma" w:hAnsi="Tahoma" w:cs="Tahoma"/>
          <w:sz w:val="20"/>
          <w:szCs w:val="20"/>
        </w:rPr>
        <w:t xml:space="preserve">directly </w:t>
      </w:r>
      <w:r w:rsidR="00375513" w:rsidRPr="00375513">
        <w:rPr>
          <w:rFonts w:ascii="Tahoma" w:hAnsi="Tahoma" w:cs="Tahoma"/>
          <w:sz w:val="20"/>
          <w:szCs w:val="20"/>
        </w:rPr>
        <w:t>benefit</w:t>
      </w:r>
      <w:r w:rsidR="00D44254">
        <w:rPr>
          <w:rFonts w:ascii="Tahoma" w:hAnsi="Tahoma" w:cs="Tahoma"/>
          <w:sz w:val="20"/>
          <w:szCs w:val="20"/>
        </w:rPr>
        <w:t>ed</w:t>
      </w:r>
      <w:r w:rsidR="00375513" w:rsidRPr="00375513">
        <w:rPr>
          <w:rFonts w:ascii="Tahoma" w:hAnsi="Tahoma" w:cs="Tahoma"/>
          <w:sz w:val="20"/>
          <w:szCs w:val="20"/>
        </w:rPr>
        <w:t xml:space="preserve"> the</w:t>
      </w:r>
      <w:r w:rsidR="0068541D">
        <w:rPr>
          <w:rFonts w:ascii="Tahoma" w:hAnsi="Tahoma" w:cs="Tahoma"/>
          <w:sz w:val="20"/>
          <w:szCs w:val="20"/>
        </w:rPr>
        <w:t>ir</w:t>
      </w:r>
      <w:r w:rsidR="00375513" w:rsidRPr="00375513">
        <w:rPr>
          <w:rFonts w:ascii="Tahoma" w:hAnsi="Tahoma" w:cs="Tahoma"/>
          <w:sz w:val="20"/>
          <w:szCs w:val="20"/>
        </w:rPr>
        <w:t xml:space="preserve"> </w:t>
      </w:r>
      <w:r w:rsidR="0068541D">
        <w:rPr>
          <w:rFonts w:ascii="Tahoma" w:hAnsi="Tahoma" w:cs="Tahoma"/>
          <w:sz w:val="20"/>
          <w:szCs w:val="20"/>
        </w:rPr>
        <w:t>wards</w:t>
      </w:r>
      <w:r w:rsidR="00375513" w:rsidRPr="00375513">
        <w:rPr>
          <w:rFonts w:ascii="Tahoma" w:hAnsi="Tahoma" w:cs="Tahoma"/>
          <w:sz w:val="20"/>
          <w:szCs w:val="20"/>
        </w:rPr>
        <w:t xml:space="preserve">, </w:t>
      </w:r>
      <w:r w:rsidR="005C7496">
        <w:rPr>
          <w:rFonts w:ascii="Tahoma" w:hAnsi="Tahoma" w:cs="Tahoma"/>
          <w:sz w:val="20"/>
          <w:szCs w:val="20"/>
        </w:rPr>
        <w:t xml:space="preserve">the Scheme continued to operate </w:t>
      </w:r>
      <w:r w:rsidR="000B771E">
        <w:rPr>
          <w:rFonts w:ascii="Tahoma" w:hAnsi="Tahoma" w:cs="Tahoma"/>
          <w:sz w:val="20"/>
          <w:szCs w:val="20"/>
        </w:rPr>
        <w:t>until the practice was called into question in late 2013</w:t>
      </w:r>
      <w:r w:rsidR="00375513" w:rsidRPr="00375513">
        <w:rPr>
          <w:rFonts w:ascii="Tahoma" w:hAnsi="Tahoma" w:cs="Tahoma"/>
          <w:sz w:val="20"/>
          <w:szCs w:val="20"/>
        </w:rPr>
        <w:t>.</w:t>
      </w:r>
    </w:p>
    <w:p w:rsidR="00375513" w:rsidRDefault="002A621B" w:rsidP="00375513">
      <w:pPr>
        <w:jc w:val="both"/>
        <w:rPr>
          <w:rFonts w:ascii="Tahoma" w:hAnsi="Tahoma" w:cs="Tahoma"/>
          <w:sz w:val="20"/>
          <w:szCs w:val="20"/>
        </w:rPr>
      </w:pPr>
      <w:r>
        <w:rPr>
          <w:rFonts w:ascii="Tahoma" w:hAnsi="Tahoma" w:cs="Tahoma"/>
          <w:sz w:val="20"/>
          <w:szCs w:val="20"/>
        </w:rPr>
        <w:t xml:space="preserve">Ward </w:t>
      </w:r>
      <w:r w:rsidR="00252BF0">
        <w:rPr>
          <w:rFonts w:ascii="Tahoma" w:hAnsi="Tahoma" w:cs="Tahoma"/>
          <w:sz w:val="20"/>
          <w:szCs w:val="20"/>
        </w:rPr>
        <w:t>c</w:t>
      </w:r>
      <w:r w:rsidR="00375513" w:rsidRPr="00375513">
        <w:rPr>
          <w:rFonts w:ascii="Tahoma" w:hAnsi="Tahoma" w:cs="Tahoma"/>
          <w:sz w:val="20"/>
          <w:szCs w:val="20"/>
        </w:rPr>
        <w:t xml:space="preserve">ouncillors </w:t>
      </w:r>
      <w:r w:rsidR="007B0C1B">
        <w:rPr>
          <w:rFonts w:ascii="Tahoma" w:hAnsi="Tahoma" w:cs="Tahoma"/>
          <w:sz w:val="20"/>
          <w:szCs w:val="20"/>
        </w:rPr>
        <w:t>facilitated an increase in</w:t>
      </w:r>
      <w:r w:rsidR="007B0C1B" w:rsidRPr="00375513">
        <w:rPr>
          <w:rFonts w:ascii="Tahoma" w:hAnsi="Tahoma" w:cs="Tahoma"/>
          <w:sz w:val="20"/>
          <w:szCs w:val="20"/>
        </w:rPr>
        <w:t xml:space="preserve"> </w:t>
      </w:r>
      <w:r w:rsidR="00375513" w:rsidRPr="00375513">
        <w:rPr>
          <w:rFonts w:ascii="Tahoma" w:hAnsi="Tahoma" w:cs="Tahoma"/>
          <w:sz w:val="20"/>
          <w:szCs w:val="20"/>
        </w:rPr>
        <w:t>the level of fun</w:t>
      </w:r>
      <w:r w:rsidR="00252BF0">
        <w:rPr>
          <w:rFonts w:ascii="Tahoma" w:hAnsi="Tahoma" w:cs="Tahoma"/>
          <w:sz w:val="20"/>
          <w:szCs w:val="20"/>
        </w:rPr>
        <w:t>ding provided over time, first</w:t>
      </w:r>
      <w:r w:rsidR="00375513" w:rsidRPr="00375513">
        <w:rPr>
          <w:rFonts w:ascii="Tahoma" w:hAnsi="Tahoma" w:cs="Tahoma"/>
          <w:sz w:val="20"/>
          <w:szCs w:val="20"/>
        </w:rPr>
        <w:t xml:space="preserve"> to $500,000 </w:t>
      </w:r>
      <w:r w:rsidR="009F38AE">
        <w:rPr>
          <w:rFonts w:ascii="Tahoma" w:hAnsi="Tahoma" w:cs="Tahoma"/>
          <w:sz w:val="20"/>
          <w:szCs w:val="20"/>
        </w:rPr>
        <w:t xml:space="preserve">per </w:t>
      </w:r>
      <w:r>
        <w:rPr>
          <w:rFonts w:ascii="Tahoma" w:hAnsi="Tahoma" w:cs="Tahoma"/>
          <w:sz w:val="20"/>
          <w:szCs w:val="20"/>
        </w:rPr>
        <w:t xml:space="preserve">ward </w:t>
      </w:r>
      <w:r w:rsidR="009F38AE">
        <w:rPr>
          <w:rFonts w:ascii="Tahoma" w:hAnsi="Tahoma" w:cs="Tahoma"/>
          <w:sz w:val="20"/>
          <w:szCs w:val="20"/>
        </w:rPr>
        <w:t xml:space="preserve">councillor </w:t>
      </w:r>
      <w:r w:rsidR="00375513" w:rsidRPr="00375513">
        <w:rPr>
          <w:rFonts w:ascii="Tahoma" w:hAnsi="Tahoma" w:cs="Tahoma"/>
          <w:sz w:val="20"/>
          <w:szCs w:val="20"/>
        </w:rPr>
        <w:t xml:space="preserve">and then to $600,000 </w:t>
      </w:r>
      <w:r w:rsidR="009F38AE">
        <w:rPr>
          <w:rFonts w:ascii="Tahoma" w:hAnsi="Tahoma" w:cs="Tahoma"/>
          <w:sz w:val="20"/>
          <w:szCs w:val="20"/>
        </w:rPr>
        <w:t xml:space="preserve">per </w:t>
      </w:r>
      <w:r>
        <w:rPr>
          <w:rFonts w:ascii="Tahoma" w:hAnsi="Tahoma" w:cs="Tahoma"/>
          <w:sz w:val="20"/>
          <w:szCs w:val="20"/>
        </w:rPr>
        <w:t xml:space="preserve">ward </w:t>
      </w:r>
      <w:r w:rsidR="009F38AE">
        <w:rPr>
          <w:rFonts w:ascii="Tahoma" w:hAnsi="Tahoma" w:cs="Tahoma"/>
          <w:sz w:val="20"/>
          <w:szCs w:val="20"/>
        </w:rPr>
        <w:t xml:space="preserve">councillor </w:t>
      </w:r>
      <w:r w:rsidR="00375513" w:rsidRPr="00375513">
        <w:rPr>
          <w:rFonts w:ascii="Tahoma" w:hAnsi="Tahoma" w:cs="Tahoma"/>
          <w:sz w:val="20"/>
          <w:szCs w:val="20"/>
        </w:rPr>
        <w:t>per financial year</w:t>
      </w:r>
      <w:r w:rsidR="00CA182F">
        <w:rPr>
          <w:rFonts w:ascii="Tahoma" w:hAnsi="Tahoma" w:cs="Tahoma"/>
          <w:sz w:val="20"/>
          <w:szCs w:val="20"/>
        </w:rPr>
        <w:t xml:space="preserve"> (see Table 1)</w:t>
      </w:r>
      <w:r w:rsidR="00375513" w:rsidRPr="00375513">
        <w:rPr>
          <w:rFonts w:ascii="Tahoma" w:hAnsi="Tahoma" w:cs="Tahoma"/>
          <w:sz w:val="20"/>
          <w:szCs w:val="20"/>
        </w:rPr>
        <w:t xml:space="preserve">.     </w:t>
      </w:r>
    </w:p>
    <w:p w:rsidR="00E60E02" w:rsidRDefault="00E60E02" w:rsidP="00DC7BAB">
      <w:pPr>
        <w:jc w:val="both"/>
        <w:rPr>
          <w:rFonts w:ascii="Tahoma" w:eastAsia="Times New Roman" w:hAnsi="Tahoma" w:cs="Tahoma"/>
          <w:i/>
          <w:color w:val="333333"/>
          <w:sz w:val="20"/>
          <w:szCs w:val="20"/>
          <w:u w:val="single"/>
        </w:rPr>
      </w:pPr>
    </w:p>
    <w:p w:rsidR="00E60E02" w:rsidRDefault="00E60E02" w:rsidP="00DC7BAB">
      <w:pPr>
        <w:jc w:val="both"/>
        <w:rPr>
          <w:rFonts w:ascii="Tahoma" w:eastAsia="Times New Roman" w:hAnsi="Tahoma" w:cs="Tahoma"/>
          <w:i/>
          <w:color w:val="333333"/>
          <w:sz w:val="20"/>
          <w:szCs w:val="20"/>
          <w:u w:val="single"/>
        </w:rPr>
      </w:pPr>
    </w:p>
    <w:p w:rsidR="00DC7BAB" w:rsidRPr="00376AD4" w:rsidRDefault="00DC7BAB" w:rsidP="00DC7BAB">
      <w:pPr>
        <w:jc w:val="both"/>
        <w:rPr>
          <w:rFonts w:ascii="Tahoma" w:eastAsia="Times New Roman" w:hAnsi="Tahoma" w:cs="Tahoma"/>
          <w:i/>
          <w:color w:val="333333"/>
          <w:sz w:val="20"/>
          <w:szCs w:val="20"/>
          <w:u w:val="single"/>
        </w:rPr>
      </w:pPr>
      <w:r w:rsidRPr="00376AD4">
        <w:rPr>
          <w:rFonts w:ascii="Tahoma" w:eastAsia="Times New Roman" w:hAnsi="Tahoma" w:cs="Tahoma"/>
          <w:i/>
          <w:color w:val="333333"/>
          <w:sz w:val="20"/>
          <w:szCs w:val="20"/>
          <w:u w:val="single"/>
        </w:rPr>
        <w:lastRenderedPageBreak/>
        <w:t>Table 1</w:t>
      </w:r>
    </w:p>
    <w:tbl>
      <w:tblPr>
        <w:tblStyle w:val="TableGrid"/>
        <w:tblW w:w="5000" w:type="pct"/>
        <w:tblLook w:val="04A0" w:firstRow="1" w:lastRow="0" w:firstColumn="1" w:lastColumn="0" w:noHBand="0" w:noVBand="1"/>
      </w:tblPr>
      <w:tblGrid>
        <w:gridCol w:w="1916"/>
        <w:gridCol w:w="1915"/>
        <w:gridCol w:w="1915"/>
        <w:gridCol w:w="1915"/>
        <w:gridCol w:w="1915"/>
      </w:tblGrid>
      <w:tr w:rsidR="00DC7BAB" w:rsidTr="002A1340">
        <w:tc>
          <w:tcPr>
            <w:tcW w:w="1000" w:type="pct"/>
          </w:tcPr>
          <w:p w:rsidR="00DC7BAB" w:rsidRPr="00AF4A5C" w:rsidRDefault="00DC7BAB" w:rsidP="002A1340">
            <w:pPr>
              <w:rPr>
                <w:rFonts w:ascii="Tahoma" w:eastAsia="Times New Roman" w:hAnsi="Tahoma" w:cs="Tahoma"/>
                <w:b/>
                <w:sz w:val="20"/>
                <w:szCs w:val="20"/>
              </w:rPr>
            </w:pPr>
            <w:r w:rsidRPr="00AF4A5C">
              <w:rPr>
                <w:rFonts w:ascii="Tahoma" w:eastAsia="Times New Roman" w:hAnsi="Tahoma" w:cs="Tahoma"/>
                <w:b/>
                <w:sz w:val="20"/>
                <w:szCs w:val="20"/>
              </w:rPr>
              <w:t>Financial year</w:t>
            </w:r>
          </w:p>
        </w:tc>
        <w:tc>
          <w:tcPr>
            <w:tcW w:w="1000" w:type="pct"/>
          </w:tcPr>
          <w:p w:rsidR="00DC7BAB" w:rsidRPr="00AF4A5C" w:rsidRDefault="00DC7BAB" w:rsidP="002A1340">
            <w:pPr>
              <w:rPr>
                <w:rFonts w:ascii="Tahoma" w:eastAsia="Times New Roman" w:hAnsi="Tahoma" w:cs="Tahoma"/>
                <w:b/>
                <w:sz w:val="20"/>
                <w:szCs w:val="20"/>
              </w:rPr>
            </w:pPr>
            <w:r>
              <w:rPr>
                <w:rFonts w:ascii="Tahoma" w:eastAsia="Times New Roman" w:hAnsi="Tahoma" w:cs="Tahoma"/>
                <w:b/>
                <w:sz w:val="20"/>
                <w:szCs w:val="20"/>
              </w:rPr>
              <w:t>Annual a</w:t>
            </w:r>
            <w:r w:rsidRPr="00AF4A5C">
              <w:rPr>
                <w:rFonts w:ascii="Tahoma" w:eastAsia="Times New Roman" w:hAnsi="Tahoma" w:cs="Tahoma"/>
                <w:b/>
                <w:sz w:val="20"/>
                <w:szCs w:val="20"/>
              </w:rPr>
              <w:t xml:space="preserve">llocation </w:t>
            </w:r>
            <w:r>
              <w:rPr>
                <w:rFonts w:ascii="Tahoma" w:eastAsia="Times New Roman" w:hAnsi="Tahoma" w:cs="Tahoma"/>
                <w:b/>
                <w:sz w:val="20"/>
                <w:szCs w:val="20"/>
              </w:rPr>
              <w:t xml:space="preserve">made available </w:t>
            </w:r>
            <w:r w:rsidRPr="00AF4A5C">
              <w:rPr>
                <w:rFonts w:ascii="Tahoma" w:eastAsia="Times New Roman" w:hAnsi="Tahoma" w:cs="Tahoma"/>
                <w:b/>
                <w:sz w:val="20"/>
                <w:szCs w:val="20"/>
              </w:rPr>
              <w:t xml:space="preserve">per </w:t>
            </w:r>
            <w:r w:rsidRPr="00AF4A5C">
              <w:rPr>
                <w:rFonts w:ascii="Tahoma" w:hAnsi="Tahoma" w:cs="Tahoma"/>
                <w:b/>
                <w:sz w:val="20"/>
                <w:szCs w:val="20"/>
              </w:rPr>
              <w:t>ward</w:t>
            </w:r>
            <w:r>
              <w:rPr>
                <w:rFonts w:ascii="Tahoma" w:hAnsi="Tahoma" w:cs="Tahoma"/>
                <w:sz w:val="20"/>
                <w:szCs w:val="20"/>
              </w:rPr>
              <w:t xml:space="preserve"> </w:t>
            </w:r>
            <w:r w:rsidRPr="00AF4A5C">
              <w:rPr>
                <w:rFonts w:ascii="Tahoma" w:eastAsia="Times New Roman" w:hAnsi="Tahoma" w:cs="Tahoma"/>
                <w:b/>
                <w:sz w:val="20"/>
                <w:szCs w:val="20"/>
              </w:rPr>
              <w:t>councillor</w:t>
            </w:r>
          </w:p>
        </w:tc>
        <w:tc>
          <w:tcPr>
            <w:tcW w:w="1000" w:type="pct"/>
          </w:tcPr>
          <w:p w:rsidR="00DC7BAB" w:rsidRPr="00AF4A5C" w:rsidRDefault="00DC7BAB" w:rsidP="002A1340">
            <w:pPr>
              <w:rPr>
                <w:rFonts w:ascii="Tahoma" w:eastAsia="Times New Roman" w:hAnsi="Tahoma" w:cs="Tahoma"/>
                <w:b/>
                <w:sz w:val="20"/>
                <w:szCs w:val="20"/>
              </w:rPr>
            </w:pPr>
            <w:r w:rsidRPr="00AF4A5C">
              <w:rPr>
                <w:rFonts w:ascii="Tahoma" w:eastAsia="Times New Roman" w:hAnsi="Tahoma" w:cs="Tahoma"/>
                <w:b/>
                <w:sz w:val="20"/>
                <w:szCs w:val="20"/>
              </w:rPr>
              <w:t>Total allocation</w:t>
            </w:r>
            <w:r>
              <w:rPr>
                <w:rFonts w:ascii="Tahoma" w:eastAsia="Times New Roman" w:hAnsi="Tahoma" w:cs="Tahoma"/>
                <w:b/>
                <w:sz w:val="20"/>
                <w:szCs w:val="20"/>
              </w:rPr>
              <w:t xml:space="preserve"> made available for each financial year (12 wards)</w:t>
            </w:r>
          </w:p>
        </w:tc>
        <w:tc>
          <w:tcPr>
            <w:tcW w:w="1000" w:type="pct"/>
          </w:tcPr>
          <w:p w:rsidR="00DC7BAB" w:rsidRPr="00AF4A5C" w:rsidRDefault="00DC7BAB" w:rsidP="002A1340">
            <w:pPr>
              <w:rPr>
                <w:rFonts w:ascii="Tahoma" w:eastAsia="Times New Roman" w:hAnsi="Tahoma" w:cs="Tahoma"/>
                <w:b/>
                <w:sz w:val="20"/>
                <w:szCs w:val="20"/>
              </w:rPr>
            </w:pPr>
            <w:r>
              <w:rPr>
                <w:rFonts w:ascii="Tahoma" w:eastAsia="Times New Roman" w:hAnsi="Tahoma" w:cs="Tahoma"/>
                <w:b/>
                <w:sz w:val="20"/>
                <w:szCs w:val="20"/>
              </w:rPr>
              <w:t>Actual funds allocated for each financial year</w:t>
            </w:r>
          </w:p>
        </w:tc>
        <w:tc>
          <w:tcPr>
            <w:tcW w:w="1000" w:type="pct"/>
          </w:tcPr>
          <w:p w:rsidR="00DC7BAB" w:rsidRDefault="0088279F" w:rsidP="0088279F">
            <w:pPr>
              <w:rPr>
                <w:rFonts w:ascii="Tahoma" w:eastAsia="Times New Roman" w:hAnsi="Tahoma" w:cs="Tahoma"/>
                <w:b/>
                <w:sz w:val="20"/>
                <w:szCs w:val="20"/>
              </w:rPr>
            </w:pPr>
            <w:r>
              <w:rPr>
                <w:rFonts w:ascii="Tahoma" w:eastAsia="Times New Roman" w:hAnsi="Tahoma" w:cs="Tahoma"/>
                <w:b/>
                <w:sz w:val="20"/>
                <w:szCs w:val="20"/>
              </w:rPr>
              <w:t>Fav (Unfav) v</w:t>
            </w:r>
            <w:r w:rsidR="00DC7BAB">
              <w:rPr>
                <w:rFonts w:ascii="Tahoma" w:eastAsia="Times New Roman" w:hAnsi="Tahoma" w:cs="Tahoma"/>
                <w:b/>
                <w:sz w:val="20"/>
                <w:szCs w:val="20"/>
              </w:rPr>
              <w:t>ariance from total yearly funds made available</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2005/06</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$400,000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$4,800,000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$4,780,000</w:t>
            </w:r>
          </w:p>
        </w:tc>
        <w:tc>
          <w:tcPr>
            <w:tcW w:w="1000" w:type="pct"/>
          </w:tcPr>
          <w:p w:rsidR="00DC7BAB" w:rsidRPr="00594C0B" w:rsidRDefault="00DC7BAB" w:rsidP="002A1340">
            <w:pPr>
              <w:jc w:val="both"/>
              <w:rPr>
                <w:rFonts w:ascii="Tahoma" w:eastAsia="Times New Roman" w:hAnsi="Tahoma" w:cs="Tahoma"/>
                <w:color w:val="FF0000"/>
                <w:sz w:val="20"/>
                <w:szCs w:val="20"/>
              </w:rPr>
            </w:pPr>
            <w:r w:rsidRPr="00594C0B">
              <w:rPr>
                <w:rFonts w:ascii="Tahoma" w:eastAsia="Times New Roman" w:hAnsi="Tahoma" w:cs="Tahoma"/>
                <w:color w:val="FF0000"/>
                <w:sz w:val="20"/>
                <w:szCs w:val="20"/>
              </w:rPr>
              <w:t>$20,000</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2006/07</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$500,000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Nil</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2007/08</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$500,000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$5,995,000</w:t>
            </w:r>
          </w:p>
        </w:tc>
        <w:tc>
          <w:tcPr>
            <w:tcW w:w="1000" w:type="pct"/>
          </w:tcPr>
          <w:p w:rsidR="00DC7BAB" w:rsidRPr="00594C0B" w:rsidRDefault="00DC7BAB" w:rsidP="002A1340">
            <w:pPr>
              <w:jc w:val="both"/>
              <w:rPr>
                <w:rFonts w:ascii="Tahoma" w:eastAsia="Times New Roman" w:hAnsi="Tahoma" w:cs="Tahoma"/>
                <w:color w:val="FF0000"/>
                <w:sz w:val="20"/>
                <w:szCs w:val="20"/>
              </w:rPr>
            </w:pPr>
            <w:r w:rsidRPr="00594C0B">
              <w:rPr>
                <w:rFonts w:ascii="Tahoma" w:eastAsia="Times New Roman" w:hAnsi="Tahoma" w:cs="Tahoma"/>
                <w:color w:val="FF0000"/>
                <w:sz w:val="20"/>
                <w:szCs w:val="20"/>
              </w:rPr>
              <w:t>$5,000</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2008/09</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$500,000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$5,992,000</w:t>
            </w:r>
          </w:p>
        </w:tc>
        <w:tc>
          <w:tcPr>
            <w:tcW w:w="1000" w:type="pct"/>
          </w:tcPr>
          <w:p w:rsidR="00DC7BAB" w:rsidRPr="00594C0B" w:rsidRDefault="00DC7BAB" w:rsidP="002A1340">
            <w:pPr>
              <w:jc w:val="both"/>
              <w:rPr>
                <w:rFonts w:ascii="Tahoma" w:eastAsia="Times New Roman" w:hAnsi="Tahoma" w:cs="Tahoma"/>
                <w:color w:val="FF0000"/>
                <w:sz w:val="20"/>
                <w:szCs w:val="20"/>
              </w:rPr>
            </w:pPr>
            <w:r w:rsidRPr="00594C0B">
              <w:rPr>
                <w:rFonts w:ascii="Tahoma" w:eastAsia="Times New Roman" w:hAnsi="Tahoma" w:cs="Tahoma"/>
                <w:color w:val="FF0000"/>
                <w:sz w:val="20"/>
                <w:szCs w:val="20"/>
              </w:rPr>
              <w:t>$8,000</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2009/10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Nil</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2010/11</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$7,200,015</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$15</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2011/12</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Nil</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2012/13</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Nil</w:t>
            </w:r>
          </w:p>
        </w:tc>
      </w:tr>
      <w:tr w:rsidR="00DC7BAB" w:rsidTr="002A1340">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2013/14</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$600,000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$7,200,000</w:t>
            </w:r>
          </w:p>
        </w:tc>
        <w:tc>
          <w:tcPr>
            <w:tcW w:w="1000" w:type="pct"/>
          </w:tcPr>
          <w:p w:rsidR="00DC7BAB" w:rsidRDefault="00DC7BAB" w:rsidP="002A1340">
            <w:pPr>
              <w:jc w:val="both"/>
              <w:rPr>
                <w:rFonts w:ascii="Tahoma" w:eastAsia="Times New Roman" w:hAnsi="Tahoma" w:cs="Tahoma"/>
                <w:sz w:val="20"/>
                <w:szCs w:val="20"/>
              </w:rPr>
            </w:pPr>
            <w:r>
              <w:rPr>
                <w:rFonts w:ascii="Tahoma" w:eastAsia="Times New Roman" w:hAnsi="Tahoma" w:cs="Tahoma"/>
                <w:sz w:val="20"/>
                <w:szCs w:val="20"/>
              </w:rPr>
              <w:t>Nil</w:t>
            </w:r>
          </w:p>
        </w:tc>
      </w:tr>
      <w:tr w:rsidR="00DC7BAB" w:rsidTr="002A1340">
        <w:tc>
          <w:tcPr>
            <w:tcW w:w="1000" w:type="pct"/>
          </w:tcPr>
          <w:p w:rsidR="00DC7BAB" w:rsidRPr="00AF4A5C" w:rsidRDefault="00DC7BAB" w:rsidP="002A1340">
            <w:pPr>
              <w:jc w:val="both"/>
              <w:rPr>
                <w:rFonts w:ascii="Tahoma" w:eastAsia="Times New Roman" w:hAnsi="Tahoma" w:cs="Tahoma"/>
                <w:b/>
                <w:sz w:val="20"/>
                <w:szCs w:val="20"/>
              </w:rPr>
            </w:pPr>
            <w:r w:rsidRPr="00AF4A5C">
              <w:rPr>
                <w:rFonts w:ascii="Tahoma" w:eastAsia="Times New Roman" w:hAnsi="Tahoma" w:cs="Tahoma"/>
                <w:b/>
                <w:sz w:val="20"/>
                <w:szCs w:val="20"/>
              </w:rPr>
              <w:t>Total</w:t>
            </w:r>
          </w:p>
        </w:tc>
        <w:tc>
          <w:tcPr>
            <w:tcW w:w="1000" w:type="pct"/>
          </w:tcPr>
          <w:p w:rsidR="00DC7BAB" w:rsidRPr="00AF4A5C" w:rsidRDefault="00DC7BAB" w:rsidP="002A1340">
            <w:pPr>
              <w:jc w:val="both"/>
              <w:rPr>
                <w:rFonts w:ascii="Tahoma" w:eastAsia="Times New Roman" w:hAnsi="Tahoma" w:cs="Tahoma"/>
                <w:b/>
                <w:sz w:val="20"/>
                <w:szCs w:val="20"/>
              </w:rPr>
            </w:pPr>
            <w:r w:rsidRPr="00AF4A5C">
              <w:rPr>
                <w:rFonts w:ascii="Tahoma" w:eastAsia="Times New Roman" w:hAnsi="Tahoma" w:cs="Tahoma"/>
                <w:b/>
                <w:sz w:val="20"/>
                <w:szCs w:val="20"/>
              </w:rPr>
              <w:t>$4,900,000</w:t>
            </w:r>
          </w:p>
        </w:tc>
        <w:tc>
          <w:tcPr>
            <w:tcW w:w="1000" w:type="pct"/>
          </w:tcPr>
          <w:p w:rsidR="00DC7BAB" w:rsidRPr="00AF4A5C" w:rsidRDefault="00DC7BAB" w:rsidP="002A1340">
            <w:pPr>
              <w:jc w:val="both"/>
              <w:rPr>
                <w:rFonts w:ascii="Tahoma" w:eastAsia="Times New Roman" w:hAnsi="Tahoma" w:cs="Tahoma"/>
                <w:b/>
                <w:sz w:val="20"/>
                <w:szCs w:val="20"/>
              </w:rPr>
            </w:pPr>
            <w:r w:rsidRPr="00AF4A5C">
              <w:rPr>
                <w:rFonts w:ascii="Tahoma" w:eastAsia="Times New Roman" w:hAnsi="Tahoma" w:cs="Tahoma"/>
                <w:b/>
                <w:sz w:val="20"/>
                <w:szCs w:val="20"/>
              </w:rPr>
              <w:t>$58,800,000</w:t>
            </w:r>
          </w:p>
        </w:tc>
        <w:tc>
          <w:tcPr>
            <w:tcW w:w="1000" w:type="pct"/>
          </w:tcPr>
          <w:p w:rsidR="00DC7BAB" w:rsidRPr="00AF4A5C" w:rsidRDefault="00DC7BAB" w:rsidP="002A1340">
            <w:pPr>
              <w:jc w:val="both"/>
              <w:rPr>
                <w:rFonts w:ascii="Tahoma" w:eastAsia="Times New Roman" w:hAnsi="Tahoma" w:cs="Tahoma"/>
                <w:b/>
                <w:sz w:val="20"/>
                <w:szCs w:val="20"/>
              </w:rPr>
            </w:pPr>
            <w:r>
              <w:rPr>
                <w:rFonts w:ascii="Tahoma" w:eastAsia="Times New Roman" w:hAnsi="Tahoma" w:cs="Tahoma"/>
                <w:b/>
                <w:sz w:val="20"/>
                <w:szCs w:val="20"/>
              </w:rPr>
              <w:t>$58,767,015</w:t>
            </w:r>
          </w:p>
        </w:tc>
        <w:tc>
          <w:tcPr>
            <w:tcW w:w="1000" w:type="pct"/>
          </w:tcPr>
          <w:p w:rsidR="00DC7BAB" w:rsidRPr="00594C0B" w:rsidRDefault="00DC7BAB" w:rsidP="002A1340">
            <w:pPr>
              <w:jc w:val="both"/>
              <w:rPr>
                <w:rFonts w:ascii="Tahoma" w:eastAsia="Times New Roman" w:hAnsi="Tahoma" w:cs="Tahoma"/>
                <w:b/>
                <w:color w:val="FF0000"/>
                <w:sz w:val="20"/>
                <w:szCs w:val="20"/>
              </w:rPr>
            </w:pPr>
            <w:r w:rsidRPr="00594C0B">
              <w:rPr>
                <w:rFonts w:ascii="Tahoma" w:eastAsia="Times New Roman" w:hAnsi="Tahoma" w:cs="Tahoma"/>
                <w:b/>
                <w:color w:val="FF0000"/>
                <w:sz w:val="20"/>
                <w:szCs w:val="20"/>
              </w:rPr>
              <w:t>$32,985</w:t>
            </w:r>
          </w:p>
        </w:tc>
      </w:tr>
    </w:tbl>
    <w:p w:rsidR="00DC7BAB" w:rsidRPr="00375513" w:rsidRDefault="00DC7BAB" w:rsidP="00375513">
      <w:pPr>
        <w:jc w:val="both"/>
        <w:rPr>
          <w:rFonts w:ascii="Tahoma" w:hAnsi="Tahoma" w:cs="Tahoma"/>
          <w:sz w:val="20"/>
          <w:szCs w:val="20"/>
        </w:rPr>
      </w:pPr>
    </w:p>
    <w:p w:rsidR="00375513" w:rsidRDefault="00375513" w:rsidP="00375513">
      <w:pPr>
        <w:jc w:val="both"/>
        <w:rPr>
          <w:rFonts w:ascii="Tahoma" w:eastAsia="Times New Roman" w:hAnsi="Tahoma" w:cs="Tahoma"/>
          <w:color w:val="333333"/>
          <w:sz w:val="18"/>
          <w:szCs w:val="18"/>
        </w:rPr>
      </w:pPr>
      <w:r>
        <w:rPr>
          <w:rFonts w:ascii="Tahoma" w:eastAsia="Times New Roman" w:hAnsi="Tahoma" w:cs="Tahoma"/>
          <w:b/>
          <w:color w:val="4F81BD" w:themeColor="accent1"/>
          <w:sz w:val="26"/>
          <w:szCs w:val="26"/>
        </w:rPr>
        <w:t xml:space="preserve">Concerns </w:t>
      </w:r>
      <w:r w:rsidR="00A01A77">
        <w:rPr>
          <w:rFonts w:ascii="Tahoma" w:eastAsia="Times New Roman" w:hAnsi="Tahoma" w:cs="Tahoma"/>
          <w:b/>
          <w:color w:val="4F81BD" w:themeColor="accent1"/>
          <w:sz w:val="26"/>
          <w:szCs w:val="26"/>
        </w:rPr>
        <w:t>r</w:t>
      </w:r>
      <w:r>
        <w:rPr>
          <w:rFonts w:ascii="Tahoma" w:eastAsia="Times New Roman" w:hAnsi="Tahoma" w:cs="Tahoma"/>
          <w:b/>
          <w:color w:val="4F81BD" w:themeColor="accent1"/>
          <w:sz w:val="26"/>
          <w:szCs w:val="26"/>
        </w:rPr>
        <w:t>egarding</w:t>
      </w:r>
      <w:r w:rsidRPr="00A24969">
        <w:rPr>
          <w:rFonts w:ascii="Tahoma" w:eastAsia="Times New Roman" w:hAnsi="Tahoma" w:cs="Tahoma"/>
          <w:b/>
          <w:color w:val="4F81BD" w:themeColor="accent1"/>
          <w:sz w:val="26"/>
          <w:szCs w:val="26"/>
        </w:rPr>
        <w:t xml:space="preserve"> the Scheme</w:t>
      </w:r>
    </w:p>
    <w:p w:rsidR="00375513" w:rsidRPr="009305DA" w:rsidRDefault="00375513" w:rsidP="00375513">
      <w:pPr>
        <w:jc w:val="both"/>
        <w:rPr>
          <w:rFonts w:ascii="Tahoma" w:eastAsia="Times New Roman" w:hAnsi="Tahoma" w:cs="Tahoma"/>
          <w:sz w:val="20"/>
          <w:szCs w:val="20"/>
        </w:rPr>
      </w:pPr>
      <w:r w:rsidRPr="009305DA">
        <w:rPr>
          <w:rFonts w:ascii="Tahoma" w:eastAsia="Times New Roman" w:hAnsi="Tahoma" w:cs="Tahoma"/>
          <w:sz w:val="20"/>
          <w:szCs w:val="20"/>
        </w:rPr>
        <w:t xml:space="preserve">Both current and former Council staff voiced frustration and concern </w:t>
      </w:r>
      <w:r w:rsidR="004927AF">
        <w:rPr>
          <w:rFonts w:ascii="Tahoma" w:eastAsia="Times New Roman" w:hAnsi="Tahoma" w:cs="Tahoma"/>
          <w:sz w:val="20"/>
          <w:szCs w:val="20"/>
        </w:rPr>
        <w:t>with</w:t>
      </w:r>
      <w:r w:rsidR="004927AF" w:rsidRPr="009305DA">
        <w:rPr>
          <w:rFonts w:ascii="Tahoma" w:eastAsia="Times New Roman" w:hAnsi="Tahoma" w:cs="Tahoma"/>
          <w:sz w:val="20"/>
          <w:szCs w:val="20"/>
        </w:rPr>
        <w:t xml:space="preserve"> </w:t>
      </w:r>
      <w:r w:rsidRPr="009305DA">
        <w:rPr>
          <w:rFonts w:ascii="Tahoma" w:eastAsia="Times New Roman" w:hAnsi="Tahoma" w:cs="Tahoma"/>
          <w:sz w:val="20"/>
          <w:szCs w:val="20"/>
        </w:rPr>
        <w:t>the Scheme, particularly in regard to its lack of openness</w:t>
      </w:r>
      <w:r w:rsidR="004927AF">
        <w:rPr>
          <w:rFonts w:ascii="Tahoma" w:eastAsia="Times New Roman" w:hAnsi="Tahoma" w:cs="Tahoma"/>
          <w:sz w:val="20"/>
          <w:szCs w:val="20"/>
        </w:rPr>
        <w:t>,</w:t>
      </w:r>
      <w:r w:rsidRPr="009305DA">
        <w:rPr>
          <w:rFonts w:ascii="Tahoma" w:eastAsia="Times New Roman" w:hAnsi="Tahoma" w:cs="Tahoma"/>
          <w:sz w:val="20"/>
          <w:szCs w:val="20"/>
        </w:rPr>
        <w:t xml:space="preserve"> transparency</w:t>
      </w:r>
      <w:r w:rsidR="004927AF">
        <w:rPr>
          <w:rFonts w:ascii="Tahoma" w:eastAsia="Times New Roman" w:hAnsi="Tahoma" w:cs="Tahoma"/>
          <w:sz w:val="20"/>
          <w:szCs w:val="20"/>
        </w:rPr>
        <w:t xml:space="preserve"> and general governance</w:t>
      </w:r>
      <w:r w:rsidRPr="009305DA">
        <w:rPr>
          <w:rFonts w:ascii="Tahoma" w:eastAsia="Times New Roman" w:hAnsi="Tahoma" w:cs="Tahoma"/>
          <w:sz w:val="20"/>
          <w:szCs w:val="20"/>
        </w:rPr>
        <w:t xml:space="preserve">. </w:t>
      </w:r>
    </w:p>
    <w:p w:rsidR="004779E2" w:rsidRDefault="007D0E2A" w:rsidP="00375513">
      <w:pPr>
        <w:jc w:val="both"/>
        <w:rPr>
          <w:rFonts w:ascii="Tahoma" w:hAnsi="Tahoma" w:cs="Tahoma"/>
          <w:sz w:val="20"/>
          <w:szCs w:val="20"/>
        </w:rPr>
      </w:pPr>
      <w:r>
        <w:rPr>
          <w:rFonts w:ascii="Tahoma" w:hAnsi="Tahoma" w:cs="Tahoma"/>
          <w:sz w:val="20"/>
          <w:szCs w:val="20"/>
        </w:rPr>
        <w:t xml:space="preserve">The </w:t>
      </w:r>
      <w:r w:rsidR="00527EC4">
        <w:rPr>
          <w:rFonts w:ascii="Tahoma" w:hAnsi="Tahoma" w:cs="Tahoma"/>
          <w:sz w:val="20"/>
          <w:szCs w:val="20"/>
        </w:rPr>
        <w:t xml:space="preserve">existence of the </w:t>
      </w:r>
      <w:r>
        <w:rPr>
          <w:rFonts w:ascii="Tahoma" w:hAnsi="Tahoma" w:cs="Tahoma"/>
          <w:sz w:val="20"/>
          <w:szCs w:val="20"/>
        </w:rPr>
        <w:t>Scheme and/or</w:t>
      </w:r>
      <w:r w:rsidR="004779E2">
        <w:rPr>
          <w:rFonts w:ascii="Tahoma" w:hAnsi="Tahoma" w:cs="Tahoma"/>
          <w:sz w:val="20"/>
          <w:szCs w:val="20"/>
        </w:rPr>
        <w:t xml:space="preserve"> the availability of Scheme funds </w:t>
      </w:r>
      <w:r>
        <w:rPr>
          <w:rFonts w:ascii="Tahoma" w:hAnsi="Tahoma" w:cs="Tahoma"/>
          <w:sz w:val="20"/>
          <w:szCs w:val="20"/>
        </w:rPr>
        <w:t xml:space="preserve">were never </w:t>
      </w:r>
      <w:r w:rsidR="004779E2">
        <w:rPr>
          <w:rFonts w:ascii="Tahoma" w:hAnsi="Tahoma" w:cs="Tahoma"/>
          <w:sz w:val="20"/>
          <w:szCs w:val="20"/>
        </w:rPr>
        <w:t xml:space="preserve">advertised or made known through either Council’s website or through local media forums.  While Council staff indicated that ward councillors considered that the local community knew of the Scheme’s existence </w:t>
      </w:r>
      <w:r w:rsidR="00DC7BAB">
        <w:rPr>
          <w:rFonts w:ascii="Tahoma" w:hAnsi="Tahoma" w:cs="Tahoma"/>
          <w:sz w:val="20"/>
          <w:szCs w:val="20"/>
        </w:rPr>
        <w:t>(</w:t>
      </w:r>
      <w:r w:rsidR="004779E2">
        <w:rPr>
          <w:rFonts w:ascii="Tahoma" w:hAnsi="Tahoma" w:cs="Tahoma"/>
          <w:sz w:val="20"/>
          <w:szCs w:val="20"/>
        </w:rPr>
        <w:t>despite it not being publicised</w:t>
      </w:r>
      <w:r w:rsidR="00DC7BAB">
        <w:rPr>
          <w:rFonts w:ascii="Tahoma" w:hAnsi="Tahoma" w:cs="Tahoma"/>
          <w:sz w:val="20"/>
          <w:szCs w:val="20"/>
        </w:rPr>
        <w:t>)</w:t>
      </w:r>
      <w:r w:rsidR="004779E2">
        <w:rPr>
          <w:rFonts w:ascii="Tahoma" w:hAnsi="Tahoma" w:cs="Tahoma"/>
          <w:sz w:val="20"/>
          <w:szCs w:val="20"/>
        </w:rPr>
        <w:t xml:space="preserve">, any public knowledge appears to </w:t>
      </w:r>
      <w:r w:rsidR="00852C45">
        <w:rPr>
          <w:rFonts w:ascii="Tahoma" w:hAnsi="Tahoma" w:cs="Tahoma"/>
          <w:sz w:val="20"/>
          <w:szCs w:val="20"/>
        </w:rPr>
        <w:t xml:space="preserve">have </w:t>
      </w:r>
      <w:r w:rsidR="004779E2">
        <w:rPr>
          <w:rFonts w:ascii="Tahoma" w:hAnsi="Tahoma" w:cs="Tahoma"/>
          <w:sz w:val="20"/>
          <w:szCs w:val="20"/>
        </w:rPr>
        <w:t>be</w:t>
      </w:r>
      <w:r w:rsidR="00852C45">
        <w:rPr>
          <w:rFonts w:ascii="Tahoma" w:hAnsi="Tahoma" w:cs="Tahoma"/>
          <w:sz w:val="20"/>
          <w:szCs w:val="20"/>
        </w:rPr>
        <w:t>en facilitated</w:t>
      </w:r>
      <w:r w:rsidR="004779E2">
        <w:rPr>
          <w:rFonts w:ascii="Tahoma" w:hAnsi="Tahoma" w:cs="Tahoma"/>
          <w:sz w:val="20"/>
          <w:szCs w:val="20"/>
        </w:rPr>
        <w:t xml:space="preserve"> via local networking as opposed to a formal communication strategy.</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At an operational level, staff were frustrated with the lack of </w:t>
      </w:r>
      <w:r w:rsidRPr="00E60E02">
        <w:rPr>
          <w:rFonts w:ascii="Tahoma" w:hAnsi="Tahoma" w:cs="Tahoma"/>
          <w:sz w:val="20"/>
          <w:szCs w:val="20"/>
        </w:rPr>
        <w:t>a formal process</w:t>
      </w:r>
      <w:r w:rsidR="00CB3FC1">
        <w:rPr>
          <w:rFonts w:ascii="Tahoma" w:hAnsi="Tahoma" w:cs="Tahoma"/>
          <w:sz w:val="20"/>
          <w:szCs w:val="20"/>
        </w:rPr>
        <w:t>es</w:t>
      </w:r>
      <w:r w:rsidRPr="00E60E02">
        <w:rPr>
          <w:rFonts w:ascii="Tahoma" w:hAnsi="Tahoma" w:cs="Tahoma"/>
          <w:sz w:val="20"/>
          <w:szCs w:val="20"/>
        </w:rPr>
        <w:t>, polic</w:t>
      </w:r>
      <w:r w:rsidR="00CB3FC1">
        <w:rPr>
          <w:rFonts w:ascii="Tahoma" w:hAnsi="Tahoma" w:cs="Tahoma"/>
          <w:sz w:val="20"/>
          <w:szCs w:val="20"/>
        </w:rPr>
        <w:t>ies</w:t>
      </w:r>
      <w:r w:rsidRPr="00E60E02">
        <w:rPr>
          <w:rFonts w:ascii="Tahoma" w:hAnsi="Tahoma" w:cs="Tahoma"/>
          <w:sz w:val="20"/>
          <w:szCs w:val="20"/>
        </w:rPr>
        <w:t xml:space="preserve"> </w:t>
      </w:r>
      <w:r w:rsidR="0054743E" w:rsidRPr="00E60E02">
        <w:rPr>
          <w:rFonts w:ascii="Tahoma" w:hAnsi="Tahoma" w:cs="Tahoma"/>
          <w:sz w:val="20"/>
          <w:szCs w:val="20"/>
        </w:rPr>
        <w:t xml:space="preserve">or </w:t>
      </w:r>
      <w:r w:rsidRPr="00E60E02">
        <w:rPr>
          <w:rFonts w:ascii="Tahoma" w:hAnsi="Tahoma" w:cs="Tahoma"/>
          <w:sz w:val="20"/>
          <w:szCs w:val="20"/>
        </w:rPr>
        <w:t>guideline</w:t>
      </w:r>
      <w:r w:rsidR="00E60E02">
        <w:rPr>
          <w:rFonts w:ascii="Tahoma" w:hAnsi="Tahoma" w:cs="Tahoma"/>
          <w:sz w:val="20"/>
          <w:szCs w:val="20"/>
        </w:rPr>
        <w:t>s</w:t>
      </w:r>
      <w:r w:rsidRPr="00375513">
        <w:rPr>
          <w:rFonts w:ascii="Tahoma" w:hAnsi="Tahoma" w:cs="Tahoma"/>
          <w:sz w:val="20"/>
          <w:szCs w:val="20"/>
        </w:rPr>
        <w:t xml:space="preserve"> with which to adhere.  At every other level, Council operations were</w:t>
      </w:r>
      <w:r w:rsidR="002139D5">
        <w:rPr>
          <w:rFonts w:ascii="Tahoma" w:hAnsi="Tahoma" w:cs="Tahoma"/>
          <w:sz w:val="20"/>
          <w:szCs w:val="20"/>
        </w:rPr>
        <w:t>, and continue</w:t>
      </w:r>
      <w:r w:rsidR="00ED5657">
        <w:rPr>
          <w:rFonts w:ascii="Tahoma" w:hAnsi="Tahoma" w:cs="Tahoma"/>
          <w:sz w:val="20"/>
          <w:szCs w:val="20"/>
        </w:rPr>
        <w:t xml:space="preserve"> to be,</w:t>
      </w:r>
      <w:r w:rsidRPr="00375513">
        <w:rPr>
          <w:rFonts w:ascii="Tahoma" w:hAnsi="Tahoma" w:cs="Tahoma"/>
          <w:sz w:val="20"/>
          <w:szCs w:val="20"/>
        </w:rPr>
        <w:t xml:space="preserve"> governed by appropriately developed policies and procedures.  </w:t>
      </w:r>
      <w:r w:rsidR="00A10626">
        <w:rPr>
          <w:rFonts w:ascii="Tahoma" w:hAnsi="Tahoma" w:cs="Tahoma"/>
          <w:sz w:val="20"/>
          <w:szCs w:val="20"/>
        </w:rPr>
        <w:t xml:space="preserve">All </w:t>
      </w:r>
      <w:r w:rsidR="00E127A6">
        <w:rPr>
          <w:rFonts w:ascii="Tahoma" w:hAnsi="Tahoma" w:cs="Tahoma"/>
          <w:sz w:val="20"/>
          <w:szCs w:val="20"/>
        </w:rPr>
        <w:t xml:space="preserve">other </w:t>
      </w:r>
      <w:r w:rsidR="00A10626">
        <w:rPr>
          <w:rFonts w:ascii="Tahoma" w:hAnsi="Tahoma" w:cs="Tahoma"/>
          <w:sz w:val="20"/>
          <w:szCs w:val="20"/>
        </w:rPr>
        <w:t>decision making, particularly th</w:t>
      </w:r>
      <w:r w:rsidR="00E127A6">
        <w:rPr>
          <w:rFonts w:ascii="Tahoma" w:hAnsi="Tahoma" w:cs="Tahoma"/>
          <w:sz w:val="20"/>
          <w:szCs w:val="20"/>
        </w:rPr>
        <w:t>at</w:t>
      </w:r>
      <w:r w:rsidR="00A10626">
        <w:rPr>
          <w:rFonts w:ascii="Tahoma" w:hAnsi="Tahoma" w:cs="Tahoma"/>
          <w:sz w:val="20"/>
          <w:szCs w:val="20"/>
        </w:rPr>
        <w:t xml:space="preserve"> related to funding, are done so in accordance with </w:t>
      </w:r>
      <w:r w:rsidR="000E0EA4">
        <w:rPr>
          <w:rFonts w:ascii="Tahoma" w:hAnsi="Tahoma" w:cs="Tahoma"/>
          <w:sz w:val="20"/>
          <w:szCs w:val="20"/>
        </w:rPr>
        <w:t xml:space="preserve">considered </w:t>
      </w:r>
      <w:r w:rsidR="00A10626">
        <w:rPr>
          <w:rFonts w:ascii="Tahoma" w:hAnsi="Tahoma" w:cs="Tahoma"/>
          <w:sz w:val="20"/>
          <w:szCs w:val="20"/>
        </w:rPr>
        <w:t>policies and procedures formulated to provide sufficient governance</w:t>
      </w:r>
      <w:r w:rsidR="005D1FFD">
        <w:rPr>
          <w:rFonts w:ascii="Tahoma" w:hAnsi="Tahoma" w:cs="Tahoma"/>
          <w:sz w:val="20"/>
          <w:szCs w:val="20"/>
        </w:rPr>
        <w:t>,</w:t>
      </w:r>
      <w:r w:rsidR="00A10626">
        <w:rPr>
          <w:rFonts w:ascii="Tahoma" w:hAnsi="Tahoma" w:cs="Tahoma"/>
          <w:sz w:val="20"/>
          <w:szCs w:val="20"/>
        </w:rPr>
        <w:t xml:space="preserve"> protecting both those making the decisions and those directly affected by the outcome of the decisions.  </w:t>
      </w:r>
      <w:r w:rsidRPr="00375513">
        <w:rPr>
          <w:rFonts w:ascii="Tahoma" w:hAnsi="Tahoma" w:cs="Tahoma"/>
          <w:sz w:val="20"/>
          <w:szCs w:val="20"/>
        </w:rPr>
        <w:t>However, in regard to the operation of the Scheme</w:t>
      </w:r>
      <w:r w:rsidR="00DC7BAB">
        <w:rPr>
          <w:rFonts w:ascii="Tahoma" w:hAnsi="Tahoma" w:cs="Tahoma"/>
          <w:sz w:val="20"/>
          <w:szCs w:val="20"/>
        </w:rPr>
        <w:t>,</w:t>
      </w:r>
      <w:r w:rsidRPr="00375513">
        <w:rPr>
          <w:rFonts w:ascii="Tahoma" w:hAnsi="Tahoma" w:cs="Tahoma"/>
          <w:sz w:val="20"/>
          <w:szCs w:val="20"/>
        </w:rPr>
        <w:t xml:space="preserve"> no such policies </w:t>
      </w:r>
      <w:r w:rsidR="002229CE">
        <w:rPr>
          <w:rFonts w:ascii="Tahoma" w:hAnsi="Tahoma" w:cs="Tahoma"/>
          <w:sz w:val="20"/>
          <w:szCs w:val="20"/>
        </w:rPr>
        <w:t xml:space="preserve">were </w:t>
      </w:r>
      <w:r w:rsidR="002462AB">
        <w:rPr>
          <w:rFonts w:ascii="Tahoma" w:hAnsi="Tahoma" w:cs="Tahoma"/>
          <w:sz w:val="20"/>
          <w:szCs w:val="20"/>
        </w:rPr>
        <w:t>d</w:t>
      </w:r>
      <w:r w:rsidR="0054743E">
        <w:rPr>
          <w:rFonts w:ascii="Tahoma" w:hAnsi="Tahoma" w:cs="Tahoma"/>
          <w:sz w:val="20"/>
          <w:szCs w:val="20"/>
        </w:rPr>
        <w:t>eveloped</w:t>
      </w:r>
      <w:r w:rsidR="00C65AF9">
        <w:rPr>
          <w:rFonts w:ascii="Tahoma" w:hAnsi="Tahoma" w:cs="Tahoma"/>
          <w:sz w:val="20"/>
          <w:szCs w:val="20"/>
        </w:rPr>
        <w:t xml:space="preserve"> </w:t>
      </w:r>
      <w:r w:rsidR="00C65AF9" w:rsidRPr="00AF4A5C">
        <w:rPr>
          <w:rFonts w:ascii="Tahoma" w:hAnsi="Tahoma" w:cs="Tahoma"/>
          <w:sz w:val="20"/>
          <w:szCs w:val="20"/>
        </w:rPr>
        <w:t>for the purpose of initially assessing the eligibility or evaluation of proposed projects</w:t>
      </w:r>
      <w:r w:rsidRPr="00AF4A5C">
        <w:rPr>
          <w:rFonts w:ascii="Tahoma" w:hAnsi="Tahoma" w:cs="Tahoma"/>
          <w:sz w:val="20"/>
          <w:szCs w:val="20"/>
        </w:rPr>
        <w:t>.</w:t>
      </w:r>
      <w:r w:rsidRPr="00375513">
        <w:rPr>
          <w:rFonts w:ascii="Tahoma" w:hAnsi="Tahoma" w:cs="Tahoma"/>
          <w:sz w:val="20"/>
          <w:szCs w:val="20"/>
        </w:rPr>
        <w:t xml:space="preserve">  </w:t>
      </w:r>
      <w:r w:rsidR="002A621B">
        <w:rPr>
          <w:rFonts w:ascii="Tahoma" w:hAnsi="Tahoma" w:cs="Tahoma"/>
          <w:sz w:val="20"/>
          <w:szCs w:val="20"/>
        </w:rPr>
        <w:t xml:space="preserve">Ward </w:t>
      </w:r>
      <w:r w:rsidR="00252BF0">
        <w:rPr>
          <w:rFonts w:ascii="Tahoma" w:hAnsi="Tahoma" w:cs="Tahoma"/>
          <w:sz w:val="20"/>
          <w:szCs w:val="20"/>
        </w:rPr>
        <w:t>c</w:t>
      </w:r>
      <w:r w:rsidRPr="00375513">
        <w:rPr>
          <w:rFonts w:ascii="Tahoma" w:hAnsi="Tahoma" w:cs="Tahoma"/>
          <w:sz w:val="20"/>
          <w:szCs w:val="20"/>
        </w:rPr>
        <w:t xml:space="preserve">ouncillors were restricted </w:t>
      </w:r>
      <w:r w:rsidR="00D74978">
        <w:rPr>
          <w:rFonts w:ascii="Tahoma" w:hAnsi="Tahoma" w:cs="Tahoma"/>
          <w:sz w:val="20"/>
          <w:szCs w:val="20"/>
        </w:rPr>
        <w:t xml:space="preserve">only </w:t>
      </w:r>
      <w:r w:rsidRPr="00375513">
        <w:rPr>
          <w:rFonts w:ascii="Tahoma" w:hAnsi="Tahoma" w:cs="Tahoma"/>
          <w:sz w:val="20"/>
          <w:szCs w:val="20"/>
        </w:rPr>
        <w:t xml:space="preserve">by the dollar value applied to the Scheme in a particular year and not in </w:t>
      </w:r>
      <w:r w:rsidR="00AA7EDC">
        <w:rPr>
          <w:rFonts w:ascii="Tahoma" w:hAnsi="Tahoma" w:cs="Tahoma"/>
          <w:sz w:val="20"/>
          <w:szCs w:val="20"/>
        </w:rPr>
        <w:t xml:space="preserve">regard to </w:t>
      </w:r>
      <w:r w:rsidRPr="00375513">
        <w:rPr>
          <w:rFonts w:ascii="Tahoma" w:hAnsi="Tahoma" w:cs="Tahoma"/>
          <w:sz w:val="20"/>
          <w:szCs w:val="20"/>
        </w:rPr>
        <w:t xml:space="preserve">the </w:t>
      </w:r>
      <w:r w:rsidR="00AA7EDC">
        <w:rPr>
          <w:rFonts w:ascii="Tahoma" w:hAnsi="Tahoma" w:cs="Tahoma"/>
          <w:sz w:val="20"/>
          <w:szCs w:val="20"/>
        </w:rPr>
        <w:t>purpose</w:t>
      </w:r>
      <w:r w:rsidR="00AA7EDC" w:rsidRPr="00375513">
        <w:rPr>
          <w:rFonts w:ascii="Tahoma" w:hAnsi="Tahoma" w:cs="Tahoma"/>
          <w:sz w:val="20"/>
          <w:szCs w:val="20"/>
        </w:rPr>
        <w:t xml:space="preserve"> </w:t>
      </w:r>
      <w:r w:rsidR="00AA7EDC">
        <w:rPr>
          <w:rFonts w:ascii="Tahoma" w:hAnsi="Tahoma" w:cs="Tahoma"/>
          <w:sz w:val="20"/>
          <w:szCs w:val="20"/>
        </w:rPr>
        <w:t>for</w:t>
      </w:r>
      <w:r w:rsidR="00AA7EDC" w:rsidRPr="00375513">
        <w:rPr>
          <w:rFonts w:ascii="Tahoma" w:hAnsi="Tahoma" w:cs="Tahoma"/>
          <w:sz w:val="20"/>
          <w:szCs w:val="20"/>
        </w:rPr>
        <w:t xml:space="preserve"> </w:t>
      </w:r>
      <w:r w:rsidRPr="00375513">
        <w:rPr>
          <w:rFonts w:ascii="Tahoma" w:hAnsi="Tahoma" w:cs="Tahoma"/>
          <w:sz w:val="20"/>
          <w:szCs w:val="20"/>
        </w:rPr>
        <w:t xml:space="preserve">which funds could be allocated.     </w:t>
      </w:r>
    </w:p>
    <w:p w:rsidR="00AB0860" w:rsidRDefault="00375513" w:rsidP="00375513">
      <w:pPr>
        <w:jc w:val="both"/>
        <w:rPr>
          <w:rFonts w:ascii="Tahoma" w:hAnsi="Tahoma" w:cs="Tahoma"/>
          <w:sz w:val="20"/>
          <w:szCs w:val="20"/>
        </w:rPr>
      </w:pPr>
      <w:r w:rsidRPr="00375513">
        <w:rPr>
          <w:rFonts w:ascii="Tahoma" w:hAnsi="Tahoma" w:cs="Tahoma"/>
          <w:sz w:val="20"/>
          <w:szCs w:val="20"/>
        </w:rPr>
        <w:t xml:space="preserve">Staff were further concerned with the equal provision of funds to each </w:t>
      </w:r>
      <w:r w:rsidR="002A621B">
        <w:rPr>
          <w:rFonts w:ascii="Tahoma" w:hAnsi="Tahoma" w:cs="Tahoma"/>
          <w:sz w:val="20"/>
          <w:szCs w:val="20"/>
        </w:rPr>
        <w:t xml:space="preserve">ward </w:t>
      </w:r>
      <w:r w:rsidRPr="00375513">
        <w:rPr>
          <w:rFonts w:ascii="Tahoma" w:hAnsi="Tahoma" w:cs="Tahoma"/>
          <w:sz w:val="20"/>
          <w:szCs w:val="20"/>
        </w:rPr>
        <w:t xml:space="preserve">councillor </w:t>
      </w:r>
      <w:r w:rsidR="007C6B7D">
        <w:rPr>
          <w:rFonts w:ascii="Tahoma" w:hAnsi="Tahoma" w:cs="Tahoma"/>
          <w:sz w:val="20"/>
          <w:szCs w:val="20"/>
        </w:rPr>
        <w:t>irrespective</w:t>
      </w:r>
      <w:r w:rsidR="007C6B7D" w:rsidRPr="00375513">
        <w:rPr>
          <w:rFonts w:ascii="Tahoma" w:hAnsi="Tahoma" w:cs="Tahoma"/>
          <w:sz w:val="20"/>
          <w:szCs w:val="20"/>
        </w:rPr>
        <w:t xml:space="preserve"> </w:t>
      </w:r>
      <w:r w:rsidRPr="00375513">
        <w:rPr>
          <w:rFonts w:ascii="Tahoma" w:hAnsi="Tahoma" w:cs="Tahoma"/>
          <w:sz w:val="20"/>
          <w:szCs w:val="20"/>
        </w:rPr>
        <w:t xml:space="preserve">of the varying needs of individual wards.  The equal distribution of </w:t>
      </w:r>
      <w:r w:rsidR="00DC7BAB">
        <w:rPr>
          <w:rFonts w:ascii="Tahoma" w:hAnsi="Tahoma" w:cs="Tahoma"/>
          <w:sz w:val="20"/>
          <w:szCs w:val="20"/>
        </w:rPr>
        <w:t xml:space="preserve">available </w:t>
      </w:r>
      <w:r w:rsidRPr="00375513">
        <w:rPr>
          <w:rFonts w:ascii="Tahoma" w:hAnsi="Tahoma" w:cs="Tahoma"/>
          <w:sz w:val="20"/>
          <w:szCs w:val="20"/>
        </w:rPr>
        <w:t xml:space="preserve">funds failed to take into account </w:t>
      </w:r>
      <w:r w:rsidR="00744DB1">
        <w:rPr>
          <w:rFonts w:ascii="Tahoma" w:hAnsi="Tahoma" w:cs="Tahoma"/>
          <w:sz w:val="20"/>
          <w:szCs w:val="20"/>
        </w:rPr>
        <w:t xml:space="preserve">considerations </w:t>
      </w:r>
      <w:r w:rsidR="000E0EA4">
        <w:rPr>
          <w:rFonts w:ascii="Tahoma" w:hAnsi="Tahoma" w:cs="Tahoma"/>
          <w:sz w:val="20"/>
          <w:szCs w:val="20"/>
        </w:rPr>
        <w:t xml:space="preserve">such as </w:t>
      </w:r>
      <w:r w:rsidRPr="00375513">
        <w:rPr>
          <w:rFonts w:ascii="Tahoma" w:hAnsi="Tahoma" w:cs="Tahoma"/>
          <w:sz w:val="20"/>
          <w:szCs w:val="20"/>
        </w:rPr>
        <w:t>socioeconomic factors, population growth and general infrastructure requirements</w:t>
      </w:r>
      <w:r w:rsidR="007C6B7D">
        <w:rPr>
          <w:rFonts w:ascii="Tahoma" w:hAnsi="Tahoma" w:cs="Tahoma"/>
          <w:sz w:val="20"/>
          <w:szCs w:val="20"/>
        </w:rPr>
        <w:t xml:space="preserve">, nor did it </w:t>
      </w:r>
      <w:r w:rsidR="00BC6DE5">
        <w:rPr>
          <w:rFonts w:ascii="Tahoma" w:hAnsi="Tahoma" w:cs="Tahoma"/>
          <w:sz w:val="20"/>
          <w:szCs w:val="20"/>
        </w:rPr>
        <w:t>allow for the prioritisation of</w:t>
      </w:r>
      <w:r w:rsidR="007C6B7D">
        <w:rPr>
          <w:rFonts w:ascii="Tahoma" w:hAnsi="Tahoma" w:cs="Tahoma"/>
          <w:sz w:val="20"/>
          <w:szCs w:val="20"/>
        </w:rPr>
        <w:t xml:space="preserve"> needs across the municipality.</w:t>
      </w:r>
      <w:r w:rsidR="00BC6DE5">
        <w:rPr>
          <w:rFonts w:ascii="Tahoma" w:hAnsi="Tahoma" w:cs="Tahoma"/>
          <w:sz w:val="20"/>
          <w:szCs w:val="20"/>
        </w:rPr>
        <w:t xml:space="preserve"> </w:t>
      </w:r>
      <w:r w:rsidR="002D013F">
        <w:rPr>
          <w:rFonts w:ascii="Tahoma" w:hAnsi="Tahoma" w:cs="Tahoma"/>
          <w:sz w:val="20"/>
          <w:szCs w:val="20"/>
        </w:rPr>
        <w:t xml:space="preserve"> </w:t>
      </w:r>
      <w:r w:rsidR="00AB0860">
        <w:rPr>
          <w:rFonts w:ascii="Tahoma" w:hAnsi="Tahoma" w:cs="Tahoma"/>
          <w:sz w:val="20"/>
          <w:szCs w:val="20"/>
        </w:rPr>
        <w:t xml:space="preserve">The Inspectorate noted that each ward councillor typically allocated the </w:t>
      </w:r>
      <w:r w:rsidR="00744DB1">
        <w:rPr>
          <w:rFonts w:ascii="Tahoma" w:hAnsi="Tahoma" w:cs="Tahoma"/>
          <w:sz w:val="20"/>
          <w:szCs w:val="20"/>
        </w:rPr>
        <w:t xml:space="preserve">full </w:t>
      </w:r>
      <w:r w:rsidR="00AB0860">
        <w:rPr>
          <w:rFonts w:ascii="Tahoma" w:hAnsi="Tahoma" w:cs="Tahoma"/>
          <w:sz w:val="20"/>
          <w:szCs w:val="20"/>
        </w:rPr>
        <w:t xml:space="preserve">amount of funds made available to them in </w:t>
      </w:r>
      <w:r w:rsidR="00573A81">
        <w:rPr>
          <w:rFonts w:ascii="Tahoma" w:hAnsi="Tahoma" w:cs="Tahoma"/>
          <w:sz w:val="20"/>
          <w:szCs w:val="20"/>
        </w:rPr>
        <w:t>each</w:t>
      </w:r>
      <w:r w:rsidR="00AB0860">
        <w:rPr>
          <w:rFonts w:ascii="Tahoma" w:hAnsi="Tahoma" w:cs="Tahoma"/>
          <w:sz w:val="20"/>
          <w:szCs w:val="20"/>
        </w:rPr>
        <w:t xml:space="preserve"> financial year (see Table 1).  </w:t>
      </w:r>
      <w:r w:rsidR="009E049C">
        <w:rPr>
          <w:rFonts w:ascii="Tahoma" w:hAnsi="Tahoma" w:cs="Tahoma"/>
          <w:sz w:val="20"/>
          <w:szCs w:val="20"/>
        </w:rPr>
        <w:t xml:space="preserve">Across the life of the Scheme, $58.8 million was made available to the ward councillors whereby </w:t>
      </w:r>
      <w:r w:rsidR="008B7384" w:rsidRPr="008B7384">
        <w:rPr>
          <w:rFonts w:ascii="Tahoma" w:hAnsi="Tahoma" w:cs="Tahoma"/>
          <w:sz w:val="20"/>
          <w:szCs w:val="20"/>
        </w:rPr>
        <w:t>$58,767,015</w:t>
      </w:r>
      <w:r w:rsidR="009E049C">
        <w:rPr>
          <w:rFonts w:ascii="Tahoma" w:hAnsi="Tahoma" w:cs="Tahoma"/>
          <w:sz w:val="20"/>
          <w:szCs w:val="20"/>
        </w:rPr>
        <w:t xml:space="preserve"> was allocated.</w:t>
      </w:r>
      <w:r w:rsidR="00AB0860">
        <w:rPr>
          <w:rFonts w:ascii="Tahoma" w:hAnsi="Tahoma" w:cs="Tahoma"/>
          <w:sz w:val="20"/>
          <w:szCs w:val="20"/>
        </w:rPr>
        <w:t xml:space="preserve">  </w:t>
      </w:r>
    </w:p>
    <w:p w:rsidR="00375513" w:rsidRPr="007F59DB" w:rsidRDefault="00375513" w:rsidP="00375513">
      <w:pPr>
        <w:jc w:val="both"/>
        <w:rPr>
          <w:rFonts w:ascii="Tahoma" w:hAnsi="Tahoma" w:cs="Tahoma"/>
          <w:sz w:val="20"/>
          <w:szCs w:val="20"/>
        </w:rPr>
      </w:pPr>
      <w:r w:rsidRPr="00375513" w:rsidDel="006A527C">
        <w:rPr>
          <w:rFonts w:ascii="Tahoma" w:hAnsi="Tahoma" w:cs="Tahoma"/>
          <w:sz w:val="20"/>
          <w:szCs w:val="20"/>
        </w:rPr>
        <w:lastRenderedPageBreak/>
        <w:t xml:space="preserve">Senior Council staff indicated that </w:t>
      </w:r>
      <w:r w:rsidR="002A621B">
        <w:rPr>
          <w:rFonts w:ascii="Tahoma" w:hAnsi="Tahoma" w:cs="Tahoma"/>
          <w:sz w:val="20"/>
          <w:szCs w:val="20"/>
        </w:rPr>
        <w:t xml:space="preserve">ward </w:t>
      </w:r>
      <w:r w:rsidRPr="00375513" w:rsidDel="006A527C">
        <w:rPr>
          <w:rFonts w:ascii="Tahoma" w:hAnsi="Tahoma" w:cs="Tahoma"/>
          <w:sz w:val="20"/>
          <w:szCs w:val="20"/>
        </w:rPr>
        <w:t xml:space="preserve">councillors regularly referred to the annual provision of Scheme </w:t>
      </w:r>
      <w:r w:rsidRPr="007F59DB" w:rsidDel="006A527C">
        <w:rPr>
          <w:rFonts w:ascii="Tahoma" w:hAnsi="Tahoma" w:cs="Tahoma"/>
          <w:sz w:val="20"/>
          <w:szCs w:val="20"/>
        </w:rPr>
        <w:t xml:space="preserve">funds as “their money” or </w:t>
      </w:r>
      <w:r w:rsidR="005B2345">
        <w:rPr>
          <w:rFonts w:ascii="Tahoma" w:hAnsi="Tahoma" w:cs="Tahoma"/>
          <w:sz w:val="20"/>
          <w:szCs w:val="20"/>
        </w:rPr>
        <w:t>“</w:t>
      </w:r>
      <w:r w:rsidRPr="007F59DB" w:rsidDel="006A527C">
        <w:rPr>
          <w:rFonts w:ascii="Tahoma" w:hAnsi="Tahoma" w:cs="Tahoma"/>
          <w:sz w:val="20"/>
          <w:szCs w:val="20"/>
        </w:rPr>
        <w:t>my money”.</w:t>
      </w:r>
      <w:r w:rsidRPr="007F59DB">
        <w:rPr>
          <w:rFonts w:ascii="Tahoma" w:hAnsi="Tahoma" w:cs="Tahoma"/>
          <w:sz w:val="20"/>
          <w:szCs w:val="20"/>
        </w:rPr>
        <w:t xml:space="preserve">  </w:t>
      </w:r>
      <w:r w:rsidR="00DC7BAB" w:rsidRPr="007F59DB">
        <w:rPr>
          <w:rFonts w:ascii="Tahoma" w:hAnsi="Tahoma" w:cs="Tahoma"/>
          <w:sz w:val="20"/>
          <w:szCs w:val="20"/>
        </w:rPr>
        <w:t>For example, i</w:t>
      </w:r>
      <w:r w:rsidRPr="007F59DB">
        <w:rPr>
          <w:rFonts w:ascii="Tahoma" w:hAnsi="Tahoma" w:cs="Tahoma"/>
          <w:sz w:val="20"/>
          <w:szCs w:val="20"/>
        </w:rPr>
        <w:t xml:space="preserve">n response to confusion about the source of funding, one recipient queried the availability of ongoing </w:t>
      </w:r>
      <w:r w:rsidR="00185877" w:rsidRPr="007F59DB">
        <w:rPr>
          <w:rFonts w:ascii="Tahoma" w:hAnsi="Tahoma" w:cs="Tahoma"/>
          <w:sz w:val="20"/>
          <w:szCs w:val="20"/>
        </w:rPr>
        <w:t>recurrent</w:t>
      </w:r>
      <w:r w:rsidR="0075136E" w:rsidRPr="007F59DB">
        <w:rPr>
          <w:rFonts w:ascii="Tahoma" w:hAnsi="Tahoma" w:cs="Tahoma"/>
          <w:sz w:val="20"/>
          <w:szCs w:val="20"/>
        </w:rPr>
        <w:t xml:space="preserve"> </w:t>
      </w:r>
      <w:r w:rsidRPr="007F59DB">
        <w:rPr>
          <w:rFonts w:ascii="Tahoma" w:hAnsi="Tahoma" w:cs="Tahoma"/>
          <w:sz w:val="20"/>
          <w:szCs w:val="20"/>
        </w:rPr>
        <w:t xml:space="preserve">funding for their particular organisation, to which the </w:t>
      </w:r>
      <w:r w:rsidR="002A621B" w:rsidRPr="007F59DB">
        <w:rPr>
          <w:rFonts w:ascii="Tahoma" w:hAnsi="Tahoma" w:cs="Tahoma"/>
          <w:sz w:val="20"/>
          <w:szCs w:val="20"/>
        </w:rPr>
        <w:t xml:space="preserve">ward </w:t>
      </w:r>
      <w:r w:rsidRPr="007F59DB">
        <w:rPr>
          <w:rFonts w:ascii="Tahoma" w:hAnsi="Tahoma" w:cs="Tahoma"/>
          <w:sz w:val="20"/>
          <w:szCs w:val="20"/>
        </w:rPr>
        <w:t xml:space="preserve">councillor </w:t>
      </w:r>
      <w:r w:rsidR="002462AB" w:rsidRPr="007F59DB">
        <w:rPr>
          <w:rFonts w:ascii="Tahoma" w:hAnsi="Tahoma" w:cs="Tahoma"/>
          <w:sz w:val="20"/>
          <w:szCs w:val="20"/>
        </w:rPr>
        <w:t>responded</w:t>
      </w:r>
      <w:r w:rsidRPr="007F59DB">
        <w:rPr>
          <w:rFonts w:ascii="Tahoma" w:hAnsi="Tahoma" w:cs="Tahoma"/>
          <w:sz w:val="20"/>
          <w:szCs w:val="20"/>
        </w:rPr>
        <w:t>:</w:t>
      </w:r>
      <w:r w:rsidRPr="007F59DB" w:rsidDel="006A527C">
        <w:rPr>
          <w:rFonts w:ascii="Tahoma" w:hAnsi="Tahoma" w:cs="Tahoma"/>
          <w:sz w:val="20"/>
          <w:szCs w:val="20"/>
        </w:rPr>
        <w:t xml:space="preserve">  </w:t>
      </w:r>
    </w:p>
    <w:p w:rsidR="00573A81" w:rsidRDefault="00375513" w:rsidP="00375513">
      <w:pPr>
        <w:ind w:left="720"/>
        <w:jc w:val="both"/>
        <w:rPr>
          <w:rFonts w:ascii="Tahoma" w:hAnsi="Tahoma" w:cs="Tahoma"/>
          <w:sz w:val="20"/>
          <w:szCs w:val="20"/>
        </w:rPr>
      </w:pPr>
      <w:r w:rsidRPr="007F59DB" w:rsidDel="006A527C">
        <w:rPr>
          <w:rFonts w:ascii="Tahoma" w:hAnsi="Tahoma" w:cs="Tahoma"/>
          <w:sz w:val="20"/>
          <w:szCs w:val="20"/>
        </w:rPr>
        <w:t xml:space="preserve"> “Nah, I’ve been your fairy godmother for years now.</w:t>
      </w:r>
      <w:r w:rsidR="00573A81">
        <w:rPr>
          <w:rFonts w:ascii="Tahoma" w:hAnsi="Tahoma" w:cs="Tahoma"/>
          <w:sz w:val="20"/>
          <w:szCs w:val="20"/>
        </w:rPr>
        <w:t>”</w:t>
      </w:r>
      <w:r w:rsidRPr="007F59DB" w:rsidDel="006A527C">
        <w:rPr>
          <w:rFonts w:ascii="Tahoma" w:hAnsi="Tahoma" w:cs="Tahoma"/>
          <w:sz w:val="20"/>
          <w:szCs w:val="20"/>
        </w:rPr>
        <w:t xml:space="preserve">  </w:t>
      </w:r>
    </w:p>
    <w:p w:rsidR="00573A81" w:rsidRDefault="00573A81" w:rsidP="00573A81">
      <w:pPr>
        <w:jc w:val="both"/>
        <w:rPr>
          <w:rFonts w:ascii="Tahoma" w:hAnsi="Tahoma" w:cs="Tahoma"/>
          <w:sz w:val="20"/>
          <w:szCs w:val="20"/>
        </w:rPr>
      </w:pPr>
      <w:r>
        <w:rPr>
          <w:rFonts w:ascii="Tahoma" w:hAnsi="Tahoma" w:cs="Tahoma"/>
          <w:sz w:val="20"/>
          <w:szCs w:val="20"/>
        </w:rPr>
        <w:t>The ward councillor acknowledged a lack of recognition by the funding recipient by also stating:</w:t>
      </w:r>
    </w:p>
    <w:p w:rsidR="00375513" w:rsidRPr="007F59DB" w:rsidDel="006A527C" w:rsidRDefault="00573A81" w:rsidP="00375513">
      <w:pPr>
        <w:ind w:left="720"/>
        <w:jc w:val="both"/>
        <w:rPr>
          <w:rFonts w:ascii="Tahoma" w:hAnsi="Tahoma" w:cs="Tahoma"/>
          <w:sz w:val="20"/>
          <w:szCs w:val="20"/>
        </w:rPr>
      </w:pPr>
      <w:r>
        <w:rPr>
          <w:rFonts w:ascii="Tahoma" w:hAnsi="Tahoma" w:cs="Tahoma"/>
          <w:sz w:val="20"/>
          <w:szCs w:val="20"/>
        </w:rPr>
        <w:t>“</w:t>
      </w:r>
      <w:r w:rsidR="00375513" w:rsidRPr="007F59DB" w:rsidDel="006A527C">
        <w:rPr>
          <w:rFonts w:ascii="Tahoma" w:hAnsi="Tahoma" w:cs="Tahoma"/>
          <w:sz w:val="20"/>
          <w:szCs w:val="20"/>
        </w:rPr>
        <w:t xml:space="preserve">I did notice that I didn’t get a mention in any of your </w:t>
      </w:r>
      <w:r w:rsidR="00375513" w:rsidRPr="007F59DB">
        <w:rPr>
          <w:rFonts w:ascii="Tahoma" w:hAnsi="Tahoma" w:cs="Tahoma"/>
          <w:sz w:val="20"/>
          <w:szCs w:val="20"/>
        </w:rPr>
        <w:t>media.</w:t>
      </w:r>
      <w:r w:rsidR="00375513" w:rsidRPr="007F59DB" w:rsidDel="006A527C">
        <w:rPr>
          <w:rFonts w:ascii="Tahoma" w:hAnsi="Tahoma" w:cs="Tahoma"/>
          <w:sz w:val="20"/>
          <w:szCs w:val="20"/>
        </w:rPr>
        <w:t xml:space="preserve">”    </w:t>
      </w:r>
    </w:p>
    <w:p w:rsidR="00375513" w:rsidRPr="00375513" w:rsidRDefault="00AF3B83" w:rsidP="00375513">
      <w:pPr>
        <w:jc w:val="both"/>
        <w:rPr>
          <w:rFonts w:ascii="Tahoma" w:hAnsi="Tahoma" w:cs="Tahoma"/>
          <w:sz w:val="20"/>
          <w:szCs w:val="20"/>
        </w:rPr>
      </w:pPr>
      <w:r>
        <w:rPr>
          <w:rFonts w:ascii="Tahoma" w:hAnsi="Tahoma" w:cs="Tahoma"/>
          <w:sz w:val="20"/>
          <w:szCs w:val="20"/>
        </w:rPr>
        <w:t>Instances were identified</w:t>
      </w:r>
      <w:r w:rsidR="00375513" w:rsidRPr="00375513">
        <w:rPr>
          <w:rFonts w:ascii="Tahoma" w:hAnsi="Tahoma" w:cs="Tahoma"/>
          <w:sz w:val="20"/>
          <w:szCs w:val="20"/>
        </w:rPr>
        <w:t xml:space="preserve"> whereby </w:t>
      </w:r>
      <w:r w:rsidR="002A621B">
        <w:rPr>
          <w:rFonts w:ascii="Tahoma" w:hAnsi="Tahoma" w:cs="Tahoma"/>
          <w:sz w:val="20"/>
          <w:szCs w:val="20"/>
        </w:rPr>
        <w:t xml:space="preserve">ward </w:t>
      </w:r>
      <w:r w:rsidR="00375513" w:rsidRPr="00375513">
        <w:rPr>
          <w:rFonts w:ascii="Tahoma" w:hAnsi="Tahoma" w:cs="Tahoma"/>
          <w:sz w:val="20"/>
          <w:szCs w:val="20"/>
        </w:rPr>
        <w:t xml:space="preserve">councillors </w:t>
      </w:r>
      <w:r w:rsidR="00375513" w:rsidRPr="007F59DB">
        <w:rPr>
          <w:rFonts w:ascii="Tahoma" w:hAnsi="Tahoma" w:cs="Tahoma"/>
          <w:sz w:val="20"/>
          <w:szCs w:val="20"/>
        </w:rPr>
        <w:t xml:space="preserve">contributed </w:t>
      </w:r>
      <w:r w:rsidR="002229CE" w:rsidRPr="007F59DB">
        <w:rPr>
          <w:rFonts w:ascii="Tahoma" w:hAnsi="Tahoma" w:cs="Tahoma"/>
          <w:sz w:val="20"/>
          <w:szCs w:val="20"/>
        </w:rPr>
        <w:t>“significant”</w:t>
      </w:r>
      <w:r w:rsidR="002229CE" w:rsidRPr="00375513">
        <w:rPr>
          <w:rFonts w:ascii="Tahoma" w:hAnsi="Tahoma" w:cs="Tahoma"/>
          <w:sz w:val="20"/>
          <w:szCs w:val="20"/>
        </w:rPr>
        <w:t xml:space="preserve"> </w:t>
      </w:r>
      <w:r w:rsidR="00375513" w:rsidRPr="00375513">
        <w:rPr>
          <w:rFonts w:ascii="Tahoma" w:hAnsi="Tahoma" w:cs="Tahoma"/>
          <w:sz w:val="20"/>
          <w:szCs w:val="20"/>
        </w:rPr>
        <w:t xml:space="preserve">funding to sporting precincts to upgrade infrastructure in circumstances where those </w:t>
      </w:r>
      <w:r w:rsidR="002A621B">
        <w:rPr>
          <w:rFonts w:ascii="Tahoma" w:hAnsi="Tahoma" w:cs="Tahoma"/>
          <w:sz w:val="20"/>
          <w:szCs w:val="20"/>
        </w:rPr>
        <w:t xml:space="preserve">ward </w:t>
      </w:r>
      <w:r w:rsidR="00375513" w:rsidRPr="00375513">
        <w:rPr>
          <w:rFonts w:ascii="Tahoma" w:hAnsi="Tahoma" w:cs="Tahoma"/>
          <w:sz w:val="20"/>
          <w:szCs w:val="20"/>
        </w:rPr>
        <w:t xml:space="preserve">councillors had previously been </w:t>
      </w:r>
      <w:r w:rsidR="00E0743F" w:rsidRPr="00375513">
        <w:rPr>
          <w:rFonts w:ascii="Tahoma" w:hAnsi="Tahoma" w:cs="Tahoma"/>
          <w:sz w:val="20"/>
          <w:szCs w:val="20"/>
        </w:rPr>
        <w:t>long-term</w:t>
      </w:r>
      <w:r w:rsidR="00375513" w:rsidRPr="00375513">
        <w:rPr>
          <w:rFonts w:ascii="Tahoma" w:hAnsi="Tahoma" w:cs="Tahoma"/>
          <w:sz w:val="20"/>
          <w:szCs w:val="20"/>
        </w:rPr>
        <w:t xml:space="preserve"> office bearers or had </w:t>
      </w:r>
      <w:r w:rsidR="00844A1E" w:rsidRPr="00375513">
        <w:rPr>
          <w:rFonts w:ascii="Tahoma" w:hAnsi="Tahoma" w:cs="Tahoma"/>
          <w:sz w:val="20"/>
          <w:szCs w:val="20"/>
        </w:rPr>
        <w:t>long-term</w:t>
      </w:r>
      <w:r w:rsidR="00140F87">
        <w:rPr>
          <w:rFonts w:ascii="Tahoma" w:hAnsi="Tahoma" w:cs="Tahoma"/>
          <w:sz w:val="20"/>
          <w:szCs w:val="20"/>
        </w:rPr>
        <w:t>, documented</w:t>
      </w:r>
      <w:r w:rsidR="00375513" w:rsidRPr="00375513">
        <w:rPr>
          <w:rFonts w:ascii="Tahoma" w:hAnsi="Tahoma" w:cs="Tahoma"/>
          <w:sz w:val="20"/>
          <w:szCs w:val="20"/>
        </w:rPr>
        <w:t xml:space="preserve"> associations with the clubs in question.</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Further </w:t>
      </w:r>
      <w:r w:rsidR="00AF3B83">
        <w:rPr>
          <w:rFonts w:ascii="Tahoma" w:hAnsi="Tahoma" w:cs="Tahoma"/>
          <w:sz w:val="20"/>
          <w:szCs w:val="20"/>
        </w:rPr>
        <w:t>instances</w:t>
      </w:r>
      <w:r w:rsidR="00AF3B83" w:rsidRPr="00375513">
        <w:rPr>
          <w:rFonts w:ascii="Tahoma" w:hAnsi="Tahoma" w:cs="Tahoma"/>
          <w:sz w:val="20"/>
          <w:szCs w:val="20"/>
        </w:rPr>
        <w:t xml:space="preserve"> </w:t>
      </w:r>
      <w:r w:rsidRPr="00375513">
        <w:rPr>
          <w:rFonts w:ascii="Tahoma" w:hAnsi="Tahoma" w:cs="Tahoma"/>
          <w:sz w:val="20"/>
          <w:szCs w:val="20"/>
        </w:rPr>
        <w:t xml:space="preserve">were also discovered whereby funds were directed to private clubs or organisations that did not provide general community-wide benefit (nor were they operating from Council owned premises), </w:t>
      </w:r>
      <w:r w:rsidR="00DC7BAB">
        <w:rPr>
          <w:rFonts w:ascii="Tahoma" w:hAnsi="Tahoma" w:cs="Tahoma"/>
          <w:sz w:val="20"/>
          <w:szCs w:val="20"/>
        </w:rPr>
        <w:t>but were attended by extended family members of the respective ward councillors</w:t>
      </w:r>
      <w:r w:rsidRPr="00375513">
        <w:rPr>
          <w:rFonts w:ascii="Tahoma" w:hAnsi="Tahoma" w:cs="Tahoma"/>
          <w:sz w:val="20"/>
          <w:szCs w:val="20"/>
        </w:rPr>
        <w:t>.</w:t>
      </w:r>
    </w:p>
    <w:p w:rsidR="00375513" w:rsidRPr="00375513" w:rsidRDefault="00C544DC" w:rsidP="00375513">
      <w:pPr>
        <w:jc w:val="both"/>
        <w:rPr>
          <w:rFonts w:ascii="Tahoma" w:hAnsi="Tahoma" w:cs="Tahoma"/>
          <w:sz w:val="20"/>
          <w:szCs w:val="20"/>
        </w:rPr>
      </w:pPr>
      <w:r>
        <w:rPr>
          <w:rFonts w:ascii="Tahoma" w:hAnsi="Tahoma" w:cs="Tahoma"/>
          <w:sz w:val="20"/>
          <w:szCs w:val="20"/>
        </w:rPr>
        <w:t>Following ongoing</w:t>
      </w:r>
      <w:r w:rsidR="00375513" w:rsidRPr="00C5177F">
        <w:rPr>
          <w:rFonts w:ascii="Tahoma" w:hAnsi="Tahoma" w:cs="Tahoma"/>
          <w:sz w:val="20"/>
          <w:szCs w:val="20"/>
        </w:rPr>
        <w:t xml:space="preserve"> concerns</w:t>
      </w:r>
      <w:r w:rsidR="00717AFB">
        <w:rPr>
          <w:rFonts w:ascii="Tahoma" w:hAnsi="Tahoma" w:cs="Tahoma"/>
          <w:sz w:val="20"/>
          <w:szCs w:val="20"/>
        </w:rPr>
        <w:t xml:space="preserve"> at a senior level</w:t>
      </w:r>
      <w:r w:rsidR="00375513" w:rsidRPr="00C5177F">
        <w:rPr>
          <w:rFonts w:ascii="Tahoma" w:hAnsi="Tahoma" w:cs="Tahoma"/>
          <w:sz w:val="20"/>
          <w:szCs w:val="20"/>
        </w:rPr>
        <w:t xml:space="preserve">, legal advice </w:t>
      </w:r>
      <w:r w:rsidR="00340B1E" w:rsidRPr="00376AD4">
        <w:rPr>
          <w:rFonts w:ascii="Tahoma" w:hAnsi="Tahoma" w:cs="Tahoma"/>
          <w:sz w:val="20"/>
          <w:szCs w:val="20"/>
        </w:rPr>
        <w:t xml:space="preserve">was obtained </w:t>
      </w:r>
      <w:r w:rsidR="00B76528">
        <w:rPr>
          <w:rFonts w:ascii="Tahoma" w:hAnsi="Tahoma" w:cs="Tahoma"/>
          <w:sz w:val="20"/>
          <w:szCs w:val="20"/>
        </w:rPr>
        <w:t xml:space="preserve">on three separate occasions, </w:t>
      </w:r>
      <w:r w:rsidR="00375513" w:rsidRPr="00C5177F">
        <w:rPr>
          <w:rFonts w:ascii="Tahoma" w:hAnsi="Tahoma" w:cs="Tahoma"/>
          <w:sz w:val="20"/>
          <w:szCs w:val="20"/>
        </w:rPr>
        <w:t>in Janua</w:t>
      </w:r>
      <w:r w:rsidR="00375513" w:rsidRPr="00F731DF">
        <w:rPr>
          <w:rFonts w:ascii="Tahoma" w:hAnsi="Tahoma" w:cs="Tahoma"/>
          <w:sz w:val="20"/>
          <w:szCs w:val="20"/>
        </w:rPr>
        <w:t xml:space="preserve">ry 2010, </w:t>
      </w:r>
      <w:r w:rsidR="00E970E3" w:rsidRPr="00C5177F">
        <w:rPr>
          <w:rFonts w:ascii="Tahoma" w:hAnsi="Tahoma" w:cs="Tahoma"/>
          <w:sz w:val="20"/>
          <w:szCs w:val="20"/>
        </w:rPr>
        <w:t xml:space="preserve">March </w:t>
      </w:r>
      <w:r w:rsidR="00375513" w:rsidRPr="00C5177F">
        <w:rPr>
          <w:rFonts w:ascii="Tahoma" w:hAnsi="Tahoma" w:cs="Tahoma"/>
          <w:sz w:val="20"/>
          <w:szCs w:val="20"/>
        </w:rPr>
        <w:t>2013 and November 2013 respectively.</w:t>
      </w:r>
      <w:r w:rsidR="00375513" w:rsidRPr="00375513">
        <w:rPr>
          <w:rFonts w:ascii="Tahoma" w:hAnsi="Tahoma" w:cs="Tahoma"/>
          <w:sz w:val="20"/>
          <w:szCs w:val="20"/>
        </w:rPr>
        <w:t xml:space="preserve">  Each opinion reached essentially the same conclusions, namely:</w:t>
      </w:r>
    </w:p>
    <w:p w:rsidR="00375513" w:rsidRPr="007F59DB" w:rsidRDefault="00375513" w:rsidP="0036241A">
      <w:pPr>
        <w:pStyle w:val="ListParagraph"/>
        <w:numPr>
          <w:ilvl w:val="0"/>
          <w:numId w:val="23"/>
        </w:numPr>
        <w:spacing w:before="120" w:line="240" w:lineRule="auto"/>
        <w:ind w:left="714" w:hanging="357"/>
        <w:jc w:val="both"/>
        <w:rPr>
          <w:rFonts w:ascii="Tahoma" w:hAnsi="Tahoma" w:cs="Tahoma"/>
          <w:sz w:val="20"/>
          <w:szCs w:val="20"/>
        </w:rPr>
      </w:pPr>
      <w:r w:rsidRPr="007F59DB">
        <w:rPr>
          <w:rFonts w:ascii="Tahoma" w:hAnsi="Tahoma" w:cs="Tahoma"/>
          <w:sz w:val="20"/>
          <w:szCs w:val="20"/>
        </w:rPr>
        <w:t xml:space="preserve">while the Scheme </w:t>
      </w:r>
      <w:r w:rsidR="00252BF0" w:rsidRPr="007F59DB">
        <w:rPr>
          <w:rFonts w:ascii="Tahoma" w:hAnsi="Tahoma" w:cs="Tahoma"/>
          <w:sz w:val="20"/>
          <w:szCs w:val="20"/>
        </w:rPr>
        <w:t>did</w:t>
      </w:r>
      <w:r w:rsidRPr="007F59DB">
        <w:rPr>
          <w:rFonts w:ascii="Tahoma" w:hAnsi="Tahoma" w:cs="Tahoma"/>
          <w:sz w:val="20"/>
          <w:szCs w:val="20"/>
        </w:rPr>
        <w:t xml:space="preserve"> not infringe any statutory provision of the Act relating to the budget, the practice </w:t>
      </w:r>
      <w:r w:rsidR="00252BF0" w:rsidRPr="007F59DB">
        <w:rPr>
          <w:rFonts w:ascii="Tahoma" w:hAnsi="Tahoma" w:cs="Tahoma"/>
          <w:sz w:val="20"/>
          <w:szCs w:val="20"/>
        </w:rPr>
        <w:t>did</w:t>
      </w:r>
      <w:r w:rsidRPr="007F59DB">
        <w:rPr>
          <w:rFonts w:ascii="Tahoma" w:hAnsi="Tahoma" w:cs="Tahoma"/>
          <w:sz w:val="20"/>
          <w:szCs w:val="20"/>
        </w:rPr>
        <w:t xml:space="preserve"> not meet more general provisions of the Act</w:t>
      </w:r>
      <w:r w:rsidR="00DC7BAB" w:rsidRPr="007F59DB">
        <w:rPr>
          <w:rFonts w:ascii="Tahoma" w:hAnsi="Tahoma" w:cs="Tahoma"/>
          <w:sz w:val="20"/>
          <w:szCs w:val="20"/>
        </w:rPr>
        <w:t>,</w:t>
      </w:r>
      <w:r w:rsidRPr="007F59DB">
        <w:rPr>
          <w:rFonts w:ascii="Tahoma" w:hAnsi="Tahoma" w:cs="Tahoma"/>
          <w:sz w:val="20"/>
          <w:szCs w:val="20"/>
        </w:rPr>
        <w:t xml:space="preserve"> such as sections 3C(2), 3D(2)(c) and 3E(1)(a);</w:t>
      </w:r>
    </w:p>
    <w:p w:rsidR="00827137" w:rsidRPr="007F59DB" w:rsidRDefault="00827137" w:rsidP="0036241A">
      <w:pPr>
        <w:pStyle w:val="ListParagraph"/>
        <w:spacing w:before="120" w:line="240" w:lineRule="auto"/>
        <w:ind w:left="714"/>
        <w:jc w:val="both"/>
        <w:rPr>
          <w:rFonts w:ascii="Tahoma" w:hAnsi="Tahoma" w:cs="Tahoma"/>
          <w:sz w:val="20"/>
          <w:szCs w:val="20"/>
        </w:rPr>
      </w:pPr>
    </w:p>
    <w:p w:rsidR="00375513" w:rsidRPr="007F59DB" w:rsidRDefault="00375513" w:rsidP="0036241A">
      <w:pPr>
        <w:pStyle w:val="ListParagraph"/>
        <w:numPr>
          <w:ilvl w:val="0"/>
          <w:numId w:val="23"/>
        </w:numPr>
        <w:spacing w:before="120" w:line="240" w:lineRule="auto"/>
        <w:ind w:left="714" w:hanging="357"/>
        <w:jc w:val="both"/>
        <w:rPr>
          <w:rFonts w:ascii="Tahoma" w:hAnsi="Tahoma" w:cs="Tahoma"/>
          <w:sz w:val="20"/>
          <w:szCs w:val="20"/>
        </w:rPr>
      </w:pPr>
      <w:r w:rsidRPr="007F59DB">
        <w:rPr>
          <w:rFonts w:ascii="Tahoma" w:hAnsi="Tahoma" w:cs="Tahoma"/>
          <w:sz w:val="20"/>
          <w:szCs w:val="20"/>
        </w:rPr>
        <w:t>“with the councillors effectively agreeing on this level of expenditure, and voting to support recommendations of others, they can be seen to have both pre-judged issues, not determining them on their merits, and/or are not necessarily acting in the best interests of the community, bearing in mind that it is the whole of the community”;</w:t>
      </w:r>
    </w:p>
    <w:p w:rsidR="00827137" w:rsidRPr="007F59DB" w:rsidRDefault="00827137" w:rsidP="0036241A">
      <w:pPr>
        <w:pStyle w:val="ListParagraph"/>
        <w:spacing w:before="120" w:line="240" w:lineRule="auto"/>
        <w:ind w:left="714"/>
        <w:jc w:val="both"/>
        <w:rPr>
          <w:rFonts w:ascii="Tahoma" w:hAnsi="Tahoma" w:cs="Tahoma"/>
          <w:sz w:val="20"/>
          <w:szCs w:val="20"/>
        </w:rPr>
      </w:pPr>
    </w:p>
    <w:p w:rsidR="00375513" w:rsidRPr="007F59DB" w:rsidRDefault="00375513" w:rsidP="0036241A">
      <w:pPr>
        <w:pStyle w:val="ListParagraph"/>
        <w:numPr>
          <w:ilvl w:val="0"/>
          <w:numId w:val="23"/>
        </w:numPr>
        <w:spacing w:before="120" w:line="240" w:lineRule="auto"/>
        <w:ind w:left="714" w:hanging="357"/>
        <w:jc w:val="both"/>
        <w:rPr>
          <w:rFonts w:ascii="Tahoma" w:hAnsi="Tahoma" w:cs="Tahoma"/>
          <w:sz w:val="20"/>
          <w:szCs w:val="20"/>
        </w:rPr>
      </w:pPr>
      <w:r w:rsidRPr="007F59DB">
        <w:rPr>
          <w:rFonts w:ascii="Tahoma" w:hAnsi="Tahoma" w:cs="Tahoma"/>
          <w:sz w:val="20"/>
          <w:szCs w:val="20"/>
        </w:rPr>
        <w:t xml:space="preserve">there was significant “reputational risk” to Council by perpetuating the Scheme, as there was a lack of a structured governance process and </w:t>
      </w:r>
      <w:r w:rsidR="00DC7BAB" w:rsidRPr="007F59DB">
        <w:rPr>
          <w:rFonts w:ascii="Tahoma" w:hAnsi="Tahoma" w:cs="Tahoma"/>
          <w:sz w:val="20"/>
          <w:szCs w:val="20"/>
        </w:rPr>
        <w:t xml:space="preserve">in the context of a local government sector </w:t>
      </w:r>
      <w:r w:rsidRPr="007F59DB">
        <w:rPr>
          <w:rFonts w:ascii="Tahoma" w:hAnsi="Tahoma" w:cs="Tahoma"/>
          <w:sz w:val="20"/>
          <w:szCs w:val="20"/>
        </w:rPr>
        <w:t>where a number of integrity and oversight bodies are active; and</w:t>
      </w:r>
    </w:p>
    <w:p w:rsidR="00827137" w:rsidRPr="007F59DB" w:rsidRDefault="00827137" w:rsidP="0036241A">
      <w:pPr>
        <w:pStyle w:val="ListParagraph"/>
        <w:spacing w:before="120" w:line="240" w:lineRule="auto"/>
        <w:ind w:left="714"/>
        <w:jc w:val="both"/>
        <w:rPr>
          <w:rFonts w:ascii="Tahoma" w:hAnsi="Tahoma" w:cs="Tahoma"/>
          <w:sz w:val="20"/>
          <w:szCs w:val="20"/>
        </w:rPr>
      </w:pPr>
    </w:p>
    <w:p w:rsidR="00375513" w:rsidRPr="00375513" w:rsidRDefault="00375513" w:rsidP="0036241A">
      <w:pPr>
        <w:pStyle w:val="ListParagraph"/>
        <w:numPr>
          <w:ilvl w:val="0"/>
          <w:numId w:val="23"/>
        </w:numPr>
        <w:spacing w:before="120" w:line="240" w:lineRule="auto"/>
        <w:ind w:left="714" w:hanging="357"/>
        <w:jc w:val="both"/>
        <w:rPr>
          <w:rFonts w:ascii="Tahoma" w:hAnsi="Tahoma" w:cs="Tahoma"/>
          <w:sz w:val="20"/>
          <w:szCs w:val="20"/>
        </w:rPr>
      </w:pPr>
      <w:r w:rsidRPr="007F59DB">
        <w:rPr>
          <w:rFonts w:ascii="Tahoma" w:hAnsi="Tahoma" w:cs="Tahoma"/>
          <w:sz w:val="20"/>
          <w:szCs w:val="20"/>
        </w:rPr>
        <w:t xml:space="preserve">the decision making of councillors </w:t>
      </w:r>
      <w:r w:rsidR="002229CE" w:rsidRPr="007F59DB">
        <w:rPr>
          <w:rFonts w:ascii="Tahoma" w:hAnsi="Tahoma" w:cs="Tahoma"/>
          <w:sz w:val="20"/>
          <w:szCs w:val="20"/>
        </w:rPr>
        <w:t xml:space="preserve">could </w:t>
      </w:r>
      <w:r w:rsidRPr="007F59DB">
        <w:rPr>
          <w:rFonts w:ascii="Tahoma" w:hAnsi="Tahoma" w:cs="Tahoma"/>
          <w:sz w:val="20"/>
          <w:szCs w:val="20"/>
        </w:rPr>
        <w:t>also be called into question, which could lead to a suggestion of “pork barrelling”.</w:t>
      </w:r>
    </w:p>
    <w:p w:rsidR="00375513" w:rsidRPr="00375513" w:rsidRDefault="002229CE" w:rsidP="00375513">
      <w:pPr>
        <w:jc w:val="both"/>
        <w:rPr>
          <w:rFonts w:ascii="Tahoma" w:hAnsi="Tahoma" w:cs="Tahoma"/>
          <w:sz w:val="20"/>
          <w:szCs w:val="20"/>
        </w:rPr>
      </w:pPr>
      <w:r>
        <w:rPr>
          <w:rFonts w:ascii="Tahoma" w:hAnsi="Tahoma" w:cs="Tahoma"/>
          <w:sz w:val="20"/>
          <w:szCs w:val="20"/>
        </w:rPr>
        <w:t xml:space="preserve">Council staff </w:t>
      </w:r>
      <w:r w:rsidR="009359E3">
        <w:rPr>
          <w:rFonts w:ascii="Tahoma" w:hAnsi="Tahoma" w:cs="Tahoma"/>
          <w:sz w:val="20"/>
          <w:szCs w:val="20"/>
        </w:rPr>
        <w:t xml:space="preserve">informed </w:t>
      </w:r>
      <w:r>
        <w:rPr>
          <w:rFonts w:ascii="Tahoma" w:hAnsi="Tahoma" w:cs="Tahoma"/>
          <w:sz w:val="20"/>
          <w:szCs w:val="20"/>
        </w:rPr>
        <w:t xml:space="preserve">the Inspectorate that </w:t>
      </w:r>
      <w:r w:rsidR="002A621B">
        <w:rPr>
          <w:rFonts w:ascii="Tahoma" w:hAnsi="Tahoma" w:cs="Tahoma"/>
          <w:sz w:val="20"/>
          <w:szCs w:val="20"/>
        </w:rPr>
        <w:t xml:space="preserve">ward </w:t>
      </w:r>
      <w:r>
        <w:rPr>
          <w:rFonts w:ascii="Tahoma" w:hAnsi="Tahoma" w:cs="Tahoma"/>
          <w:sz w:val="20"/>
          <w:szCs w:val="20"/>
        </w:rPr>
        <w:t>c</w:t>
      </w:r>
      <w:r w:rsidR="00375513" w:rsidRPr="00375513">
        <w:rPr>
          <w:rFonts w:ascii="Tahoma" w:hAnsi="Tahoma" w:cs="Tahoma"/>
          <w:sz w:val="20"/>
          <w:szCs w:val="20"/>
        </w:rPr>
        <w:t>ouncillors</w:t>
      </w:r>
      <w:r w:rsidR="0090102D">
        <w:rPr>
          <w:rFonts w:ascii="Tahoma" w:hAnsi="Tahoma" w:cs="Tahoma"/>
          <w:sz w:val="20"/>
          <w:szCs w:val="20"/>
        </w:rPr>
        <w:t>’</w:t>
      </w:r>
      <w:r w:rsidR="00375513" w:rsidRPr="00375513">
        <w:rPr>
          <w:rFonts w:ascii="Tahoma" w:hAnsi="Tahoma" w:cs="Tahoma"/>
          <w:sz w:val="20"/>
          <w:szCs w:val="20"/>
        </w:rPr>
        <w:t xml:space="preserve"> </w:t>
      </w:r>
      <w:r w:rsidR="0090102D">
        <w:rPr>
          <w:rFonts w:ascii="Tahoma" w:hAnsi="Tahoma" w:cs="Tahoma"/>
          <w:sz w:val="20"/>
          <w:szCs w:val="20"/>
        </w:rPr>
        <w:t xml:space="preserve">main </w:t>
      </w:r>
      <w:r w:rsidR="00A44422">
        <w:rPr>
          <w:rFonts w:ascii="Tahoma" w:hAnsi="Tahoma" w:cs="Tahoma"/>
          <w:sz w:val="20"/>
          <w:szCs w:val="20"/>
        </w:rPr>
        <w:t xml:space="preserve">area of </w:t>
      </w:r>
      <w:r w:rsidR="00375513" w:rsidRPr="00375513">
        <w:rPr>
          <w:rFonts w:ascii="Tahoma" w:hAnsi="Tahoma" w:cs="Tahoma"/>
          <w:sz w:val="20"/>
          <w:szCs w:val="20"/>
        </w:rPr>
        <w:t xml:space="preserve">focus </w:t>
      </w:r>
      <w:r w:rsidR="007D294B">
        <w:rPr>
          <w:rFonts w:ascii="Tahoma" w:hAnsi="Tahoma" w:cs="Tahoma"/>
          <w:sz w:val="20"/>
          <w:szCs w:val="20"/>
        </w:rPr>
        <w:t xml:space="preserve">of each of the three separate legal opinions </w:t>
      </w:r>
      <w:r w:rsidR="00D948F2">
        <w:rPr>
          <w:rFonts w:ascii="Tahoma" w:hAnsi="Tahoma" w:cs="Tahoma"/>
          <w:sz w:val="20"/>
          <w:szCs w:val="20"/>
        </w:rPr>
        <w:t xml:space="preserve">was </w:t>
      </w:r>
      <w:r w:rsidR="007D294B">
        <w:rPr>
          <w:rFonts w:ascii="Tahoma" w:hAnsi="Tahoma" w:cs="Tahoma"/>
          <w:sz w:val="20"/>
          <w:szCs w:val="20"/>
        </w:rPr>
        <w:t xml:space="preserve">that </w:t>
      </w:r>
      <w:r w:rsidR="00375513" w:rsidRPr="00375513">
        <w:rPr>
          <w:rFonts w:ascii="Tahoma" w:hAnsi="Tahoma" w:cs="Tahoma"/>
          <w:sz w:val="20"/>
          <w:szCs w:val="20"/>
        </w:rPr>
        <w:t>the legality of the Scheme</w:t>
      </w:r>
      <w:r w:rsidR="007D294B">
        <w:rPr>
          <w:rFonts w:ascii="Tahoma" w:hAnsi="Tahoma" w:cs="Tahoma"/>
          <w:sz w:val="20"/>
          <w:szCs w:val="20"/>
        </w:rPr>
        <w:t xml:space="preserve"> was not called into question</w:t>
      </w:r>
      <w:r w:rsidR="00375513" w:rsidRPr="00375513">
        <w:rPr>
          <w:rFonts w:ascii="Tahoma" w:hAnsi="Tahoma" w:cs="Tahoma"/>
          <w:sz w:val="20"/>
          <w:szCs w:val="20"/>
        </w:rPr>
        <w:t xml:space="preserve">, and </w:t>
      </w:r>
      <w:r w:rsidR="0096348C">
        <w:rPr>
          <w:rFonts w:ascii="Tahoma" w:hAnsi="Tahoma" w:cs="Tahoma"/>
          <w:sz w:val="20"/>
          <w:szCs w:val="20"/>
        </w:rPr>
        <w:t xml:space="preserve">little focus was placed </w:t>
      </w:r>
      <w:r w:rsidR="00375513" w:rsidRPr="00375513">
        <w:rPr>
          <w:rFonts w:ascii="Tahoma" w:hAnsi="Tahoma" w:cs="Tahoma"/>
          <w:sz w:val="20"/>
          <w:szCs w:val="20"/>
        </w:rPr>
        <w:t>on the concerns and warnings raised about the general lack of governance and integrity.  As a result</w:t>
      </w:r>
      <w:r w:rsidR="00F03449">
        <w:rPr>
          <w:rFonts w:ascii="Tahoma" w:hAnsi="Tahoma" w:cs="Tahoma"/>
          <w:sz w:val="20"/>
          <w:szCs w:val="20"/>
        </w:rPr>
        <w:t xml:space="preserve"> of </w:t>
      </w:r>
      <w:r w:rsidR="002A621B">
        <w:rPr>
          <w:rFonts w:ascii="Tahoma" w:hAnsi="Tahoma" w:cs="Tahoma"/>
          <w:sz w:val="20"/>
          <w:szCs w:val="20"/>
        </w:rPr>
        <w:t xml:space="preserve">ward </w:t>
      </w:r>
      <w:r w:rsidR="00F03449">
        <w:rPr>
          <w:rFonts w:ascii="Tahoma" w:hAnsi="Tahoma" w:cs="Tahoma"/>
          <w:sz w:val="20"/>
          <w:szCs w:val="20"/>
        </w:rPr>
        <w:t xml:space="preserve">councillors’ lack of concern </w:t>
      </w:r>
      <w:r w:rsidR="00A26916">
        <w:rPr>
          <w:rFonts w:ascii="Tahoma" w:hAnsi="Tahoma" w:cs="Tahoma"/>
          <w:sz w:val="20"/>
          <w:szCs w:val="20"/>
        </w:rPr>
        <w:t xml:space="preserve">with </w:t>
      </w:r>
      <w:r w:rsidR="00F03449">
        <w:rPr>
          <w:rFonts w:ascii="Tahoma" w:hAnsi="Tahoma" w:cs="Tahoma"/>
          <w:sz w:val="20"/>
          <w:szCs w:val="20"/>
        </w:rPr>
        <w:t>the issues raised</w:t>
      </w:r>
      <w:r w:rsidR="00375513" w:rsidRPr="00375513">
        <w:rPr>
          <w:rFonts w:ascii="Tahoma" w:hAnsi="Tahoma" w:cs="Tahoma"/>
          <w:sz w:val="20"/>
          <w:szCs w:val="20"/>
        </w:rPr>
        <w:t xml:space="preserve">, at no stage were improvements </w:t>
      </w:r>
      <w:r w:rsidR="00706037">
        <w:rPr>
          <w:rFonts w:ascii="Tahoma" w:hAnsi="Tahoma" w:cs="Tahoma"/>
          <w:sz w:val="20"/>
          <w:szCs w:val="20"/>
        </w:rPr>
        <w:t xml:space="preserve">made </w:t>
      </w:r>
      <w:r w:rsidR="00375513" w:rsidRPr="00375513">
        <w:rPr>
          <w:rFonts w:ascii="Tahoma" w:hAnsi="Tahoma" w:cs="Tahoma"/>
          <w:sz w:val="20"/>
          <w:szCs w:val="20"/>
        </w:rPr>
        <w:t>to the operation of the Scheme.</w:t>
      </w:r>
    </w:p>
    <w:p w:rsidR="00E527B8" w:rsidRDefault="00E527B8" w:rsidP="00375513">
      <w:pPr>
        <w:jc w:val="both"/>
        <w:rPr>
          <w:rFonts w:ascii="Tahoma" w:hAnsi="Tahoma" w:cs="Tahoma"/>
          <w:sz w:val="20"/>
          <w:szCs w:val="20"/>
        </w:rPr>
      </w:pPr>
      <w:r>
        <w:rPr>
          <w:rFonts w:ascii="Tahoma" w:hAnsi="Tahoma" w:cs="Tahoma"/>
          <w:sz w:val="20"/>
          <w:szCs w:val="20"/>
        </w:rPr>
        <w:t>The Inspectorate notes that Council officers made a number of attempts to highlight the risks associated with the Scheme to ward councillors.  However, it is also noted that despite these repeated efforts</w:t>
      </w:r>
      <w:r w:rsidR="005B2345">
        <w:rPr>
          <w:rFonts w:ascii="Tahoma" w:hAnsi="Tahoma" w:cs="Tahoma"/>
          <w:sz w:val="20"/>
          <w:szCs w:val="20"/>
        </w:rPr>
        <w:t>,</w:t>
      </w:r>
      <w:r>
        <w:rPr>
          <w:rFonts w:ascii="Tahoma" w:hAnsi="Tahoma" w:cs="Tahoma"/>
          <w:sz w:val="20"/>
          <w:szCs w:val="20"/>
        </w:rPr>
        <w:t xml:space="preserve"> no amendments to the Scheme were ever implemented.</w:t>
      </w:r>
    </w:p>
    <w:p w:rsidR="007060FE" w:rsidRPr="002E6F7E" w:rsidRDefault="00D73719" w:rsidP="00375513">
      <w:pPr>
        <w:jc w:val="both"/>
        <w:rPr>
          <w:rFonts w:cs="Tahoma"/>
          <w:sz w:val="20"/>
          <w:szCs w:val="20"/>
        </w:rPr>
      </w:pPr>
      <w:r w:rsidRPr="00375513">
        <w:rPr>
          <w:rFonts w:ascii="Tahoma" w:hAnsi="Tahoma" w:cs="Tahoma"/>
          <w:sz w:val="20"/>
          <w:szCs w:val="20"/>
        </w:rPr>
        <w:lastRenderedPageBreak/>
        <w:t xml:space="preserve">Coverage in the local media in September 2013 also generated community concern about the Scheme and the possible impact the Scheme may have had on the </w:t>
      </w:r>
      <w:r w:rsidR="008B004E">
        <w:rPr>
          <w:rFonts w:ascii="Tahoma" w:hAnsi="Tahoma" w:cs="Tahoma"/>
          <w:sz w:val="20"/>
          <w:szCs w:val="20"/>
        </w:rPr>
        <w:t xml:space="preserve">general </w:t>
      </w:r>
      <w:r w:rsidRPr="00375513">
        <w:rPr>
          <w:rFonts w:ascii="Tahoma" w:hAnsi="Tahoma" w:cs="Tahoma"/>
          <w:sz w:val="20"/>
          <w:szCs w:val="20"/>
        </w:rPr>
        <w:t xml:space="preserve">provision of services </w:t>
      </w:r>
      <w:r w:rsidR="0096348C">
        <w:rPr>
          <w:rFonts w:ascii="Tahoma" w:hAnsi="Tahoma" w:cs="Tahoma"/>
          <w:sz w:val="20"/>
          <w:szCs w:val="20"/>
        </w:rPr>
        <w:t xml:space="preserve">carried out </w:t>
      </w:r>
      <w:r w:rsidRPr="00375513">
        <w:rPr>
          <w:rFonts w:ascii="Tahoma" w:hAnsi="Tahoma" w:cs="Tahoma"/>
          <w:sz w:val="20"/>
          <w:szCs w:val="20"/>
        </w:rPr>
        <w:t>by Council.</w:t>
      </w:r>
    </w:p>
    <w:p w:rsidR="00375513" w:rsidRPr="00A24969" w:rsidRDefault="00375513" w:rsidP="00375513">
      <w:pPr>
        <w:jc w:val="both"/>
        <w:rPr>
          <w:rFonts w:ascii="Tahoma" w:hAnsi="Tahoma" w:cs="Tahoma"/>
          <w:color w:val="4F81BD" w:themeColor="accent1"/>
          <w:sz w:val="26"/>
          <w:szCs w:val="26"/>
        </w:rPr>
      </w:pPr>
      <w:r w:rsidRPr="00A24969">
        <w:rPr>
          <w:rFonts w:ascii="Tahoma" w:hAnsi="Tahoma" w:cs="Tahoma"/>
          <w:b/>
          <w:color w:val="4F81BD" w:themeColor="accent1"/>
          <w:sz w:val="26"/>
          <w:szCs w:val="26"/>
        </w:rPr>
        <w:t xml:space="preserve">Inspectorate </w:t>
      </w:r>
      <w:r w:rsidR="006D6E30">
        <w:rPr>
          <w:rFonts w:ascii="Tahoma" w:hAnsi="Tahoma" w:cs="Tahoma"/>
          <w:b/>
          <w:color w:val="4F81BD" w:themeColor="accent1"/>
          <w:sz w:val="26"/>
          <w:szCs w:val="26"/>
        </w:rPr>
        <w:t>investigation</w:t>
      </w:r>
      <w:r w:rsidRPr="00A24969">
        <w:rPr>
          <w:rFonts w:ascii="Tahoma" w:hAnsi="Tahoma" w:cs="Tahoma"/>
          <w:b/>
          <w:color w:val="4F81BD" w:themeColor="accent1"/>
          <w:sz w:val="26"/>
          <w:szCs w:val="26"/>
        </w:rPr>
        <w:t xml:space="preserve"> </w:t>
      </w:r>
      <w:r w:rsidR="00A01A77">
        <w:rPr>
          <w:rFonts w:ascii="Tahoma" w:hAnsi="Tahoma" w:cs="Tahoma"/>
          <w:b/>
          <w:color w:val="4F81BD" w:themeColor="accent1"/>
          <w:sz w:val="26"/>
          <w:szCs w:val="26"/>
        </w:rPr>
        <w:t>p</w:t>
      </w:r>
      <w:r w:rsidRPr="00A24969">
        <w:rPr>
          <w:rFonts w:ascii="Tahoma" w:hAnsi="Tahoma" w:cs="Tahoma"/>
          <w:b/>
          <w:color w:val="4F81BD" w:themeColor="accent1"/>
          <w:sz w:val="26"/>
          <w:szCs w:val="26"/>
        </w:rPr>
        <w:t>rocess</w:t>
      </w:r>
    </w:p>
    <w:p w:rsidR="00375513" w:rsidRPr="00AF4A5C" w:rsidRDefault="00375513" w:rsidP="00375513">
      <w:pPr>
        <w:jc w:val="both"/>
        <w:rPr>
          <w:rFonts w:ascii="Tahoma" w:eastAsia="Times New Roman" w:hAnsi="Tahoma" w:cs="Tahoma"/>
          <w:sz w:val="20"/>
          <w:szCs w:val="20"/>
        </w:rPr>
      </w:pPr>
      <w:r w:rsidRPr="009305DA" w:rsidDel="00356587">
        <w:rPr>
          <w:rFonts w:ascii="Tahoma" w:eastAsia="Times New Roman" w:hAnsi="Tahoma" w:cs="Tahoma"/>
          <w:sz w:val="20"/>
          <w:szCs w:val="20"/>
        </w:rPr>
        <w:t xml:space="preserve">The Inspectorate commenced its </w:t>
      </w:r>
      <w:r w:rsidRPr="009305DA">
        <w:rPr>
          <w:rFonts w:ascii="Tahoma" w:eastAsia="Times New Roman" w:hAnsi="Tahoma" w:cs="Tahoma"/>
          <w:sz w:val="20"/>
          <w:szCs w:val="20"/>
        </w:rPr>
        <w:t xml:space="preserve">investigation </w:t>
      </w:r>
      <w:r w:rsidRPr="009305DA" w:rsidDel="00356587">
        <w:rPr>
          <w:rFonts w:ascii="Tahoma" w:eastAsia="Times New Roman" w:hAnsi="Tahoma" w:cs="Tahoma"/>
          <w:sz w:val="20"/>
          <w:szCs w:val="20"/>
        </w:rPr>
        <w:t xml:space="preserve">by seeking all relevant project details from Council for the agreed </w:t>
      </w:r>
      <w:r w:rsidRPr="009305DA">
        <w:rPr>
          <w:rFonts w:ascii="Tahoma" w:eastAsia="Times New Roman" w:hAnsi="Tahoma" w:cs="Tahoma"/>
          <w:sz w:val="20"/>
          <w:szCs w:val="20"/>
        </w:rPr>
        <w:t>review</w:t>
      </w:r>
      <w:r w:rsidRPr="009305DA" w:rsidDel="00356587">
        <w:rPr>
          <w:rFonts w:ascii="Tahoma" w:eastAsia="Times New Roman" w:hAnsi="Tahoma" w:cs="Tahoma"/>
          <w:sz w:val="20"/>
          <w:szCs w:val="20"/>
        </w:rPr>
        <w:t xml:space="preserve"> period.  It </w:t>
      </w:r>
      <w:r w:rsidR="000F0A42">
        <w:rPr>
          <w:rFonts w:ascii="Tahoma" w:eastAsia="Times New Roman" w:hAnsi="Tahoma" w:cs="Tahoma"/>
          <w:sz w:val="20"/>
          <w:szCs w:val="20"/>
        </w:rPr>
        <w:t xml:space="preserve">also </w:t>
      </w:r>
      <w:r w:rsidRPr="009305DA" w:rsidDel="00356587">
        <w:rPr>
          <w:rFonts w:ascii="Tahoma" w:eastAsia="Times New Roman" w:hAnsi="Tahoma" w:cs="Tahoma"/>
          <w:sz w:val="20"/>
          <w:szCs w:val="20"/>
        </w:rPr>
        <w:t xml:space="preserve">sought to facilitate a series of </w:t>
      </w:r>
      <w:r w:rsidR="00E9574B">
        <w:rPr>
          <w:rFonts w:ascii="Tahoma" w:eastAsia="Times New Roman" w:hAnsi="Tahoma" w:cs="Tahoma"/>
          <w:sz w:val="20"/>
          <w:szCs w:val="20"/>
        </w:rPr>
        <w:t>discussions</w:t>
      </w:r>
      <w:r w:rsidR="00E9574B" w:rsidRPr="009305DA" w:rsidDel="00356587">
        <w:rPr>
          <w:rFonts w:ascii="Tahoma" w:eastAsia="Times New Roman" w:hAnsi="Tahoma" w:cs="Tahoma"/>
          <w:sz w:val="20"/>
          <w:szCs w:val="20"/>
        </w:rPr>
        <w:t xml:space="preserve"> </w:t>
      </w:r>
      <w:r w:rsidRPr="009305DA" w:rsidDel="00356587">
        <w:rPr>
          <w:rFonts w:ascii="Tahoma" w:eastAsia="Times New Roman" w:hAnsi="Tahoma" w:cs="Tahoma"/>
          <w:sz w:val="20"/>
          <w:szCs w:val="20"/>
        </w:rPr>
        <w:t xml:space="preserve">with </w:t>
      </w:r>
      <w:r w:rsidRPr="009305DA">
        <w:rPr>
          <w:rFonts w:ascii="Tahoma" w:eastAsia="Times New Roman" w:hAnsi="Tahoma" w:cs="Tahoma"/>
          <w:sz w:val="20"/>
          <w:szCs w:val="20"/>
        </w:rPr>
        <w:t xml:space="preserve">former and current </w:t>
      </w:r>
      <w:r w:rsidR="002A621B">
        <w:rPr>
          <w:rFonts w:ascii="Tahoma" w:hAnsi="Tahoma" w:cs="Tahoma"/>
          <w:sz w:val="20"/>
          <w:szCs w:val="20"/>
        </w:rPr>
        <w:t xml:space="preserve">ward </w:t>
      </w:r>
      <w:r w:rsidRPr="009305DA" w:rsidDel="00356587">
        <w:rPr>
          <w:rFonts w:ascii="Tahoma" w:eastAsia="Times New Roman" w:hAnsi="Tahoma" w:cs="Tahoma"/>
          <w:sz w:val="20"/>
          <w:szCs w:val="20"/>
        </w:rPr>
        <w:t xml:space="preserve">councillors and Council staff to gain insight into the operation of the Scheme. </w:t>
      </w:r>
      <w:r w:rsidR="002D013F">
        <w:rPr>
          <w:rFonts w:ascii="Tahoma" w:eastAsia="Times New Roman" w:hAnsi="Tahoma" w:cs="Tahoma"/>
          <w:sz w:val="20"/>
          <w:szCs w:val="20"/>
        </w:rPr>
        <w:t xml:space="preserve"> </w:t>
      </w:r>
      <w:r w:rsidRPr="009305DA" w:rsidDel="00356587">
        <w:rPr>
          <w:rFonts w:ascii="Tahoma" w:eastAsia="Times New Roman" w:hAnsi="Tahoma" w:cs="Tahoma"/>
          <w:sz w:val="20"/>
          <w:szCs w:val="20"/>
        </w:rPr>
        <w:t xml:space="preserve">The current Mayor, a former Mayor and one former </w:t>
      </w:r>
      <w:r w:rsidR="002A621B">
        <w:rPr>
          <w:rFonts w:ascii="Tahoma" w:hAnsi="Tahoma" w:cs="Tahoma"/>
          <w:sz w:val="20"/>
          <w:szCs w:val="20"/>
        </w:rPr>
        <w:t xml:space="preserve">ward </w:t>
      </w:r>
      <w:r w:rsidRPr="009305DA" w:rsidDel="00356587">
        <w:rPr>
          <w:rFonts w:ascii="Tahoma" w:eastAsia="Times New Roman" w:hAnsi="Tahoma" w:cs="Tahoma"/>
          <w:sz w:val="20"/>
          <w:szCs w:val="20"/>
        </w:rPr>
        <w:t xml:space="preserve">councillor, as well </w:t>
      </w:r>
      <w:r w:rsidR="00DB148B">
        <w:rPr>
          <w:rFonts w:ascii="Tahoma" w:eastAsia="Times New Roman" w:hAnsi="Tahoma" w:cs="Tahoma"/>
          <w:sz w:val="20"/>
          <w:szCs w:val="20"/>
        </w:rPr>
        <w:t xml:space="preserve">as </w:t>
      </w:r>
      <w:r w:rsidRPr="009305DA">
        <w:rPr>
          <w:rFonts w:ascii="Tahoma" w:eastAsia="Times New Roman" w:hAnsi="Tahoma" w:cs="Tahoma"/>
          <w:sz w:val="20"/>
          <w:szCs w:val="20"/>
        </w:rPr>
        <w:t>selected</w:t>
      </w:r>
      <w:r w:rsidRPr="009305DA" w:rsidDel="00356587">
        <w:rPr>
          <w:rFonts w:ascii="Tahoma" w:eastAsia="Times New Roman" w:hAnsi="Tahoma" w:cs="Tahoma"/>
          <w:sz w:val="20"/>
          <w:szCs w:val="20"/>
        </w:rPr>
        <w:t xml:space="preserve"> </w:t>
      </w:r>
      <w:r w:rsidRPr="009305DA">
        <w:rPr>
          <w:rFonts w:ascii="Tahoma" w:eastAsia="Times New Roman" w:hAnsi="Tahoma" w:cs="Tahoma"/>
          <w:sz w:val="20"/>
          <w:szCs w:val="20"/>
        </w:rPr>
        <w:t xml:space="preserve">former and current </w:t>
      </w:r>
      <w:r w:rsidRPr="009305DA" w:rsidDel="00356587">
        <w:rPr>
          <w:rFonts w:ascii="Tahoma" w:eastAsia="Times New Roman" w:hAnsi="Tahoma" w:cs="Tahoma"/>
          <w:sz w:val="20"/>
          <w:szCs w:val="20"/>
        </w:rPr>
        <w:t xml:space="preserve">Council staff, accepted the Inspectorate’s invitation to discuss the </w:t>
      </w:r>
      <w:r w:rsidR="00A26916">
        <w:rPr>
          <w:rFonts w:ascii="Tahoma" w:eastAsia="Times New Roman" w:hAnsi="Tahoma" w:cs="Tahoma"/>
          <w:sz w:val="20"/>
          <w:szCs w:val="20"/>
        </w:rPr>
        <w:t>operation</w:t>
      </w:r>
      <w:r w:rsidR="00A26916" w:rsidRPr="009305DA" w:rsidDel="00356587">
        <w:rPr>
          <w:rFonts w:ascii="Tahoma" w:eastAsia="Times New Roman" w:hAnsi="Tahoma" w:cs="Tahoma"/>
          <w:sz w:val="20"/>
          <w:szCs w:val="20"/>
        </w:rPr>
        <w:t xml:space="preserve"> </w:t>
      </w:r>
      <w:r w:rsidRPr="009305DA" w:rsidDel="00356587">
        <w:rPr>
          <w:rFonts w:ascii="Tahoma" w:eastAsia="Times New Roman" w:hAnsi="Tahoma" w:cs="Tahoma"/>
          <w:sz w:val="20"/>
          <w:szCs w:val="20"/>
        </w:rPr>
        <w:t xml:space="preserve">of the Scheme.  </w:t>
      </w:r>
      <w:r w:rsidRPr="009305DA">
        <w:rPr>
          <w:rFonts w:ascii="Tahoma" w:eastAsia="Times New Roman" w:hAnsi="Tahoma" w:cs="Tahoma"/>
          <w:sz w:val="20"/>
          <w:szCs w:val="20"/>
        </w:rPr>
        <w:t>O</w:t>
      </w:r>
      <w:r w:rsidRPr="009305DA" w:rsidDel="00356587">
        <w:rPr>
          <w:rFonts w:ascii="Tahoma" w:eastAsia="Times New Roman" w:hAnsi="Tahoma" w:cs="Tahoma"/>
          <w:sz w:val="20"/>
          <w:szCs w:val="20"/>
        </w:rPr>
        <w:t xml:space="preserve">ther </w:t>
      </w:r>
      <w:r w:rsidRPr="009305DA">
        <w:rPr>
          <w:rFonts w:ascii="Tahoma" w:eastAsia="Times New Roman" w:hAnsi="Tahoma" w:cs="Tahoma"/>
          <w:sz w:val="20"/>
          <w:szCs w:val="20"/>
        </w:rPr>
        <w:t xml:space="preserve">selected </w:t>
      </w:r>
      <w:r w:rsidRPr="009305DA" w:rsidDel="00356587">
        <w:rPr>
          <w:rFonts w:ascii="Tahoma" w:eastAsia="Times New Roman" w:hAnsi="Tahoma" w:cs="Tahoma"/>
          <w:sz w:val="20"/>
          <w:szCs w:val="20"/>
        </w:rPr>
        <w:t xml:space="preserve">former </w:t>
      </w:r>
      <w:r w:rsidR="002A621B" w:rsidRPr="00AF4A5C">
        <w:rPr>
          <w:rFonts w:ascii="Tahoma" w:hAnsi="Tahoma" w:cs="Tahoma"/>
          <w:sz w:val="20"/>
          <w:szCs w:val="20"/>
        </w:rPr>
        <w:t xml:space="preserve">ward </w:t>
      </w:r>
      <w:r w:rsidRPr="00AF4A5C" w:rsidDel="00356587">
        <w:rPr>
          <w:rFonts w:ascii="Tahoma" w:eastAsia="Times New Roman" w:hAnsi="Tahoma" w:cs="Tahoma"/>
          <w:sz w:val="20"/>
          <w:szCs w:val="20"/>
        </w:rPr>
        <w:t xml:space="preserve">councillors, and all current </w:t>
      </w:r>
      <w:r w:rsidR="002A621B" w:rsidRPr="00AF4A5C">
        <w:rPr>
          <w:rFonts w:ascii="Tahoma" w:hAnsi="Tahoma" w:cs="Tahoma"/>
          <w:sz w:val="20"/>
          <w:szCs w:val="20"/>
        </w:rPr>
        <w:t xml:space="preserve">ward </w:t>
      </w:r>
      <w:r w:rsidRPr="00AF4A5C" w:rsidDel="00356587">
        <w:rPr>
          <w:rFonts w:ascii="Tahoma" w:eastAsia="Times New Roman" w:hAnsi="Tahoma" w:cs="Tahoma"/>
          <w:sz w:val="20"/>
          <w:szCs w:val="20"/>
        </w:rPr>
        <w:t xml:space="preserve">councillors, declined the </w:t>
      </w:r>
      <w:r w:rsidR="00F03449" w:rsidRPr="00AF4A5C">
        <w:rPr>
          <w:rFonts w:ascii="Tahoma" w:eastAsia="Times New Roman" w:hAnsi="Tahoma" w:cs="Tahoma"/>
          <w:sz w:val="20"/>
          <w:szCs w:val="20"/>
        </w:rPr>
        <w:t xml:space="preserve">Inspectorate’s </w:t>
      </w:r>
      <w:r w:rsidRPr="00AF4A5C" w:rsidDel="00356587">
        <w:rPr>
          <w:rFonts w:ascii="Tahoma" w:eastAsia="Times New Roman" w:hAnsi="Tahoma" w:cs="Tahoma"/>
          <w:sz w:val="20"/>
          <w:szCs w:val="20"/>
        </w:rPr>
        <w:t>invitation</w:t>
      </w:r>
      <w:r w:rsidRPr="00AF4A5C">
        <w:rPr>
          <w:rFonts w:ascii="Tahoma" w:eastAsia="Times New Roman" w:hAnsi="Tahoma" w:cs="Tahoma"/>
          <w:sz w:val="20"/>
          <w:szCs w:val="20"/>
        </w:rPr>
        <w:t>.</w:t>
      </w:r>
      <w:r w:rsidRPr="00AF4A5C" w:rsidDel="00356587">
        <w:rPr>
          <w:rFonts w:ascii="Tahoma" w:eastAsia="Times New Roman" w:hAnsi="Tahoma" w:cs="Tahoma"/>
          <w:sz w:val="20"/>
          <w:szCs w:val="20"/>
        </w:rPr>
        <w:t xml:space="preserve">  </w:t>
      </w:r>
    </w:p>
    <w:p w:rsidR="0023464B" w:rsidRPr="0023464B" w:rsidRDefault="0023464B" w:rsidP="0023464B">
      <w:pPr>
        <w:jc w:val="both"/>
        <w:rPr>
          <w:rFonts w:ascii="Tahoma" w:eastAsia="Times New Roman" w:hAnsi="Tahoma" w:cs="Tahoma"/>
          <w:sz w:val="20"/>
          <w:szCs w:val="20"/>
        </w:rPr>
      </w:pPr>
      <w:r w:rsidRPr="00AF4A5C">
        <w:rPr>
          <w:rFonts w:ascii="Tahoma" w:eastAsia="Times New Roman" w:hAnsi="Tahoma" w:cs="Tahoma"/>
          <w:sz w:val="20"/>
          <w:szCs w:val="20"/>
        </w:rPr>
        <w:t xml:space="preserve">The Inspectorate acknowledges </w:t>
      </w:r>
      <w:r w:rsidR="00252BF0">
        <w:rPr>
          <w:rFonts w:ascii="Tahoma" w:eastAsia="Times New Roman" w:hAnsi="Tahoma" w:cs="Tahoma"/>
          <w:sz w:val="20"/>
          <w:szCs w:val="20"/>
        </w:rPr>
        <w:t>Council’s</w:t>
      </w:r>
      <w:r w:rsidRPr="00AF4A5C">
        <w:rPr>
          <w:rFonts w:ascii="Tahoma" w:eastAsia="Times New Roman" w:hAnsi="Tahoma" w:cs="Tahoma"/>
          <w:sz w:val="20"/>
          <w:szCs w:val="20"/>
        </w:rPr>
        <w:t xml:space="preserve"> provision of assistance over a prolonged period of time with the investigation. </w:t>
      </w:r>
      <w:r w:rsidR="002D013F">
        <w:rPr>
          <w:rFonts w:ascii="Tahoma" w:eastAsia="Times New Roman" w:hAnsi="Tahoma" w:cs="Tahoma"/>
          <w:sz w:val="20"/>
          <w:szCs w:val="20"/>
        </w:rPr>
        <w:t xml:space="preserve"> </w:t>
      </w:r>
      <w:r w:rsidRPr="00AF4A5C">
        <w:rPr>
          <w:rFonts w:ascii="Tahoma" w:eastAsia="Times New Roman" w:hAnsi="Tahoma" w:cs="Tahoma"/>
          <w:sz w:val="20"/>
          <w:szCs w:val="20"/>
        </w:rPr>
        <w:t xml:space="preserve">This assistance included access to substantial amounts of information and financial data, access to computer systems, provision of office space and </w:t>
      </w:r>
      <w:r w:rsidR="007168D0" w:rsidRPr="00AF4A5C">
        <w:rPr>
          <w:rFonts w:ascii="Tahoma" w:eastAsia="Times New Roman" w:hAnsi="Tahoma" w:cs="Tahoma"/>
          <w:sz w:val="20"/>
          <w:szCs w:val="20"/>
        </w:rPr>
        <w:t xml:space="preserve">the </w:t>
      </w:r>
      <w:r w:rsidRPr="00AF4A5C">
        <w:rPr>
          <w:rFonts w:ascii="Tahoma" w:eastAsia="Times New Roman" w:hAnsi="Tahoma" w:cs="Tahoma"/>
          <w:sz w:val="20"/>
          <w:szCs w:val="20"/>
        </w:rPr>
        <w:t xml:space="preserve">scheduling of meetings and discussions to clarify </w:t>
      </w:r>
      <w:r w:rsidR="005839EF">
        <w:rPr>
          <w:rFonts w:ascii="Tahoma" w:eastAsia="Times New Roman" w:hAnsi="Tahoma" w:cs="Tahoma"/>
          <w:sz w:val="20"/>
          <w:szCs w:val="20"/>
        </w:rPr>
        <w:t xml:space="preserve">individual </w:t>
      </w:r>
      <w:r w:rsidRPr="00AF4A5C">
        <w:rPr>
          <w:rFonts w:ascii="Tahoma" w:eastAsia="Times New Roman" w:hAnsi="Tahoma" w:cs="Tahoma"/>
          <w:sz w:val="20"/>
          <w:szCs w:val="20"/>
        </w:rPr>
        <w:t>projects.</w:t>
      </w:r>
    </w:p>
    <w:p w:rsidR="00375513" w:rsidRPr="009305DA" w:rsidRDefault="00375513" w:rsidP="00375513">
      <w:pPr>
        <w:jc w:val="both"/>
        <w:rPr>
          <w:rFonts w:ascii="Tahoma" w:eastAsia="Times New Roman" w:hAnsi="Tahoma" w:cs="Tahoma"/>
          <w:sz w:val="20"/>
          <w:szCs w:val="20"/>
        </w:rPr>
      </w:pPr>
      <w:r w:rsidRPr="009305DA">
        <w:rPr>
          <w:rFonts w:ascii="Tahoma" w:eastAsia="Times New Roman" w:hAnsi="Tahoma" w:cs="Tahoma"/>
          <w:sz w:val="20"/>
          <w:szCs w:val="20"/>
        </w:rPr>
        <w:t xml:space="preserve">Concerns have been raised </w:t>
      </w:r>
      <w:r w:rsidR="0021652B">
        <w:rPr>
          <w:rFonts w:ascii="Tahoma" w:eastAsia="Times New Roman" w:hAnsi="Tahoma" w:cs="Tahoma"/>
          <w:sz w:val="20"/>
          <w:szCs w:val="20"/>
        </w:rPr>
        <w:t>in regard to</w:t>
      </w:r>
      <w:r w:rsidR="0021652B" w:rsidRPr="009305DA">
        <w:rPr>
          <w:rFonts w:ascii="Tahoma" w:eastAsia="Times New Roman" w:hAnsi="Tahoma" w:cs="Tahoma"/>
          <w:sz w:val="20"/>
          <w:szCs w:val="20"/>
        </w:rPr>
        <w:t xml:space="preserve"> </w:t>
      </w:r>
      <w:r w:rsidRPr="009305DA">
        <w:rPr>
          <w:rFonts w:ascii="Tahoma" w:eastAsia="Times New Roman" w:hAnsi="Tahoma" w:cs="Tahoma"/>
          <w:sz w:val="20"/>
          <w:szCs w:val="20"/>
        </w:rPr>
        <w:t>the time taken to complete the investigation</w:t>
      </w:r>
      <w:r w:rsidRPr="009305DA" w:rsidDel="00356587">
        <w:rPr>
          <w:rFonts w:ascii="Tahoma" w:eastAsia="Times New Roman" w:hAnsi="Tahoma" w:cs="Tahoma"/>
          <w:sz w:val="20"/>
          <w:szCs w:val="20"/>
        </w:rPr>
        <w:t>.  This reflects the extent and complexity of projects funded through the Scheme, with each of the 396 projects being thoroughly reviewed at each stage, including</w:t>
      </w:r>
      <w:r w:rsidRPr="009305DA">
        <w:rPr>
          <w:rFonts w:ascii="Tahoma" w:eastAsia="Times New Roman" w:hAnsi="Tahoma" w:cs="Tahoma"/>
          <w:sz w:val="20"/>
          <w:szCs w:val="20"/>
        </w:rPr>
        <w:t>:</w:t>
      </w:r>
    </w:p>
    <w:p w:rsidR="00375513" w:rsidRDefault="00375513" w:rsidP="0036241A">
      <w:pPr>
        <w:pStyle w:val="ListParagraph"/>
        <w:numPr>
          <w:ilvl w:val="0"/>
          <w:numId w:val="24"/>
        </w:numPr>
        <w:spacing w:before="120" w:line="240" w:lineRule="auto"/>
        <w:ind w:left="777" w:hanging="357"/>
        <w:jc w:val="both"/>
        <w:rPr>
          <w:rFonts w:ascii="Tahoma" w:eastAsia="Times New Roman" w:hAnsi="Tahoma" w:cs="Tahoma"/>
          <w:sz w:val="20"/>
          <w:szCs w:val="20"/>
        </w:rPr>
      </w:pPr>
      <w:r w:rsidRPr="009305DA" w:rsidDel="00356587">
        <w:rPr>
          <w:rFonts w:ascii="Tahoma" w:eastAsia="Times New Roman" w:hAnsi="Tahoma" w:cs="Tahoma"/>
          <w:sz w:val="20"/>
          <w:szCs w:val="20"/>
        </w:rPr>
        <w:t>the initial project concept</w:t>
      </w:r>
      <w:r w:rsidRPr="009305DA">
        <w:rPr>
          <w:rFonts w:ascii="Tahoma" w:eastAsia="Times New Roman" w:hAnsi="Tahoma" w:cs="Tahoma"/>
          <w:sz w:val="20"/>
          <w:szCs w:val="20"/>
        </w:rPr>
        <w:t>;</w:t>
      </w:r>
    </w:p>
    <w:p w:rsidR="00827137" w:rsidRPr="009305DA" w:rsidRDefault="00827137" w:rsidP="0036241A">
      <w:pPr>
        <w:pStyle w:val="ListParagraph"/>
        <w:spacing w:before="120" w:line="240" w:lineRule="auto"/>
        <w:ind w:left="777"/>
        <w:jc w:val="both"/>
        <w:rPr>
          <w:rFonts w:ascii="Tahoma" w:eastAsia="Times New Roman" w:hAnsi="Tahoma" w:cs="Tahoma"/>
          <w:sz w:val="20"/>
          <w:szCs w:val="20"/>
        </w:rPr>
      </w:pPr>
    </w:p>
    <w:p w:rsidR="00375513" w:rsidRDefault="00375513" w:rsidP="0036241A">
      <w:pPr>
        <w:pStyle w:val="ListParagraph"/>
        <w:numPr>
          <w:ilvl w:val="0"/>
          <w:numId w:val="24"/>
        </w:numPr>
        <w:spacing w:before="120" w:line="240" w:lineRule="auto"/>
        <w:ind w:left="777" w:hanging="357"/>
        <w:jc w:val="both"/>
        <w:rPr>
          <w:rFonts w:ascii="Tahoma" w:eastAsia="Times New Roman" w:hAnsi="Tahoma" w:cs="Tahoma"/>
          <w:sz w:val="20"/>
          <w:szCs w:val="20"/>
        </w:rPr>
      </w:pPr>
      <w:r w:rsidRPr="009305DA" w:rsidDel="00356587">
        <w:rPr>
          <w:rFonts w:ascii="Tahoma" w:eastAsia="Times New Roman" w:hAnsi="Tahoma" w:cs="Tahoma"/>
          <w:sz w:val="20"/>
          <w:szCs w:val="20"/>
        </w:rPr>
        <w:t>inclusion in the budget process and the budget</w:t>
      </w:r>
      <w:r w:rsidRPr="009305DA">
        <w:rPr>
          <w:rFonts w:ascii="Tahoma" w:eastAsia="Times New Roman" w:hAnsi="Tahoma" w:cs="Tahoma"/>
          <w:sz w:val="20"/>
          <w:szCs w:val="20"/>
        </w:rPr>
        <w:t>;</w:t>
      </w:r>
    </w:p>
    <w:p w:rsidR="00827137" w:rsidRPr="009305DA" w:rsidRDefault="00827137" w:rsidP="0036241A">
      <w:pPr>
        <w:pStyle w:val="ListParagraph"/>
        <w:spacing w:before="120" w:line="240" w:lineRule="auto"/>
        <w:ind w:left="777"/>
        <w:jc w:val="both"/>
        <w:rPr>
          <w:rFonts w:ascii="Tahoma" w:eastAsia="Times New Roman" w:hAnsi="Tahoma" w:cs="Tahoma"/>
          <w:sz w:val="20"/>
          <w:szCs w:val="20"/>
        </w:rPr>
      </w:pPr>
    </w:p>
    <w:p w:rsidR="00375513" w:rsidRDefault="00375513" w:rsidP="0036241A">
      <w:pPr>
        <w:pStyle w:val="ListParagraph"/>
        <w:numPr>
          <w:ilvl w:val="0"/>
          <w:numId w:val="24"/>
        </w:numPr>
        <w:spacing w:before="120" w:line="240" w:lineRule="auto"/>
        <w:ind w:left="777" w:hanging="357"/>
        <w:jc w:val="both"/>
        <w:rPr>
          <w:rFonts w:ascii="Tahoma" w:eastAsia="Times New Roman" w:hAnsi="Tahoma" w:cs="Tahoma"/>
          <w:sz w:val="20"/>
          <w:szCs w:val="20"/>
        </w:rPr>
      </w:pPr>
      <w:r w:rsidRPr="009305DA" w:rsidDel="00356587">
        <w:rPr>
          <w:rFonts w:ascii="Tahoma" w:eastAsia="Times New Roman" w:hAnsi="Tahoma" w:cs="Tahoma"/>
          <w:sz w:val="20"/>
          <w:szCs w:val="20"/>
        </w:rPr>
        <w:t>facilitation of project management (including procurement)</w:t>
      </w:r>
      <w:r w:rsidRPr="009305DA">
        <w:rPr>
          <w:rFonts w:ascii="Tahoma" w:eastAsia="Times New Roman" w:hAnsi="Tahoma" w:cs="Tahoma"/>
          <w:sz w:val="20"/>
          <w:szCs w:val="20"/>
        </w:rPr>
        <w:t xml:space="preserve">; </w:t>
      </w:r>
      <w:r w:rsidRPr="009305DA" w:rsidDel="00356587">
        <w:rPr>
          <w:rFonts w:ascii="Tahoma" w:eastAsia="Times New Roman" w:hAnsi="Tahoma" w:cs="Tahoma"/>
          <w:sz w:val="20"/>
          <w:szCs w:val="20"/>
        </w:rPr>
        <w:t xml:space="preserve">and </w:t>
      </w:r>
    </w:p>
    <w:p w:rsidR="00827137" w:rsidRPr="009305DA" w:rsidRDefault="00827137" w:rsidP="0036241A">
      <w:pPr>
        <w:pStyle w:val="ListParagraph"/>
        <w:spacing w:before="120" w:line="240" w:lineRule="auto"/>
        <w:ind w:left="777"/>
        <w:jc w:val="both"/>
        <w:rPr>
          <w:rFonts w:ascii="Tahoma" w:eastAsia="Times New Roman" w:hAnsi="Tahoma" w:cs="Tahoma"/>
          <w:sz w:val="20"/>
          <w:szCs w:val="20"/>
        </w:rPr>
      </w:pPr>
    </w:p>
    <w:p w:rsidR="00375513" w:rsidRPr="009305DA" w:rsidDel="00356587" w:rsidRDefault="00375513" w:rsidP="0036241A">
      <w:pPr>
        <w:pStyle w:val="ListParagraph"/>
        <w:numPr>
          <w:ilvl w:val="0"/>
          <w:numId w:val="24"/>
        </w:numPr>
        <w:spacing w:before="120" w:line="240" w:lineRule="auto"/>
        <w:ind w:left="777" w:hanging="357"/>
        <w:jc w:val="both"/>
        <w:rPr>
          <w:rFonts w:ascii="Tahoma" w:eastAsia="Times New Roman" w:hAnsi="Tahoma" w:cs="Tahoma"/>
          <w:sz w:val="20"/>
          <w:szCs w:val="20"/>
        </w:rPr>
      </w:pPr>
      <w:r w:rsidRPr="009305DA" w:rsidDel="00356587">
        <w:rPr>
          <w:rFonts w:ascii="Tahoma" w:eastAsia="Times New Roman" w:hAnsi="Tahoma" w:cs="Tahoma"/>
          <w:sz w:val="20"/>
          <w:szCs w:val="20"/>
        </w:rPr>
        <w:t xml:space="preserve">project completion.  </w:t>
      </w:r>
    </w:p>
    <w:p w:rsidR="00375513" w:rsidRPr="009305DA" w:rsidDel="00356587" w:rsidRDefault="00F03820" w:rsidP="00375513">
      <w:pPr>
        <w:jc w:val="both"/>
        <w:rPr>
          <w:rFonts w:ascii="Tahoma" w:eastAsia="Times New Roman" w:hAnsi="Tahoma" w:cs="Tahoma"/>
          <w:sz w:val="20"/>
          <w:szCs w:val="20"/>
        </w:rPr>
      </w:pPr>
      <w:r w:rsidRPr="00AF4A5C">
        <w:rPr>
          <w:rFonts w:ascii="Tahoma" w:eastAsia="Times New Roman" w:hAnsi="Tahoma" w:cs="Tahoma"/>
          <w:sz w:val="20"/>
          <w:szCs w:val="20"/>
        </w:rPr>
        <w:t>There were</w:t>
      </w:r>
      <w:r w:rsidRPr="009305DA" w:rsidDel="00356587">
        <w:rPr>
          <w:rFonts w:ascii="Tahoma" w:eastAsia="Times New Roman" w:hAnsi="Tahoma" w:cs="Tahoma"/>
          <w:sz w:val="20"/>
          <w:szCs w:val="20"/>
        </w:rPr>
        <w:t xml:space="preserve"> </w:t>
      </w:r>
      <w:r w:rsidR="00375513" w:rsidRPr="009305DA" w:rsidDel="00356587">
        <w:rPr>
          <w:rFonts w:ascii="Tahoma" w:eastAsia="Times New Roman" w:hAnsi="Tahoma" w:cs="Tahoma"/>
          <w:sz w:val="20"/>
          <w:szCs w:val="20"/>
        </w:rPr>
        <w:t xml:space="preserve">delays in the </w:t>
      </w:r>
      <w:r w:rsidR="00E9574B">
        <w:rPr>
          <w:rFonts w:ascii="Tahoma" w:eastAsia="Times New Roman" w:hAnsi="Tahoma" w:cs="Tahoma"/>
          <w:sz w:val="20"/>
          <w:szCs w:val="20"/>
        </w:rPr>
        <w:t xml:space="preserve">review </w:t>
      </w:r>
      <w:r w:rsidR="00375513" w:rsidRPr="009305DA" w:rsidDel="00356587">
        <w:rPr>
          <w:rFonts w:ascii="Tahoma" w:eastAsia="Times New Roman" w:hAnsi="Tahoma" w:cs="Tahoma"/>
          <w:sz w:val="20"/>
          <w:szCs w:val="20"/>
        </w:rPr>
        <w:t>process as Council initially advised the Inspectorate that 262 individual projects had been allocated Scheme funds during the agreed review period.  Upon commencing the on</w:t>
      </w:r>
      <w:r w:rsidR="00A26916">
        <w:rPr>
          <w:rFonts w:ascii="Tahoma" w:eastAsia="Times New Roman" w:hAnsi="Tahoma" w:cs="Tahoma"/>
          <w:sz w:val="20"/>
          <w:szCs w:val="20"/>
        </w:rPr>
        <w:t>-</w:t>
      </w:r>
      <w:r w:rsidR="00375513" w:rsidRPr="009305DA" w:rsidDel="00356587">
        <w:rPr>
          <w:rFonts w:ascii="Tahoma" w:eastAsia="Times New Roman" w:hAnsi="Tahoma" w:cs="Tahoma"/>
          <w:sz w:val="20"/>
          <w:szCs w:val="20"/>
        </w:rPr>
        <w:t xml:space="preserve">site </w:t>
      </w:r>
      <w:r w:rsidR="00A26916">
        <w:rPr>
          <w:rFonts w:ascii="Tahoma" w:eastAsia="Times New Roman" w:hAnsi="Tahoma" w:cs="Tahoma"/>
          <w:sz w:val="20"/>
          <w:szCs w:val="20"/>
        </w:rPr>
        <w:t xml:space="preserve">review of </w:t>
      </w:r>
      <w:r w:rsidR="00375513" w:rsidRPr="009305DA" w:rsidDel="00356587">
        <w:rPr>
          <w:rFonts w:ascii="Tahoma" w:eastAsia="Times New Roman" w:hAnsi="Tahoma" w:cs="Tahoma"/>
          <w:sz w:val="20"/>
          <w:szCs w:val="20"/>
        </w:rPr>
        <w:t xml:space="preserve">documentation and financial data in April 2014, the Inspectorate identified a further 134 projects that had also been funded through the Scheme during this period.  </w:t>
      </w:r>
    </w:p>
    <w:p w:rsidR="00375513" w:rsidRPr="00375513" w:rsidRDefault="00375513" w:rsidP="00375513">
      <w:pPr>
        <w:jc w:val="both"/>
        <w:rPr>
          <w:rFonts w:ascii="Tahoma" w:hAnsi="Tahoma" w:cs="Tahoma"/>
          <w:sz w:val="20"/>
          <w:szCs w:val="20"/>
        </w:rPr>
      </w:pPr>
      <w:r w:rsidRPr="009305DA" w:rsidDel="00356587">
        <w:rPr>
          <w:rFonts w:ascii="Tahoma" w:eastAsia="Times New Roman" w:hAnsi="Tahoma" w:cs="Tahoma"/>
          <w:sz w:val="20"/>
          <w:szCs w:val="20"/>
        </w:rPr>
        <w:t xml:space="preserve">Due to the identification of these extra projects, significant time was </w:t>
      </w:r>
      <w:r w:rsidRPr="009305DA">
        <w:rPr>
          <w:rFonts w:ascii="Tahoma" w:eastAsia="Times New Roman" w:hAnsi="Tahoma" w:cs="Tahoma"/>
          <w:sz w:val="20"/>
          <w:szCs w:val="20"/>
        </w:rPr>
        <w:t>required</w:t>
      </w:r>
      <w:r w:rsidRPr="009305DA" w:rsidDel="00356587">
        <w:rPr>
          <w:rFonts w:ascii="Tahoma" w:eastAsia="Times New Roman" w:hAnsi="Tahoma" w:cs="Tahoma"/>
          <w:sz w:val="20"/>
          <w:szCs w:val="20"/>
        </w:rPr>
        <w:t xml:space="preserve"> by Council to provide </w:t>
      </w:r>
      <w:r w:rsidR="00A26916">
        <w:rPr>
          <w:rFonts w:ascii="Tahoma" w:eastAsia="Times New Roman" w:hAnsi="Tahoma" w:cs="Tahoma"/>
          <w:sz w:val="20"/>
          <w:szCs w:val="20"/>
        </w:rPr>
        <w:t xml:space="preserve">the remainder of the </w:t>
      </w:r>
      <w:r w:rsidR="00510E1A">
        <w:rPr>
          <w:rFonts w:ascii="Tahoma" w:eastAsia="Times New Roman" w:hAnsi="Tahoma" w:cs="Tahoma"/>
          <w:sz w:val="20"/>
          <w:szCs w:val="20"/>
        </w:rPr>
        <w:t>relevant</w:t>
      </w:r>
      <w:r w:rsidRPr="009305DA" w:rsidDel="00356587">
        <w:rPr>
          <w:rFonts w:ascii="Tahoma" w:eastAsia="Times New Roman" w:hAnsi="Tahoma" w:cs="Tahoma"/>
          <w:sz w:val="20"/>
          <w:szCs w:val="20"/>
        </w:rPr>
        <w:t xml:space="preserve"> information, creating </w:t>
      </w:r>
      <w:r w:rsidR="00E9574B">
        <w:rPr>
          <w:rFonts w:ascii="Tahoma" w:eastAsia="Times New Roman" w:hAnsi="Tahoma" w:cs="Tahoma"/>
          <w:sz w:val="20"/>
          <w:szCs w:val="20"/>
        </w:rPr>
        <w:t xml:space="preserve">unforeseen </w:t>
      </w:r>
      <w:r w:rsidRPr="009305DA" w:rsidDel="00356587">
        <w:rPr>
          <w:rFonts w:ascii="Tahoma" w:eastAsia="Times New Roman" w:hAnsi="Tahoma" w:cs="Tahoma"/>
          <w:sz w:val="20"/>
          <w:szCs w:val="20"/>
        </w:rPr>
        <w:t>delays in the review process.</w:t>
      </w:r>
      <w:r w:rsidRPr="00375513" w:rsidDel="00356587">
        <w:rPr>
          <w:rFonts w:ascii="Tahoma" w:eastAsia="Times New Roman" w:hAnsi="Tahoma" w:cs="Tahoma"/>
          <w:color w:val="333333"/>
          <w:sz w:val="20"/>
          <w:szCs w:val="20"/>
        </w:rPr>
        <w:t xml:space="preserve"> </w:t>
      </w:r>
    </w:p>
    <w:p w:rsidR="00375513" w:rsidRPr="00A24969" w:rsidRDefault="00375513" w:rsidP="00375513">
      <w:pPr>
        <w:jc w:val="both"/>
        <w:rPr>
          <w:rFonts w:ascii="Tahoma" w:hAnsi="Tahoma" w:cs="Tahoma"/>
          <w:b/>
          <w:color w:val="4F81BD" w:themeColor="accent1"/>
          <w:sz w:val="26"/>
          <w:szCs w:val="26"/>
        </w:rPr>
      </w:pPr>
      <w:r w:rsidRPr="00A24969">
        <w:rPr>
          <w:rFonts w:ascii="Tahoma" w:hAnsi="Tahoma" w:cs="Tahoma"/>
          <w:b/>
          <w:color w:val="4F81BD" w:themeColor="accent1"/>
          <w:sz w:val="26"/>
          <w:szCs w:val="26"/>
        </w:rPr>
        <w:t>Findings</w:t>
      </w:r>
    </w:p>
    <w:p w:rsidR="00375513" w:rsidRPr="005C67B8" w:rsidRDefault="00375513" w:rsidP="005C67B8">
      <w:pPr>
        <w:jc w:val="both"/>
        <w:rPr>
          <w:rFonts w:ascii="Tahoma" w:hAnsi="Tahoma" w:cs="Tahoma"/>
          <w:sz w:val="20"/>
          <w:szCs w:val="20"/>
        </w:rPr>
      </w:pPr>
      <w:r w:rsidRPr="005C67B8">
        <w:rPr>
          <w:rFonts w:ascii="Tahoma" w:hAnsi="Tahoma" w:cs="Tahoma"/>
          <w:sz w:val="20"/>
          <w:szCs w:val="20"/>
        </w:rPr>
        <w:t xml:space="preserve">The Inspectorate identified </w:t>
      </w:r>
      <w:r w:rsidR="000F7E88" w:rsidRPr="00AC0683">
        <w:rPr>
          <w:rFonts w:ascii="Tahoma" w:hAnsi="Tahoma" w:cs="Tahoma"/>
          <w:sz w:val="20"/>
          <w:szCs w:val="20"/>
        </w:rPr>
        <w:t>critical flaws</w:t>
      </w:r>
      <w:r w:rsidRPr="005C67B8">
        <w:rPr>
          <w:rFonts w:ascii="Tahoma" w:hAnsi="Tahoma" w:cs="Tahoma"/>
          <w:sz w:val="20"/>
          <w:szCs w:val="20"/>
        </w:rPr>
        <w:t xml:space="preserve"> in regard to the operation of the Scheme</w:t>
      </w:r>
      <w:r w:rsidR="000413F3">
        <w:rPr>
          <w:rFonts w:ascii="Tahoma" w:hAnsi="Tahoma" w:cs="Tahoma"/>
          <w:sz w:val="20"/>
          <w:szCs w:val="20"/>
        </w:rPr>
        <w:t xml:space="preserve"> by Council</w:t>
      </w:r>
      <w:r w:rsidRPr="005C67B8">
        <w:rPr>
          <w:rFonts w:ascii="Tahoma" w:hAnsi="Tahoma" w:cs="Tahoma"/>
          <w:sz w:val="20"/>
          <w:szCs w:val="20"/>
        </w:rPr>
        <w:t xml:space="preserve">.  In particular, </w:t>
      </w:r>
      <w:r w:rsidR="000413F3">
        <w:rPr>
          <w:rFonts w:ascii="Tahoma" w:hAnsi="Tahoma" w:cs="Tahoma"/>
          <w:sz w:val="20"/>
          <w:szCs w:val="20"/>
        </w:rPr>
        <w:t>it</w:t>
      </w:r>
      <w:r w:rsidRPr="005C67B8">
        <w:rPr>
          <w:rFonts w:ascii="Tahoma" w:hAnsi="Tahoma" w:cs="Tahoma"/>
          <w:sz w:val="20"/>
          <w:szCs w:val="20"/>
        </w:rPr>
        <w:t>:</w:t>
      </w:r>
    </w:p>
    <w:p w:rsidR="00375513" w:rsidRDefault="00375513" w:rsidP="0036241A">
      <w:pPr>
        <w:pStyle w:val="ListParagraph"/>
        <w:numPr>
          <w:ilvl w:val="0"/>
          <w:numId w:val="29"/>
        </w:numPr>
        <w:spacing w:before="120" w:line="240" w:lineRule="auto"/>
        <w:ind w:hanging="357"/>
        <w:jc w:val="both"/>
        <w:rPr>
          <w:rFonts w:ascii="Tahoma" w:hAnsi="Tahoma" w:cs="Tahoma"/>
          <w:sz w:val="20"/>
          <w:szCs w:val="20"/>
        </w:rPr>
      </w:pPr>
      <w:r w:rsidRPr="005C67B8">
        <w:rPr>
          <w:rFonts w:ascii="Tahoma" w:hAnsi="Tahoma" w:cs="Tahoma"/>
          <w:sz w:val="20"/>
          <w:szCs w:val="20"/>
        </w:rPr>
        <w:t>did not meet general standards of good governance as it was not open, transparent and/or accountable in that:</w:t>
      </w:r>
    </w:p>
    <w:p w:rsidR="00827137" w:rsidRPr="005C67B8" w:rsidRDefault="00827137" w:rsidP="0036241A">
      <w:pPr>
        <w:pStyle w:val="ListParagraph"/>
        <w:spacing w:before="120" w:line="240" w:lineRule="auto"/>
        <w:ind w:left="1080"/>
        <w:jc w:val="both"/>
        <w:rPr>
          <w:rFonts w:ascii="Tahoma" w:hAnsi="Tahoma" w:cs="Tahoma"/>
          <w:sz w:val="20"/>
          <w:szCs w:val="20"/>
        </w:rPr>
      </w:pPr>
    </w:p>
    <w:p w:rsidR="00A11C41" w:rsidRDefault="00A11C41"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no formal guidelines, policies, procedures or structured process</w:t>
      </w:r>
      <w:r w:rsidR="00240D38">
        <w:rPr>
          <w:rFonts w:ascii="Tahoma" w:hAnsi="Tahoma" w:cs="Tahoma"/>
          <w:sz w:val="20"/>
          <w:szCs w:val="20"/>
        </w:rPr>
        <w:t>es</w:t>
      </w:r>
      <w:r w:rsidRPr="005C67B8">
        <w:rPr>
          <w:rFonts w:ascii="Tahoma" w:hAnsi="Tahoma" w:cs="Tahoma"/>
          <w:sz w:val="20"/>
          <w:szCs w:val="20"/>
        </w:rPr>
        <w:t xml:space="preserve"> were created or implemented to consider eligibility or evaluation of proposed recipients of funding;</w:t>
      </w:r>
    </w:p>
    <w:p w:rsidR="00827137" w:rsidRPr="00AC6E91" w:rsidRDefault="00827137" w:rsidP="0036241A">
      <w:pPr>
        <w:pStyle w:val="ListParagraph"/>
        <w:spacing w:before="120" w:line="240" w:lineRule="auto"/>
        <w:ind w:left="1800"/>
        <w:jc w:val="both"/>
        <w:rPr>
          <w:rFonts w:ascii="Tahoma" w:hAnsi="Tahoma" w:cs="Tahoma"/>
          <w:sz w:val="20"/>
          <w:szCs w:val="20"/>
        </w:rPr>
      </w:pPr>
    </w:p>
    <w:p w:rsidR="00A11C41" w:rsidRDefault="00A11C41"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the Scheme was not formally advertised or promoted within the community;</w:t>
      </w:r>
    </w:p>
    <w:p w:rsidR="00827137" w:rsidRPr="005C67B8" w:rsidRDefault="00827137" w:rsidP="0036241A">
      <w:pPr>
        <w:pStyle w:val="ListParagraph"/>
        <w:spacing w:before="120" w:line="240" w:lineRule="auto"/>
        <w:ind w:left="1800"/>
        <w:jc w:val="both"/>
        <w:rPr>
          <w:rFonts w:ascii="Tahoma" w:hAnsi="Tahoma" w:cs="Tahoma"/>
          <w:sz w:val="20"/>
          <w:szCs w:val="20"/>
        </w:rPr>
      </w:pPr>
    </w:p>
    <w:p w:rsidR="00A11C41" w:rsidRDefault="00A11C41"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no formal application process was created or implemented;</w:t>
      </w:r>
    </w:p>
    <w:p w:rsidR="00827137" w:rsidRPr="005C67B8" w:rsidRDefault="00827137" w:rsidP="0036241A">
      <w:pPr>
        <w:pStyle w:val="ListParagraph"/>
        <w:spacing w:before="120" w:line="240" w:lineRule="auto"/>
        <w:ind w:left="1800"/>
        <w:jc w:val="both"/>
        <w:rPr>
          <w:rFonts w:ascii="Tahoma" w:hAnsi="Tahoma" w:cs="Tahoma"/>
          <w:sz w:val="20"/>
          <w:szCs w:val="20"/>
        </w:rPr>
      </w:pPr>
    </w:p>
    <w:p w:rsidR="00A11C41" w:rsidRDefault="00A11C41" w:rsidP="0036241A">
      <w:pPr>
        <w:pStyle w:val="ListParagraph"/>
        <w:numPr>
          <w:ilvl w:val="1"/>
          <w:numId w:val="29"/>
        </w:numPr>
        <w:spacing w:before="120" w:line="240" w:lineRule="auto"/>
        <w:ind w:hanging="357"/>
        <w:jc w:val="both"/>
        <w:rPr>
          <w:rFonts w:ascii="Tahoma" w:hAnsi="Tahoma" w:cs="Tahoma"/>
          <w:sz w:val="20"/>
          <w:szCs w:val="20"/>
        </w:rPr>
      </w:pPr>
      <w:r w:rsidRPr="00AC6E91">
        <w:rPr>
          <w:rFonts w:ascii="Tahoma" w:hAnsi="Tahoma" w:cs="Tahoma"/>
          <w:sz w:val="20"/>
          <w:szCs w:val="20"/>
        </w:rPr>
        <w:t xml:space="preserve">annual ward allocations were included in the draft budget without due consideration or formal discussion by other ward councillors; </w:t>
      </w:r>
    </w:p>
    <w:p w:rsidR="00827137" w:rsidRPr="00AC6E91" w:rsidRDefault="00827137" w:rsidP="0036241A">
      <w:pPr>
        <w:pStyle w:val="ListParagraph"/>
        <w:spacing w:before="120" w:line="240" w:lineRule="auto"/>
        <w:ind w:left="1800"/>
        <w:jc w:val="both"/>
        <w:rPr>
          <w:rFonts w:ascii="Tahoma" w:hAnsi="Tahoma" w:cs="Tahoma"/>
          <w:sz w:val="20"/>
          <w:szCs w:val="20"/>
        </w:rPr>
      </w:pPr>
    </w:p>
    <w:p w:rsidR="00A11C41" w:rsidRDefault="00A11C41" w:rsidP="0036241A">
      <w:pPr>
        <w:pStyle w:val="ListParagraph"/>
        <w:numPr>
          <w:ilvl w:val="1"/>
          <w:numId w:val="29"/>
        </w:numPr>
        <w:spacing w:before="120" w:line="240" w:lineRule="auto"/>
        <w:ind w:hanging="357"/>
        <w:jc w:val="both"/>
        <w:rPr>
          <w:rFonts w:ascii="Tahoma" w:hAnsi="Tahoma" w:cs="Tahoma"/>
          <w:sz w:val="20"/>
          <w:szCs w:val="20"/>
        </w:rPr>
      </w:pPr>
      <w:r>
        <w:rPr>
          <w:rFonts w:ascii="Tahoma" w:hAnsi="Tahoma" w:cs="Tahoma"/>
          <w:sz w:val="20"/>
          <w:szCs w:val="20"/>
        </w:rPr>
        <w:t xml:space="preserve">prioritisation of community capital works needs was not undertaken as it related to the Scheme, </w:t>
      </w:r>
      <w:r w:rsidR="007D5D73">
        <w:rPr>
          <w:rFonts w:ascii="Tahoma" w:hAnsi="Tahoma" w:cs="Tahoma"/>
          <w:sz w:val="20"/>
          <w:szCs w:val="20"/>
        </w:rPr>
        <w:t xml:space="preserve">rather </w:t>
      </w:r>
      <w:r>
        <w:rPr>
          <w:rFonts w:ascii="Tahoma" w:hAnsi="Tahoma" w:cs="Tahoma"/>
          <w:sz w:val="20"/>
          <w:szCs w:val="20"/>
        </w:rPr>
        <w:t xml:space="preserve">decisions were made </w:t>
      </w:r>
      <w:r w:rsidR="007D5D73">
        <w:rPr>
          <w:rFonts w:ascii="Tahoma" w:hAnsi="Tahoma" w:cs="Tahoma"/>
          <w:sz w:val="20"/>
          <w:szCs w:val="20"/>
        </w:rPr>
        <w:t>unilaterally by ward councillors</w:t>
      </w:r>
      <w:r>
        <w:rPr>
          <w:rFonts w:ascii="Tahoma" w:hAnsi="Tahoma" w:cs="Tahoma"/>
          <w:sz w:val="20"/>
          <w:szCs w:val="20"/>
        </w:rPr>
        <w:t>;</w:t>
      </w:r>
    </w:p>
    <w:p w:rsidR="00827137" w:rsidRPr="00FF76B8" w:rsidRDefault="00827137" w:rsidP="0036241A">
      <w:pPr>
        <w:pStyle w:val="ListParagraph"/>
        <w:spacing w:before="120" w:line="240" w:lineRule="auto"/>
        <w:ind w:left="1800"/>
        <w:jc w:val="both"/>
        <w:rPr>
          <w:rFonts w:ascii="Tahoma" w:hAnsi="Tahoma" w:cs="Tahoma"/>
          <w:sz w:val="20"/>
          <w:szCs w:val="20"/>
        </w:rPr>
      </w:pPr>
    </w:p>
    <w:p w:rsidR="00A11C41" w:rsidRDefault="00A11C41"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 xml:space="preserve">feasibility studies or business cases were not required to be submitted with </w:t>
      </w:r>
      <w:r w:rsidR="00BD5297">
        <w:rPr>
          <w:rFonts w:ascii="Tahoma" w:hAnsi="Tahoma" w:cs="Tahoma"/>
          <w:sz w:val="20"/>
          <w:szCs w:val="20"/>
        </w:rPr>
        <w:t>project proposals</w:t>
      </w:r>
      <w:r>
        <w:rPr>
          <w:rFonts w:ascii="Tahoma" w:hAnsi="Tahoma" w:cs="Tahoma"/>
          <w:sz w:val="20"/>
          <w:szCs w:val="20"/>
        </w:rPr>
        <w:t xml:space="preserve"> for inclusion in the draft budget</w:t>
      </w:r>
      <w:r w:rsidRPr="005C67B8">
        <w:rPr>
          <w:rFonts w:ascii="Tahoma" w:hAnsi="Tahoma" w:cs="Tahoma"/>
          <w:sz w:val="20"/>
          <w:szCs w:val="20"/>
        </w:rPr>
        <w:t>;</w:t>
      </w:r>
    </w:p>
    <w:p w:rsidR="00827137" w:rsidRPr="005C67B8" w:rsidRDefault="00827137" w:rsidP="0036241A">
      <w:pPr>
        <w:pStyle w:val="ListParagraph"/>
        <w:spacing w:before="120" w:line="240" w:lineRule="auto"/>
        <w:ind w:left="1800"/>
        <w:jc w:val="both"/>
        <w:rPr>
          <w:rFonts w:ascii="Tahoma" w:hAnsi="Tahoma" w:cs="Tahoma"/>
          <w:sz w:val="20"/>
          <w:szCs w:val="20"/>
        </w:rPr>
      </w:pPr>
    </w:p>
    <w:p w:rsidR="00375513" w:rsidRDefault="00375513"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funding was permitted to be allocated to external entities for the</w:t>
      </w:r>
      <w:r w:rsidR="00E60E02">
        <w:rPr>
          <w:rFonts w:ascii="Tahoma" w:hAnsi="Tahoma" w:cs="Tahoma"/>
          <w:sz w:val="20"/>
          <w:szCs w:val="20"/>
        </w:rPr>
        <w:t xml:space="preserve"> creation or improvement of non-</w:t>
      </w:r>
      <w:r w:rsidRPr="005C67B8">
        <w:rPr>
          <w:rFonts w:ascii="Tahoma" w:hAnsi="Tahoma" w:cs="Tahoma"/>
          <w:sz w:val="20"/>
          <w:szCs w:val="20"/>
        </w:rPr>
        <w:t>Council owned assets;</w:t>
      </w:r>
    </w:p>
    <w:p w:rsidR="00827137" w:rsidRPr="005C67B8" w:rsidRDefault="00827137" w:rsidP="0036241A">
      <w:pPr>
        <w:pStyle w:val="ListParagraph"/>
        <w:spacing w:before="120" w:line="240" w:lineRule="auto"/>
        <w:ind w:left="1800"/>
        <w:jc w:val="both"/>
        <w:rPr>
          <w:rFonts w:ascii="Tahoma" w:hAnsi="Tahoma" w:cs="Tahoma"/>
          <w:sz w:val="20"/>
          <w:szCs w:val="20"/>
        </w:rPr>
      </w:pPr>
    </w:p>
    <w:p w:rsidR="00375513" w:rsidRDefault="00375513"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the annual Council budget</w:t>
      </w:r>
      <w:r w:rsidR="000413F3">
        <w:rPr>
          <w:rFonts w:ascii="Tahoma" w:hAnsi="Tahoma" w:cs="Tahoma"/>
          <w:sz w:val="20"/>
          <w:szCs w:val="20"/>
        </w:rPr>
        <w:t xml:space="preserve"> </w:t>
      </w:r>
      <w:r w:rsidR="00721ADB">
        <w:rPr>
          <w:rFonts w:ascii="Tahoma" w:hAnsi="Tahoma" w:cs="Tahoma"/>
          <w:sz w:val="20"/>
          <w:szCs w:val="20"/>
        </w:rPr>
        <w:t xml:space="preserve">only </w:t>
      </w:r>
      <w:r w:rsidR="000413F3" w:rsidRPr="005C67B8">
        <w:rPr>
          <w:rFonts w:ascii="Tahoma" w:hAnsi="Tahoma" w:cs="Tahoma"/>
          <w:sz w:val="20"/>
          <w:szCs w:val="20"/>
        </w:rPr>
        <w:t>captured projects by funding type (ie, capital, non-capital, disbursement), therefore they were not independently identifiable as Scheme allocations</w:t>
      </w:r>
      <w:r w:rsidR="00340B1E">
        <w:rPr>
          <w:rFonts w:ascii="Tahoma" w:hAnsi="Tahoma" w:cs="Tahoma"/>
          <w:sz w:val="20"/>
          <w:szCs w:val="20"/>
        </w:rPr>
        <w:t>;</w:t>
      </w:r>
    </w:p>
    <w:p w:rsidR="00827137" w:rsidRPr="005C67B8" w:rsidRDefault="00827137" w:rsidP="0036241A">
      <w:pPr>
        <w:pStyle w:val="ListParagraph"/>
        <w:spacing w:before="120" w:line="240" w:lineRule="auto"/>
        <w:ind w:left="1800"/>
        <w:jc w:val="both"/>
        <w:rPr>
          <w:rFonts w:ascii="Tahoma" w:hAnsi="Tahoma" w:cs="Tahoma"/>
          <w:sz w:val="20"/>
          <w:szCs w:val="20"/>
        </w:rPr>
      </w:pPr>
    </w:p>
    <w:p w:rsidR="00375513" w:rsidRDefault="00375513" w:rsidP="0036241A">
      <w:pPr>
        <w:pStyle w:val="ListParagraph"/>
        <w:numPr>
          <w:ilvl w:val="1"/>
          <w:numId w:val="29"/>
        </w:numPr>
        <w:spacing w:before="120" w:line="240" w:lineRule="auto"/>
        <w:ind w:hanging="357"/>
        <w:jc w:val="both"/>
        <w:rPr>
          <w:rFonts w:ascii="Tahoma" w:hAnsi="Tahoma" w:cs="Tahoma"/>
          <w:sz w:val="20"/>
          <w:szCs w:val="20"/>
        </w:rPr>
      </w:pPr>
      <w:r w:rsidRPr="005C67B8">
        <w:rPr>
          <w:rFonts w:ascii="Tahoma" w:hAnsi="Tahoma" w:cs="Tahoma"/>
          <w:sz w:val="20"/>
          <w:szCs w:val="20"/>
        </w:rPr>
        <w:t>Council staff:</w:t>
      </w:r>
    </w:p>
    <w:p w:rsidR="00827137" w:rsidRPr="005C67B8" w:rsidRDefault="00827137" w:rsidP="0036241A">
      <w:pPr>
        <w:pStyle w:val="ListParagraph"/>
        <w:spacing w:before="120" w:line="240" w:lineRule="auto"/>
        <w:ind w:left="1800"/>
        <w:jc w:val="both"/>
        <w:rPr>
          <w:rFonts w:ascii="Tahoma" w:hAnsi="Tahoma" w:cs="Tahoma"/>
          <w:sz w:val="20"/>
          <w:szCs w:val="20"/>
        </w:rPr>
      </w:pPr>
    </w:p>
    <w:p w:rsidR="00375513" w:rsidRDefault="00375513" w:rsidP="0036241A">
      <w:pPr>
        <w:pStyle w:val="ListParagraph"/>
        <w:numPr>
          <w:ilvl w:val="2"/>
          <w:numId w:val="29"/>
        </w:numPr>
        <w:spacing w:before="120" w:line="240" w:lineRule="auto"/>
        <w:ind w:hanging="357"/>
        <w:jc w:val="both"/>
        <w:rPr>
          <w:rFonts w:ascii="Tahoma" w:hAnsi="Tahoma" w:cs="Tahoma"/>
          <w:sz w:val="20"/>
          <w:szCs w:val="20"/>
        </w:rPr>
      </w:pPr>
      <w:r w:rsidRPr="005C67B8">
        <w:rPr>
          <w:rFonts w:ascii="Tahoma" w:hAnsi="Tahoma" w:cs="Tahoma"/>
          <w:sz w:val="20"/>
          <w:szCs w:val="20"/>
        </w:rPr>
        <w:t xml:space="preserve">felt </w:t>
      </w:r>
      <w:r w:rsidR="000867C2">
        <w:rPr>
          <w:rFonts w:ascii="Tahoma" w:hAnsi="Tahoma" w:cs="Tahoma"/>
          <w:sz w:val="20"/>
          <w:szCs w:val="20"/>
        </w:rPr>
        <w:t xml:space="preserve">undue </w:t>
      </w:r>
      <w:r w:rsidRPr="005C67B8">
        <w:rPr>
          <w:rFonts w:ascii="Tahoma" w:hAnsi="Tahoma" w:cs="Tahoma"/>
          <w:sz w:val="20"/>
          <w:szCs w:val="20"/>
        </w:rPr>
        <w:t xml:space="preserve">pressure </w:t>
      </w:r>
      <w:r w:rsidR="000867C2">
        <w:rPr>
          <w:rFonts w:ascii="Tahoma" w:hAnsi="Tahoma" w:cs="Tahoma"/>
          <w:sz w:val="20"/>
          <w:szCs w:val="20"/>
        </w:rPr>
        <w:t xml:space="preserve">from </w:t>
      </w:r>
      <w:r w:rsidR="002A621B">
        <w:rPr>
          <w:rFonts w:ascii="Tahoma" w:hAnsi="Tahoma" w:cs="Tahoma"/>
          <w:sz w:val="20"/>
          <w:szCs w:val="20"/>
        </w:rPr>
        <w:t xml:space="preserve">ward </w:t>
      </w:r>
      <w:r w:rsidR="000867C2">
        <w:rPr>
          <w:rFonts w:ascii="Tahoma" w:hAnsi="Tahoma" w:cs="Tahoma"/>
          <w:sz w:val="20"/>
          <w:szCs w:val="20"/>
        </w:rPr>
        <w:t xml:space="preserve">councillors </w:t>
      </w:r>
      <w:r w:rsidRPr="005C67B8">
        <w:rPr>
          <w:rFonts w:ascii="Tahoma" w:hAnsi="Tahoma" w:cs="Tahoma"/>
          <w:sz w:val="20"/>
          <w:szCs w:val="20"/>
        </w:rPr>
        <w:t xml:space="preserve">to comply with </w:t>
      </w:r>
      <w:r w:rsidR="00721ADB">
        <w:rPr>
          <w:rFonts w:ascii="Tahoma" w:hAnsi="Tahoma" w:cs="Tahoma"/>
          <w:sz w:val="20"/>
          <w:szCs w:val="20"/>
        </w:rPr>
        <w:t xml:space="preserve">funding </w:t>
      </w:r>
      <w:r w:rsidR="000867C2">
        <w:rPr>
          <w:rFonts w:ascii="Tahoma" w:hAnsi="Tahoma" w:cs="Tahoma"/>
          <w:sz w:val="20"/>
          <w:szCs w:val="20"/>
        </w:rPr>
        <w:t>requests</w:t>
      </w:r>
      <w:r w:rsidRPr="005C67B8">
        <w:rPr>
          <w:rFonts w:ascii="Tahoma" w:hAnsi="Tahoma" w:cs="Tahoma"/>
          <w:sz w:val="20"/>
          <w:szCs w:val="20"/>
        </w:rPr>
        <w:t>;</w:t>
      </w:r>
      <w:r w:rsidR="009077F7">
        <w:rPr>
          <w:rFonts w:ascii="Tahoma" w:hAnsi="Tahoma" w:cs="Tahoma"/>
          <w:sz w:val="20"/>
          <w:szCs w:val="20"/>
        </w:rPr>
        <w:t xml:space="preserve"> and</w:t>
      </w:r>
    </w:p>
    <w:p w:rsidR="00827137" w:rsidRPr="005C67B8" w:rsidRDefault="00827137" w:rsidP="0036241A">
      <w:pPr>
        <w:pStyle w:val="ListParagraph"/>
        <w:spacing w:before="120" w:line="240" w:lineRule="auto"/>
        <w:ind w:left="2520"/>
        <w:jc w:val="both"/>
        <w:rPr>
          <w:rFonts w:ascii="Tahoma" w:hAnsi="Tahoma" w:cs="Tahoma"/>
          <w:sz w:val="20"/>
          <w:szCs w:val="20"/>
        </w:rPr>
      </w:pPr>
    </w:p>
    <w:p w:rsidR="00375513" w:rsidRDefault="00375513" w:rsidP="0036241A">
      <w:pPr>
        <w:pStyle w:val="ListParagraph"/>
        <w:numPr>
          <w:ilvl w:val="2"/>
          <w:numId w:val="29"/>
        </w:numPr>
        <w:spacing w:before="120" w:line="240" w:lineRule="auto"/>
        <w:ind w:hanging="357"/>
        <w:jc w:val="both"/>
        <w:rPr>
          <w:rFonts w:ascii="Tahoma" w:hAnsi="Tahoma" w:cs="Tahoma"/>
          <w:sz w:val="20"/>
          <w:szCs w:val="20"/>
        </w:rPr>
      </w:pPr>
      <w:r w:rsidRPr="005C67B8">
        <w:rPr>
          <w:rFonts w:ascii="Tahoma" w:hAnsi="Tahoma" w:cs="Tahoma"/>
          <w:sz w:val="20"/>
          <w:szCs w:val="20"/>
        </w:rPr>
        <w:t xml:space="preserve">were not provided with adequate information to appropriately scope projects prior to inclusion in the </w:t>
      </w:r>
      <w:r w:rsidR="00721ADB">
        <w:rPr>
          <w:rFonts w:ascii="Tahoma" w:hAnsi="Tahoma" w:cs="Tahoma"/>
          <w:sz w:val="20"/>
          <w:szCs w:val="20"/>
        </w:rPr>
        <w:t xml:space="preserve">draft </w:t>
      </w:r>
      <w:r w:rsidRPr="005C67B8">
        <w:rPr>
          <w:rFonts w:ascii="Tahoma" w:hAnsi="Tahoma" w:cs="Tahoma"/>
          <w:sz w:val="20"/>
          <w:szCs w:val="20"/>
        </w:rPr>
        <w:t>budget;</w:t>
      </w:r>
      <w:r w:rsidR="002229CE">
        <w:rPr>
          <w:rFonts w:ascii="Tahoma" w:hAnsi="Tahoma" w:cs="Tahoma"/>
          <w:sz w:val="20"/>
          <w:szCs w:val="20"/>
        </w:rPr>
        <w:t xml:space="preserve"> and</w:t>
      </w:r>
    </w:p>
    <w:p w:rsidR="00827137" w:rsidRPr="005C67B8" w:rsidRDefault="00827137" w:rsidP="0036241A">
      <w:pPr>
        <w:pStyle w:val="ListParagraph"/>
        <w:spacing w:before="120" w:line="240" w:lineRule="auto"/>
        <w:ind w:left="2520"/>
        <w:jc w:val="both"/>
        <w:rPr>
          <w:rFonts w:ascii="Tahoma" w:hAnsi="Tahoma" w:cs="Tahoma"/>
          <w:sz w:val="20"/>
          <w:szCs w:val="20"/>
        </w:rPr>
      </w:pPr>
    </w:p>
    <w:p w:rsidR="00375513" w:rsidRPr="0036241A" w:rsidRDefault="00375513" w:rsidP="0036241A">
      <w:pPr>
        <w:pStyle w:val="ListParagraph"/>
        <w:numPr>
          <w:ilvl w:val="1"/>
          <w:numId w:val="29"/>
        </w:numPr>
        <w:spacing w:before="120" w:line="240" w:lineRule="auto"/>
        <w:ind w:hanging="357"/>
        <w:jc w:val="both"/>
        <w:rPr>
          <w:sz w:val="20"/>
          <w:szCs w:val="20"/>
        </w:rPr>
      </w:pPr>
      <w:r w:rsidRPr="005C67B8">
        <w:rPr>
          <w:rFonts w:ascii="Tahoma" w:hAnsi="Tahoma" w:cs="Tahoma"/>
          <w:sz w:val="20"/>
          <w:szCs w:val="20"/>
        </w:rPr>
        <w:t xml:space="preserve">the reallocation </w:t>
      </w:r>
      <w:r w:rsidR="00A86110">
        <w:rPr>
          <w:rFonts w:ascii="Tahoma" w:hAnsi="Tahoma" w:cs="Tahoma"/>
          <w:sz w:val="20"/>
          <w:szCs w:val="20"/>
        </w:rPr>
        <w:t xml:space="preserve">of funds </w:t>
      </w:r>
      <w:r w:rsidRPr="005C67B8">
        <w:rPr>
          <w:rFonts w:ascii="Tahoma" w:hAnsi="Tahoma" w:cs="Tahoma"/>
          <w:sz w:val="20"/>
          <w:szCs w:val="20"/>
        </w:rPr>
        <w:t>process:</w:t>
      </w:r>
    </w:p>
    <w:p w:rsidR="00827137" w:rsidRPr="005C67B8" w:rsidRDefault="00827137" w:rsidP="0036241A">
      <w:pPr>
        <w:pStyle w:val="ListParagraph"/>
        <w:spacing w:before="120" w:line="240" w:lineRule="auto"/>
        <w:ind w:left="1800"/>
        <w:jc w:val="both"/>
        <w:rPr>
          <w:sz w:val="20"/>
          <w:szCs w:val="20"/>
        </w:rPr>
      </w:pPr>
    </w:p>
    <w:p w:rsidR="00375513" w:rsidRPr="0036241A" w:rsidRDefault="00BE6A43" w:rsidP="0036241A">
      <w:pPr>
        <w:pStyle w:val="ListParagraph"/>
        <w:numPr>
          <w:ilvl w:val="2"/>
          <w:numId w:val="29"/>
        </w:numPr>
        <w:spacing w:before="120" w:line="240" w:lineRule="auto"/>
        <w:ind w:hanging="357"/>
        <w:jc w:val="both"/>
        <w:rPr>
          <w:sz w:val="20"/>
          <w:szCs w:val="20"/>
        </w:rPr>
      </w:pPr>
      <w:r>
        <w:rPr>
          <w:rFonts w:ascii="Tahoma" w:hAnsi="Tahoma" w:cs="Tahoma"/>
          <w:sz w:val="20"/>
          <w:szCs w:val="20"/>
        </w:rPr>
        <w:t xml:space="preserve">lacked </w:t>
      </w:r>
      <w:r w:rsidR="00375513" w:rsidRPr="005C67B8">
        <w:rPr>
          <w:rFonts w:ascii="Tahoma" w:hAnsi="Tahoma" w:cs="Tahoma"/>
          <w:sz w:val="20"/>
          <w:szCs w:val="20"/>
        </w:rPr>
        <w:t>formal debate;</w:t>
      </w:r>
    </w:p>
    <w:p w:rsidR="00827137" w:rsidRPr="005C67B8" w:rsidRDefault="00827137" w:rsidP="0036241A">
      <w:pPr>
        <w:pStyle w:val="ListParagraph"/>
        <w:spacing w:before="120" w:line="240" w:lineRule="auto"/>
        <w:ind w:left="2520"/>
        <w:jc w:val="both"/>
        <w:rPr>
          <w:sz w:val="20"/>
          <w:szCs w:val="20"/>
        </w:rPr>
      </w:pPr>
    </w:p>
    <w:p w:rsidR="00375513" w:rsidRPr="0036241A" w:rsidRDefault="00BE6A43" w:rsidP="0036241A">
      <w:pPr>
        <w:pStyle w:val="ListParagraph"/>
        <w:numPr>
          <w:ilvl w:val="2"/>
          <w:numId w:val="29"/>
        </w:numPr>
        <w:spacing w:before="120" w:line="240" w:lineRule="auto"/>
        <w:ind w:hanging="357"/>
        <w:jc w:val="both"/>
        <w:rPr>
          <w:sz w:val="20"/>
          <w:szCs w:val="20"/>
        </w:rPr>
      </w:pPr>
      <w:r>
        <w:rPr>
          <w:rFonts w:ascii="Tahoma" w:hAnsi="Tahoma" w:cs="Tahoma"/>
          <w:sz w:val="20"/>
          <w:szCs w:val="20"/>
        </w:rPr>
        <w:t xml:space="preserve">lacked </w:t>
      </w:r>
      <w:r w:rsidR="00375513" w:rsidRPr="005C67B8">
        <w:rPr>
          <w:rFonts w:ascii="Tahoma" w:hAnsi="Tahoma" w:cs="Tahoma"/>
          <w:sz w:val="20"/>
          <w:szCs w:val="20"/>
        </w:rPr>
        <w:t>detail</w:t>
      </w:r>
      <w:r w:rsidR="00B25D82">
        <w:rPr>
          <w:rFonts w:ascii="Tahoma" w:hAnsi="Tahoma" w:cs="Tahoma"/>
          <w:sz w:val="20"/>
          <w:szCs w:val="20"/>
        </w:rPr>
        <w:t xml:space="preserve">ed information </w:t>
      </w:r>
      <w:r w:rsidR="00F9630C">
        <w:rPr>
          <w:rFonts w:ascii="Tahoma" w:hAnsi="Tahoma" w:cs="Tahoma"/>
          <w:sz w:val="20"/>
          <w:szCs w:val="20"/>
        </w:rPr>
        <w:t>justifying</w:t>
      </w:r>
      <w:r w:rsidR="00B25D82">
        <w:rPr>
          <w:rFonts w:ascii="Tahoma" w:hAnsi="Tahoma" w:cs="Tahoma"/>
          <w:sz w:val="20"/>
          <w:szCs w:val="20"/>
        </w:rPr>
        <w:t xml:space="preserve"> the proposed reallocation</w:t>
      </w:r>
      <w:r w:rsidR="00375513" w:rsidRPr="005C67B8">
        <w:rPr>
          <w:rFonts w:ascii="Tahoma" w:hAnsi="Tahoma" w:cs="Tahoma"/>
          <w:sz w:val="20"/>
          <w:szCs w:val="20"/>
        </w:rPr>
        <w:t xml:space="preserve"> in Council meeting minutes; and</w:t>
      </w:r>
    </w:p>
    <w:p w:rsidR="00827137" w:rsidRPr="005C67B8" w:rsidRDefault="00827137" w:rsidP="0036241A">
      <w:pPr>
        <w:pStyle w:val="ListParagraph"/>
        <w:spacing w:before="120" w:line="240" w:lineRule="auto"/>
        <w:ind w:left="2520"/>
        <w:jc w:val="both"/>
        <w:rPr>
          <w:sz w:val="20"/>
          <w:szCs w:val="20"/>
        </w:rPr>
      </w:pPr>
    </w:p>
    <w:p w:rsidR="00375513" w:rsidRPr="005C67B8" w:rsidRDefault="00BE6A43" w:rsidP="0036241A">
      <w:pPr>
        <w:pStyle w:val="ListParagraph"/>
        <w:numPr>
          <w:ilvl w:val="2"/>
          <w:numId w:val="29"/>
        </w:numPr>
        <w:spacing w:before="120" w:line="240" w:lineRule="auto"/>
        <w:ind w:hanging="357"/>
        <w:jc w:val="both"/>
        <w:rPr>
          <w:rFonts w:ascii="Tahoma" w:hAnsi="Tahoma" w:cs="Tahoma"/>
          <w:sz w:val="20"/>
          <w:szCs w:val="20"/>
        </w:rPr>
      </w:pPr>
      <w:r>
        <w:rPr>
          <w:rFonts w:ascii="Tahoma" w:hAnsi="Tahoma" w:cs="Tahoma"/>
          <w:sz w:val="20"/>
          <w:szCs w:val="20"/>
        </w:rPr>
        <w:t xml:space="preserve">was not accompanied by </w:t>
      </w:r>
      <w:r w:rsidR="00375513" w:rsidRPr="005C67B8">
        <w:rPr>
          <w:rFonts w:ascii="Tahoma" w:hAnsi="Tahoma" w:cs="Tahoma"/>
          <w:sz w:val="20"/>
          <w:szCs w:val="20"/>
        </w:rPr>
        <w:t>a business case or feasibility study</w:t>
      </w:r>
      <w:r w:rsidR="00DB1690">
        <w:rPr>
          <w:rFonts w:ascii="Tahoma" w:hAnsi="Tahoma" w:cs="Tahoma"/>
          <w:sz w:val="20"/>
          <w:szCs w:val="20"/>
        </w:rPr>
        <w:t xml:space="preserve"> to support the amendment to the original allocation purpose</w:t>
      </w:r>
      <w:r w:rsidR="00375513" w:rsidRPr="005C67B8">
        <w:rPr>
          <w:rFonts w:ascii="Tahoma" w:hAnsi="Tahoma" w:cs="Tahoma"/>
          <w:sz w:val="20"/>
          <w:szCs w:val="20"/>
        </w:rPr>
        <w:t>;</w:t>
      </w:r>
    </w:p>
    <w:p w:rsidR="00375513" w:rsidRPr="005C67B8" w:rsidRDefault="00375513" w:rsidP="005C67B8">
      <w:pPr>
        <w:pStyle w:val="ListParagraph"/>
        <w:ind w:left="1558"/>
        <w:jc w:val="both"/>
        <w:rPr>
          <w:rFonts w:ascii="Tahoma" w:hAnsi="Tahoma" w:cs="Tahoma"/>
          <w:sz w:val="20"/>
          <w:szCs w:val="20"/>
        </w:rPr>
      </w:pPr>
    </w:p>
    <w:p w:rsidR="00375513" w:rsidRDefault="00375513" w:rsidP="005C67B8">
      <w:pPr>
        <w:pStyle w:val="ListParagraph"/>
        <w:numPr>
          <w:ilvl w:val="0"/>
          <w:numId w:val="29"/>
        </w:numPr>
        <w:jc w:val="both"/>
        <w:rPr>
          <w:rFonts w:ascii="Tahoma" w:hAnsi="Tahoma" w:cs="Tahoma"/>
          <w:sz w:val="20"/>
          <w:szCs w:val="20"/>
        </w:rPr>
      </w:pPr>
      <w:r w:rsidRPr="005C67B8">
        <w:rPr>
          <w:rFonts w:ascii="Tahoma" w:hAnsi="Tahoma" w:cs="Tahoma"/>
          <w:sz w:val="20"/>
          <w:szCs w:val="20"/>
        </w:rPr>
        <w:t>exposed Council to risk, in particular reputational risk, potential fraud and/or potential corruption</w:t>
      </w:r>
      <w:r w:rsidR="002229CE">
        <w:rPr>
          <w:rFonts w:ascii="Tahoma" w:hAnsi="Tahoma" w:cs="Tahoma"/>
          <w:sz w:val="20"/>
          <w:szCs w:val="20"/>
        </w:rPr>
        <w:t>:</w:t>
      </w:r>
    </w:p>
    <w:p w:rsidR="00827137" w:rsidRPr="005C67B8" w:rsidRDefault="00827137" w:rsidP="0036241A">
      <w:pPr>
        <w:pStyle w:val="ListParagraph"/>
        <w:ind w:left="1080"/>
        <w:jc w:val="both"/>
        <w:rPr>
          <w:rFonts w:ascii="Tahoma" w:hAnsi="Tahoma" w:cs="Tahoma"/>
          <w:sz w:val="20"/>
          <w:szCs w:val="20"/>
        </w:rPr>
      </w:pPr>
    </w:p>
    <w:p w:rsidR="00375513" w:rsidRDefault="00DB1690" w:rsidP="005C67B8">
      <w:pPr>
        <w:pStyle w:val="ListParagraph"/>
        <w:numPr>
          <w:ilvl w:val="1"/>
          <w:numId w:val="29"/>
        </w:numPr>
        <w:jc w:val="both"/>
        <w:rPr>
          <w:rFonts w:ascii="Tahoma" w:hAnsi="Tahoma" w:cs="Tahoma"/>
          <w:sz w:val="20"/>
          <w:szCs w:val="20"/>
        </w:rPr>
      </w:pPr>
      <w:r>
        <w:rPr>
          <w:rFonts w:ascii="Tahoma" w:hAnsi="Tahoma" w:cs="Tahoma"/>
          <w:sz w:val="20"/>
          <w:szCs w:val="20"/>
        </w:rPr>
        <w:t xml:space="preserve">Council failed to </w:t>
      </w:r>
      <w:r w:rsidR="00375513" w:rsidRPr="005C67B8">
        <w:rPr>
          <w:rFonts w:ascii="Tahoma" w:hAnsi="Tahoma" w:cs="Tahoma"/>
          <w:sz w:val="20"/>
          <w:szCs w:val="20"/>
        </w:rPr>
        <w:t>amend Scheme practice</w:t>
      </w:r>
      <w:r w:rsidR="009077F7">
        <w:rPr>
          <w:rFonts w:ascii="Tahoma" w:hAnsi="Tahoma" w:cs="Tahoma"/>
          <w:sz w:val="20"/>
          <w:szCs w:val="20"/>
        </w:rPr>
        <w:t>s</w:t>
      </w:r>
      <w:r w:rsidR="00375513" w:rsidRPr="005C67B8">
        <w:rPr>
          <w:rFonts w:ascii="Tahoma" w:hAnsi="Tahoma" w:cs="Tahoma"/>
          <w:sz w:val="20"/>
          <w:szCs w:val="20"/>
        </w:rPr>
        <w:t xml:space="preserve"> after receiving three independent legal opinions which were critical of the practice;</w:t>
      </w:r>
    </w:p>
    <w:p w:rsidR="00827137" w:rsidRPr="005C67B8" w:rsidRDefault="00827137" w:rsidP="0036241A">
      <w:pPr>
        <w:pStyle w:val="ListParagraph"/>
        <w:ind w:left="1800"/>
        <w:jc w:val="both"/>
        <w:rPr>
          <w:rFonts w:ascii="Tahoma" w:hAnsi="Tahoma" w:cs="Tahoma"/>
          <w:sz w:val="20"/>
          <w:szCs w:val="20"/>
        </w:rPr>
      </w:pPr>
    </w:p>
    <w:p w:rsidR="00375513" w:rsidRPr="005C67B8" w:rsidRDefault="00A86110" w:rsidP="005C67B8">
      <w:pPr>
        <w:pStyle w:val="ListParagraph"/>
        <w:numPr>
          <w:ilvl w:val="1"/>
          <w:numId w:val="29"/>
        </w:numPr>
        <w:jc w:val="both"/>
        <w:rPr>
          <w:rFonts w:ascii="Tahoma" w:hAnsi="Tahoma" w:cs="Tahoma"/>
          <w:sz w:val="20"/>
          <w:szCs w:val="20"/>
        </w:rPr>
      </w:pPr>
      <w:r>
        <w:rPr>
          <w:rFonts w:ascii="Tahoma" w:hAnsi="Tahoma" w:cs="Tahoma"/>
          <w:sz w:val="20"/>
          <w:szCs w:val="20"/>
        </w:rPr>
        <w:t>w</w:t>
      </w:r>
      <w:r w:rsidR="00DB1690">
        <w:rPr>
          <w:rFonts w:ascii="Tahoma" w:hAnsi="Tahoma" w:cs="Tahoma"/>
          <w:sz w:val="20"/>
          <w:szCs w:val="20"/>
        </w:rPr>
        <w:t xml:space="preserve">hile not compelled to do so, councillors failed to </w:t>
      </w:r>
      <w:r w:rsidR="00905E30">
        <w:rPr>
          <w:rFonts w:ascii="Tahoma" w:hAnsi="Tahoma" w:cs="Tahoma"/>
          <w:sz w:val="20"/>
          <w:szCs w:val="20"/>
        </w:rPr>
        <w:t>implement</w:t>
      </w:r>
      <w:r w:rsidR="000B4268">
        <w:rPr>
          <w:rFonts w:ascii="Tahoma" w:hAnsi="Tahoma" w:cs="Tahoma"/>
          <w:sz w:val="20"/>
          <w:szCs w:val="20"/>
        </w:rPr>
        <w:t xml:space="preserve"> reasonable</w:t>
      </w:r>
      <w:r w:rsidR="00C813BF" w:rsidRPr="005C67B8">
        <w:rPr>
          <w:rFonts w:ascii="Tahoma" w:hAnsi="Tahoma" w:cs="Tahoma"/>
          <w:sz w:val="20"/>
          <w:szCs w:val="20"/>
        </w:rPr>
        <w:t xml:space="preserve"> staff </w:t>
      </w:r>
      <w:r w:rsidR="00C813BF">
        <w:rPr>
          <w:rFonts w:ascii="Tahoma" w:hAnsi="Tahoma" w:cs="Tahoma"/>
          <w:sz w:val="20"/>
          <w:szCs w:val="20"/>
        </w:rPr>
        <w:t>proposals</w:t>
      </w:r>
      <w:r w:rsidR="00C813BF" w:rsidRPr="005C67B8">
        <w:rPr>
          <w:rFonts w:ascii="Tahoma" w:hAnsi="Tahoma" w:cs="Tahoma"/>
          <w:sz w:val="20"/>
          <w:szCs w:val="20"/>
        </w:rPr>
        <w:t xml:space="preserve"> </w:t>
      </w:r>
      <w:r w:rsidR="00905E30">
        <w:rPr>
          <w:rFonts w:ascii="Tahoma" w:hAnsi="Tahoma" w:cs="Tahoma"/>
          <w:sz w:val="20"/>
          <w:szCs w:val="20"/>
        </w:rPr>
        <w:t>incorporating</w:t>
      </w:r>
      <w:r w:rsidR="000B4268">
        <w:rPr>
          <w:rFonts w:ascii="Tahoma" w:hAnsi="Tahoma" w:cs="Tahoma"/>
          <w:sz w:val="20"/>
          <w:szCs w:val="20"/>
        </w:rPr>
        <w:t xml:space="preserve"> </w:t>
      </w:r>
      <w:r w:rsidR="00706085">
        <w:rPr>
          <w:rFonts w:ascii="Tahoma" w:hAnsi="Tahoma" w:cs="Tahoma"/>
          <w:sz w:val="20"/>
          <w:szCs w:val="20"/>
        </w:rPr>
        <w:t xml:space="preserve">governance </w:t>
      </w:r>
      <w:r w:rsidR="002D43AB">
        <w:rPr>
          <w:rFonts w:ascii="Tahoma" w:hAnsi="Tahoma" w:cs="Tahoma"/>
          <w:sz w:val="20"/>
          <w:szCs w:val="20"/>
        </w:rPr>
        <w:t xml:space="preserve">processes </w:t>
      </w:r>
      <w:r w:rsidR="00C813BF">
        <w:rPr>
          <w:rFonts w:ascii="Tahoma" w:hAnsi="Tahoma" w:cs="Tahoma"/>
          <w:sz w:val="20"/>
          <w:szCs w:val="20"/>
        </w:rPr>
        <w:t xml:space="preserve">around </w:t>
      </w:r>
      <w:r w:rsidR="00C813BF" w:rsidRPr="005C67B8">
        <w:rPr>
          <w:rFonts w:ascii="Tahoma" w:hAnsi="Tahoma" w:cs="Tahoma"/>
          <w:sz w:val="20"/>
          <w:szCs w:val="20"/>
        </w:rPr>
        <w:t>the Scheme practice</w:t>
      </w:r>
      <w:r w:rsidR="00375513" w:rsidRPr="005C67B8">
        <w:rPr>
          <w:rFonts w:ascii="Tahoma" w:hAnsi="Tahoma" w:cs="Tahoma"/>
          <w:sz w:val="20"/>
          <w:szCs w:val="20"/>
        </w:rPr>
        <w:t>;</w:t>
      </w:r>
    </w:p>
    <w:p w:rsidR="00375513" w:rsidRPr="005C67B8" w:rsidRDefault="00375513" w:rsidP="005C67B8">
      <w:pPr>
        <w:pStyle w:val="ListParagraph"/>
        <w:ind w:left="1558"/>
        <w:jc w:val="both"/>
        <w:rPr>
          <w:rFonts w:ascii="Tahoma" w:hAnsi="Tahoma" w:cs="Tahoma"/>
          <w:sz w:val="20"/>
          <w:szCs w:val="20"/>
        </w:rPr>
      </w:pPr>
    </w:p>
    <w:p w:rsidR="00375513" w:rsidRDefault="00305B21" w:rsidP="005C67B8">
      <w:pPr>
        <w:pStyle w:val="ListParagraph"/>
        <w:numPr>
          <w:ilvl w:val="0"/>
          <w:numId w:val="29"/>
        </w:numPr>
        <w:jc w:val="both"/>
        <w:rPr>
          <w:rFonts w:ascii="Tahoma" w:hAnsi="Tahoma" w:cs="Tahoma"/>
          <w:sz w:val="20"/>
          <w:szCs w:val="20"/>
        </w:rPr>
      </w:pPr>
      <w:r>
        <w:rPr>
          <w:rFonts w:ascii="Tahoma" w:hAnsi="Tahoma" w:cs="Tahoma"/>
          <w:sz w:val="20"/>
          <w:szCs w:val="20"/>
        </w:rPr>
        <w:t xml:space="preserve">was inconsistent with a positive furtherance </w:t>
      </w:r>
      <w:r w:rsidR="002D43AB">
        <w:rPr>
          <w:rFonts w:ascii="Tahoma" w:hAnsi="Tahoma" w:cs="Tahoma"/>
          <w:sz w:val="20"/>
          <w:szCs w:val="20"/>
        </w:rPr>
        <w:t xml:space="preserve">of </w:t>
      </w:r>
      <w:r w:rsidR="00375513" w:rsidRPr="005C67B8">
        <w:rPr>
          <w:rFonts w:ascii="Tahoma" w:hAnsi="Tahoma" w:cs="Tahoma"/>
          <w:sz w:val="20"/>
          <w:szCs w:val="20"/>
        </w:rPr>
        <w:t xml:space="preserve">the </w:t>
      </w:r>
      <w:r w:rsidR="000F5A64">
        <w:rPr>
          <w:rFonts w:ascii="Tahoma" w:hAnsi="Tahoma" w:cs="Tahoma"/>
          <w:sz w:val="20"/>
          <w:szCs w:val="20"/>
        </w:rPr>
        <w:t xml:space="preserve">following </w:t>
      </w:r>
      <w:r w:rsidR="00375513" w:rsidRPr="005C67B8">
        <w:rPr>
          <w:rFonts w:ascii="Tahoma" w:hAnsi="Tahoma" w:cs="Tahoma"/>
          <w:sz w:val="20"/>
          <w:szCs w:val="20"/>
        </w:rPr>
        <w:t>general objectives of a council as set out in section 3C(2) of the Act</w:t>
      </w:r>
      <w:r w:rsidR="002D43AB">
        <w:rPr>
          <w:rFonts w:ascii="Tahoma" w:hAnsi="Tahoma" w:cs="Tahoma"/>
          <w:sz w:val="20"/>
          <w:szCs w:val="20"/>
        </w:rPr>
        <w:t>,</w:t>
      </w:r>
      <w:r w:rsidR="00E87CB6">
        <w:rPr>
          <w:rFonts w:ascii="Tahoma" w:hAnsi="Tahoma" w:cs="Tahoma"/>
          <w:sz w:val="20"/>
          <w:szCs w:val="20"/>
        </w:rPr>
        <w:t xml:space="preserve"> in that it failed to ensure</w:t>
      </w:r>
      <w:r w:rsidR="00C20643">
        <w:rPr>
          <w:rFonts w:ascii="Tahoma" w:hAnsi="Tahoma" w:cs="Tahoma"/>
          <w:sz w:val="20"/>
          <w:szCs w:val="20"/>
        </w:rPr>
        <w:t>:</w:t>
      </w:r>
    </w:p>
    <w:p w:rsidR="00827137" w:rsidRPr="005C67B8" w:rsidRDefault="00827137" w:rsidP="0036241A">
      <w:pPr>
        <w:pStyle w:val="ListParagraph"/>
        <w:ind w:left="1080"/>
        <w:jc w:val="both"/>
        <w:rPr>
          <w:rFonts w:ascii="Tahoma" w:hAnsi="Tahoma" w:cs="Tahoma"/>
          <w:sz w:val="20"/>
          <w:szCs w:val="20"/>
        </w:rPr>
      </w:pPr>
    </w:p>
    <w:p w:rsidR="00375513" w:rsidRDefault="00375513" w:rsidP="005C67B8">
      <w:pPr>
        <w:pStyle w:val="ListParagraph"/>
        <w:numPr>
          <w:ilvl w:val="1"/>
          <w:numId w:val="29"/>
        </w:numPr>
        <w:jc w:val="both"/>
        <w:rPr>
          <w:rFonts w:ascii="Tahoma" w:hAnsi="Tahoma" w:cs="Tahoma"/>
          <w:sz w:val="20"/>
          <w:szCs w:val="20"/>
        </w:rPr>
      </w:pPr>
      <w:r w:rsidRPr="005C67B8">
        <w:rPr>
          <w:rFonts w:ascii="Tahoma" w:hAnsi="Tahoma" w:cs="Tahoma"/>
          <w:sz w:val="20"/>
          <w:szCs w:val="20"/>
        </w:rPr>
        <w:t>that resources were used efficiently and effectively;</w:t>
      </w:r>
    </w:p>
    <w:p w:rsidR="00827137" w:rsidRPr="005C67B8" w:rsidRDefault="00827137" w:rsidP="0036241A">
      <w:pPr>
        <w:pStyle w:val="ListParagraph"/>
        <w:ind w:left="1800"/>
        <w:jc w:val="both"/>
        <w:rPr>
          <w:rFonts w:ascii="Tahoma" w:hAnsi="Tahoma" w:cs="Tahoma"/>
          <w:sz w:val="20"/>
          <w:szCs w:val="20"/>
        </w:rPr>
      </w:pPr>
    </w:p>
    <w:p w:rsidR="00375513" w:rsidRDefault="00375513" w:rsidP="005C67B8">
      <w:pPr>
        <w:pStyle w:val="ListParagraph"/>
        <w:numPr>
          <w:ilvl w:val="1"/>
          <w:numId w:val="29"/>
        </w:numPr>
        <w:jc w:val="both"/>
        <w:rPr>
          <w:rFonts w:ascii="Tahoma" w:hAnsi="Tahoma" w:cs="Tahoma"/>
          <w:sz w:val="20"/>
          <w:szCs w:val="20"/>
        </w:rPr>
      </w:pPr>
      <w:r w:rsidRPr="005C67B8">
        <w:rPr>
          <w:rFonts w:ascii="Tahoma" w:hAnsi="Tahoma" w:cs="Tahoma"/>
          <w:sz w:val="20"/>
          <w:szCs w:val="20"/>
        </w:rPr>
        <w:lastRenderedPageBreak/>
        <w:t>that services and facilities provided by Council were accessible and equitable; and</w:t>
      </w:r>
    </w:p>
    <w:p w:rsidR="00827137" w:rsidRPr="005C67B8" w:rsidRDefault="00827137" w:rsidP="0036241A">
      <w:pPr>
        <w:pStyle w:val="ListParagraph"/>
        <w:ind w:left="1800"/>
        <w:jc w:val="both"/>
        <w:rPr>
          <w:rFonts w:ascii="Tahoma" w:hAnsi="Tahoma" w:cs="Tahoma"/>
          <w:sz w:val="20"/>
          <w:szCs w:val="20"/>
        </w:rPr>
      </w:pPr>
    </w:p>
    <w:p w:rsidR="00375513" w:rsidRPr="005C67B8" w:rsidRDefault="00375513" w:rsidP="005C67B8">
      <w:pPr>
        <w:pStyle w:val="ListParagraph"/>
        <w:numPr>
          <w:ilvl w:val="1"/>
          <w:numId w:val="29"/>
        </w:numPr>
        <w:jc w:val="both"/>
        <w:rPr>
          <w:rFonts w:ascii="Tahoma" w:hAnsi="Tahoma" w:cs="Tahoma"/>
          <w:sz w:val="20"/>
          <w:szCs w:val="20"/>
        </w:rPr>
      </w:pPr>
      <w:r w:rsidRPr="005C67B8">
        <w:rPr>
          <w:rFonts w:ascii="Tahoma" w:hAnsi="Tahoma" w:cs="Tahoma"/>
          <w:sz w:val="20"/>
          <w:szCs w:val="20"/>
        </w:rPr>
        <w:t>transparency and accountability in Council decision making;</w:t>
      </w:r>
      <w:r w:rsidR="00BA06E3">
        <w:rPr>
          <w:rFonts w:ascii="Tahoma" w:hAnsi="Tahoma" w:cs="Tahoma"/>
          <w:sz w:val="20"/>
          <w:szCs w:val="20"/>
        </w:rPr>
        <w:t xml:space="preserve"> and</w:t>
      </w:r>
    </w:p>
    <w:p w:rsidR="00375513" w:rsidRPr="005C67B8" w:rsidRDefault="00375513" w:rsidP="005C67B8">
      <w:pPr>
        <w:pStyle w:val="ListParagraph"/>
        <w:ind w:left="838"/>
        <w:jc w:val="both"/>
        <w:rPr>
          <w:rFonts w:ascii="Tahoma" w:hAnsi="Tahoma" w:cs="Tahoma"/>
          <w:sz w:val="20"/>
          <w:szCs w:val="20"/>
        </w:rPr>
      </w:pPr>
    </w:p>
    <w:p w:rsidR="00375513" w:rsidRDefault="00375513" w:rsidP="005C67B8">
      <w:pPr>
        <w:pStyle w:val="ListParagraph"/>
        <w:numPr>
          <w:ilvl w:val="0"/>
          <w:numId w:val="29"/>
        </w:numPr>
        <w:jc w:val="both"/>
        <w:rPr>
          <w:rFonts w:ascii="Tahoma" w:hAnsi="Tahoma" w:cs="Tahoma"/>
          <w:sz w:val="20"/>
          <w:szCs w:val="20"/>
        </w:rPr>
      </w:pPr>
      <w:r w:rsidRPr="005C67B8">
        <w:rPr>
          <w:rFonts w:ascii="Tahoma" w:hAnsi="Tahoma" w:cs="Tahoma"/>
          <w:sz w:val="20"/>
          <w:szCs w:val="20"/>
        </w:rPr>
        <w:t>was inconsistent with Council’s strategic planning processes in that:</w:t>
      </w:r>
    </w:p>
    <w:p w:rsidR="00827137" w:rsidRPr="005C67B8" w:rsidRDefault="00827137" w:rsidP="0036241A">
      <w:pPr>
        <w:pStyle w:val="ListParagraph"/>
        <w:ind w:left="1080"/>
        <w:jc w:val="both"/>
        <w:rPr>
          <w:rFonts w:ascii="Tahoma" w:hAnsi="Tahoma" w:cs="Tahoma"/>
          <w:sz w:val="20"/>
          <w:szCs w:val="20"/>
        </w:rPr>
      </w:pPr>
    </w:p>
    <w:p w:rsidR="00375513" w:rsidRDefault="00BA06E3" w:rsidP="005C67B8">
      <w:pPr>
        <w:pStyle w:val="ListParagraph"/>
        <w:numPr>
          <w:ilvl w:val="1"/>
          <w:numId w:val="29"/>
        </w:numPr>
        <w:jc w:val="both"/>
        <w:rPr>
          <w:rFonts w:ascii="Tahoma" w:hAnsi="Tahoma" w:cs="Tahoma"/>
          <w:sz w:val="20"/>
          <w:szCs w:val="20"/>
        </w:rPr>
      </w:pPr>
      <w:r>
        <w:rPr>
          <w:rFonts w:ascii="Tahoma" w:hAnsi="Tahoma" w:cs="Tahoma"/>
          <w:sz w:val="20"/>
          <w:szCs w:val="20"/>
        </w:rPr>
        <w:t xml:space="preserve">it </w:t>
      </w:r>
      <w:r w:rsidR="00375513" w:rsidRPr="005C67B8">
        <w:rPr>
          <w:rFonts w:ascii="Tahoma" w:hAnsi="Tahoma" w:cs="Tahoma"/>
          <w:sz w:val="20"/>
          <w:szCs w:val="20"/>
        </w:rPr>
        <w:t>allowed for ongoing expenditure that was not in line with the Council Plan, its carefully considered long term strategies or prioritisation processes to rank competing needs across the entire municipality;</w:t>
      </w:r>
      <w:r w:rsidR="0048335C">
        <w:rPr>
          <w:rFonts w:ascii="Tahoma" w:hAnsi="Tahoma" w:cs="Tahoma"/>
          <w:sz w:val="20"/>
          <w:szCs w:val="20"/>
        </w:rPr>
        <w:t xml:space="preserve"> and</w:t>
      </w:r>
    </w:p>
    <w:p w:rsidR="00827137" w:rsidRPr="005C67B8" w:rsidRDefault="00827137" w:rsidP="0036241A">
      <w:pPr>
        <w:pStyle w:val="ListParagraph"/>
        <w:ind w:left="1800"/>
        <w:jc w:val="both"/>
        <w:rPr>
          <w:rFonts w:ascii="Tahoma" w:hAnsi="Tahoma" w:cs="Tahoma"/>
          <w:sz w:val="20"/>
          <w:szCs w:val="20"/>
        </w:rPr>
      </w:pPr>
    </w:p>
    <w:p w:rsidR="00C94BB3" w:rsidRPr="0048335C" w:rsidRDefault="00BA06E3" w:rsidP="0048335C">
      <w:pPr>
        <w:pStyle w:val="ListParagraph"/>
        <w:numPr>
          <w:ilvl w:val="1"/>
          <w:numId w:val="29"/>
        </w:numPr>
        <w:jc w:val="both"/>
        <w:rPr>
          <w:rFonts w:ascii="Tahoma" w:hAnsi="Tahoma" w:cs="Tahoma"/>
          <w:sz w:val="20"/>
          <w:szCs w:val="20"/>
        </w:rPr>
      </w:pPr>
      <w:r>
        <w:rPr>
          <w:rFonts w:ascii="Tahoma" w:hAnsi="Tahoma" w:cs="Tahoma"/>
          <w:sz w:val="20"/>
          <w:szCs w:val="20"/>
        </w:rPr>
        <w:t xml:space="preserve">it </w:t>
      </w:r>
      <w:r w:rsidR="00375513" w:rsidRPr="005C67B8">
        <w:rPr>
          <w:rFonts w:ascii="Tahoma" w:hAnsi="Tahoma" w:cs="Tahoma"/>
          <w:sz w:val="20"/>
          <w:szCs w:val="20"/>
        </w:rPr>
        <w:t xml:space="preserve">created assets </w:t>
      </w:r>
      <w:r w:rsidR="00A6262C">
        <w:rPr>
          <w:rFonts w:ascii="Tahoma" w:hAnsi="Tahoma" w:cs="Tahoma"/>
          <w:sz w:val="20"/>
          <w:szCs w:val="20"/>
        </w:rPr>
        <w:t>that committed</w:t>
      </w:r>
      <w:r w:rsidR="00375513" w:rsidRPr="005C67B8">
        <w:rPr>
          <w:rFonts w:ascii="Tahoma" w:hAnsi="Tahoma" w:cs="Tahoma"/>
          <w:sz w:val="20"/>
          <w:szCs w:val="20"/>
        </w:rPr>
        <w:t xml:space="preserve"> Council to recurrent funding to ensure the ongoing upkeep or maintenance of the newly created facilities, irrespective of whether they were due for funding through Council’s normal asset creation/renewal cycle</w:t>
      </w:r>
      <w:r w:rsidR="0048335C">
        <w:rPr>
          <w:rFonts w:ascii="Tahoma" w:hAnsi="Tahoma" w:cs="Tahoma"/>
          <w:sz w:val="20"/>
          <w:szCs w:val="20"/>
        </w:rPr>
        <w:t>.</w:t>
      </w:r>
    </w:p>
    <w:p w:rsidR="00375513" w:rsidRPr="005C67B8" w:rsidRDefault="00375513" w:rsidP="005C67B8">
      <w:pPr>
        <w:jc w:val="both"/>
        <w:rPr>
          <w:rFonts w:ascii="Tahoma" w:hAnsi="Tahoma" w:cs="Tahoma"/>
          <w:sz w:val="20"/>
          <w:szCs w:val="20"/>
        </w:rPr>
      </w:pPr>
      <w:r w:rsidRPr="005C67B8">
        <w:rPr>
          <w:rFonts w:ascii="Tahoma" w:hAnsi="Tahoma" w:cs="Tahoma"/>
          <w:sz w:val="20"/>
          <w:szCs w:val="20"/>
        </w:rPr>
        <w:t>Notwithstanding</w:t>
      </w:r>
      <w:r w:rsidR="002D43AB">
        <w:rPr>
          <w:rFonts w:ascii="Tahoma" w:hAnsi="Tahoma" w:cs="Tahoma"/>
          <w:sz w:val="20"/>
          <w:szCs w:val="20"/>
        </w:rPr>
        <w:t xml:space="preserve"> the concerns identified</w:t>
      </w:r>
      <w:r w:rsidRPr="005C67B8">
        <w:rPr>
          <w:rFonts w:ascii="Tahoma" w:hAnsi="Tahoma" w:cs="Tahoma"/>
          <w:sz w:val="20"/>
          <w:szCs w:val="20"/>
        </w:rPr>
        <w:t xml:space="preserve">, in line with the legal advice </w:t>
      </w:r>
      <w:r w:rsidR="00BA06E3">
        <w:rPr>
          <w:rFonts w:ascii="Tahoma" w:hAnsi="Tahoma" w:cs="Tahoma"/>
          <w:sz w:val="20"/>
          <w:szCs w:val="20"/>
        </w:rPr>
        <w:t>provided to</w:t>
      </w:r>
      <w:r w:rsidRPr="005C67B8">
        <w:rPr>
          <w:rFonts w:ascii="Tahoma" w:hAnsi="Tahoma" w:cs="Tahoma"/>
          <w:sz w:val="20"/>
          <w:szCs w:val="20"/>
        </w:rPr>
        <w:t xml:space="preserve"> Council the Inspectorate found that the implementation and carrying out of the Scheme was not in direct contravention of the budget provisions of the Act.  Further, upon the full forensic </w:t>
      </w:r>
      <w:r w:rsidR="006D6E30">
        <w:rPr>
          <w:rFonts w:ascii="Tahoma" w:hAnsi="Tahoma" w:cs="Tahoma"/>
          <w:sz w:val="20"/>
          <w:szCs w:val="20"/>
        </w:rPr>
        <w:t>investigation</w:t>
      </w:r>
      <w:r w:rsidRPr="005C67B8">
        <w:rPr>
          <w:rFonts w:ascii="Tahoma" w:hAnsi="Tahoma" w:cs="Tahoma"/>
          <w:sz w:val="20"/>
          <w:szCs w:val="20"/>
        </w:rPr>
        <w:t xml:space="preserve"> of the 396 projects (comprised of 623 individual funding allocations) made from the Scheme over the </w:t>
      </w:r>
      <w:r w:rsidR="00B81B97" w:rsidRPr="005C67B8">
        <w:rPr>
          <w:rFonts w:ascii="Tahoma" w:hAnsi="Tahoma" w:cs="Tahoma"/>
          <w:sz w:val="20"/>
          <w:szCs w:val="20"/>
        </w:rPr>
        <w:t>three-year</w:t>
      </w:r>
      <w:r w:rsidRPr="005C67B8">
        <w:rPr>
          <w:rFonts w:ascii="Tahoma" w:hAnsi="Tahoma" w:cs="Tahoma"/>
          <w:sz w:val="20"/>
          <w:szCs w:val="20"/>
        </w:rPr>
        <w:t xml:space="preserve"> review period, the Inspectorate:</w:t>
      </w:r>
    </w:p>
    <w:p w:rsidR="00375513" w:rsidRDefault="00375513" w:rsidP="005C67B8">
      <w:pPr>
        <w:pStyle w:val="ListParagraph"/>
        <w:numPr>
          <w:ilvl w:val="0"/>
          <w:numId w:val="15"/>
        </w:numPr>
        <w:jc w:val="both"/>
        <w:rPr>
          <w:rFonts w:ascii="Tahoma" w:hAnsi="Tahoma" w:cs="Tahoma"/>
          <w:sz w:val="20"/>
          <w:szCs w:val="20"/>
        </w:rPr>
      </w:pPr>
      <w:r w:rsidRPr="005C67B8">
        <w:rPr>
          <w:rFonts w:ascii="Tahoma" w:hAnsi="Tahoma" w:cs="Tahoma"/>
          <w:sz w:val="20"/>
          <w:szCs w:val="20"/>
        </w:rPr>
        <w:t>did not identify any activity that it considered to be fraudulent;</w:t>
      </w:r>
    </w:p>
    <w:p w:rsidR="00827137" w:rsidRPr="005C67B8" w:rsidRDefault="00827137" w:rsidP="0036241A">
      <w:pPr>
        <w:pStyle w:val="ListParagraph"/>
        <w:jc w:val="both"/>
        <w:rPr>
          <w:rFonts w:ascii="Tahoma" w:hAnsi="Tahoma" w:cs="Tahoma"/>
          <w:sz w:val="20"/>
          <w:szCs w:val="20"/>
        </w:rPr>
      </w:pPr>
    </w:p>
    <w:p w:rsidR="00375513" w:rsidRDefault="00375513" w:rsidP="005C67B8">
      <w:pPr>
        <w:pStyle w:val="ListParagraph"/>
        <w:numPr>
          <w:ilvl w:val="0"/>
          <w:numId w:val="15"/>
        </w:numPr>
        <w:jc w:val="both"/>
        <w:rPr>
          <w:rFonts w:ascii="Tahoma" w:hAnsi="Tahoma" w:cs="Tahoma"/>
          <w:sz w:val="20"/>
          <w:szCs w:val="20"/>
        </w:rPr>
      </w:pPr>
      <w:r w:rsidRPr="005C67B8">
        <w:rPr>
          <w:rFonts w:ascii="Tahoma" w:hAnsi="Tahoma" w:cs="Tahoma"/>
          <w:sz w:val="20"/>
          <w:szCs w:val="20"/>
        </w:rPr>
        <w:t>did not identify any activity that it considered to be a misuse of position in breach of section 76D of the Act;</w:t>
      </w:r>
    </w:p>
    <w:p w:rsidR="00827137" w:rsidRPr="005C67B8" w:rsidRDefault="00827137" w:rsidP="0036241A">
      <w:pPr>
        <w:pStyle w:val="ListParagraph"/>
        <w:jc w:val="both"/>
        <w:rPr>
          <w:rFonts w:ascii="Tahoma" w:hAnsi="Tahoma" w:cs="Tahoma"/>
          <w:sz w:val="20"/>
          <w:szCs w:val="20"/>
        </w:rPr>
      </w:pPr>
    </w:p>
    <w:p w:rsidR="00375513" w:rsidRDefault="00375513" w:rsidP="005C67B8">
      <w:pPr>
        <w:pStyle w:val="ListParagraph"/>
        <w:numPr>
          <w:ilvl w:val="0"/>
          <w:numId w:val="15"/>
        </w:numPr>
        <w:jc w:val="both"/>
        <w:rPr>
          <w:rFonts w:ascii="Tahoma" w:hAnsi="Tahoma" w:cs="Tahoma"/>
          <w:sz w:val="20"/>
          <w:szCs w:val="20"/>
        </w:rPr>
      </w:pPr>
      <w:r w:rsidRPr="005C67B8">
        <w:rPr>
          <w:rFonts w:ascii="Tahoma" w:hAnsi="Tahoma" w:cs="Tahoma"/>
          <w:sz w:val="20"/>
          <w:szCs w:val="20"/>
        </w:rPr>
        <w:t xml:space="preserve">did not identify examples of </w:t>
      </w:r>
      <w:r w:rsidR="002A621B">
        <w:rPr>
          <w:rFonts w:ascii="Tahoma" w:hAnsi="Tahoma" w:cs="Tahoma"/>
          <w:sz w:val="20"/>
          <w:szCs w:val="20"/>
        </w:rPr>
        <w:t xml:space="preserve">ward </w:t>
      </w:r>
      <w:r w:rsidRPr="005C67B8">
        <w:rPr>
          <w:rFonts w:ascii="Tahoma" w:hAnsi="Tahoma" w:cs="Tahoma"/>
          <w:sz w:val="20"/>
          <w:szCs w:val="20"/>
        </w:rPr>
        <w:t xml:space="preserve">councillors having a conflict of interest in terms of the Act in the allocations provided to groups or organisations, despite perceptions or the potential for a conflict of interest to exist; </w:t>
      </w:r>
      <w:r w:rsidR="0018769C">
        <w:rPr>
          <w:rFonts w:ascii="Tahoma" w:hAnsi="Tahoma" w:cs="Tahoma"/>
          <w:sz w:val="20"/>
          <w:szCs w:val="20"/>
        </w:rPr>
        <w:t>and</w:t>
      </w:r>
    </w:p>
    <w:p w:rsidR="00827137" w:rsidRPr="005C67B8" w:rsidRDefault="00827137" w:rsidP="0036241A">
      <w:pPr>
        <w:pStyle w:val="ListParagraph"/>
        <w:jc w:val="both"/>
        <w:rPr>
          <w:rFonts w:ascii="Tahoma" w:hAnsi="Tahoma" w:cs="Tahoma"/>
          <w:sz w:val="20"/>
          <w:szCs w:val="20"/>
        </w:rPr>
      </w:pPr>
    </w:p>
    <w:p w:rsidR="00375513" w:rsidRPr="00AF4A5C" w:rsidRDefault="00375513" w:rsidP="00E527B8">
      <w:pPr>
        <w:pStyle w:val="ListParagraph"/>
        <w:numPr>
          <w:ilvl w:val="0"/>
          <w:numId w:val="15"/>
        </w:numPr>
        <w:jc w:val="both"/>
        <w:rPr>
          <w:rFonts w:ascii="Tahoma" w:eastAsia="Times New Roman" w:hAnsi="Tahoma" w:cs="Tahoma"/>
          <w:color w:val="333333"/>
          <w:sz w:val="20"/>
          <w:szCs w:val="20"/>
        </w:rPr>
      </w:pPr>
      <w:r w:rsidRPr="005C67B8">
        <w:rPr>
          <w:rFonts w:ascii="Tahoma" w:hAnsi="Tahoma" w:cs="Tahoma"/>
          <w:sz w:val="20"/>
          <w:szCs w:val="20"/>
        </w:rPr>
        <w:t>found that following budget approval, project management and supplier engagement was carried out in accordance with section 186 of the Act and, in most instances, with Council’s internal polic</w:t>
      </w:r>
      <w:r w:rsidR="00B60617">
        <w:rPr>
          <w:rFonts w:ascii="Tahoma" w:hAnsi="Tahoma" w:cs="Tahoma"/>
          <w:sz w:val="20"/>
          <w:szCs w:val="20"/>
        </w:rPr>
        <w:t>y</w:t>
      </w:r>
      <w:r w:rsidRPr="005C67B8">
        <w:rPr>
          <w:rFonts w:ascii="Tahoma" w:hAnsi="Tahoma" w:cs="Tahoma"/>
          <w:sz w:val="20"/>
          <w:szCs w:val="20"/>
        </w:rPr>
        <w:t xml:space="preserve"> and procedure</w:t>
      </w:r>
      <w:r w:rsidR="00B60617">
        <w:rPr>
          <w:rFonts w:ascii="Tahoma" w:hAnsi="Tahoma" w:cs="Tahoma"/>
          <w:sz w:val="20"/>
          <w:szCs w:val="20"/>
        </w:rPr>
        <w:t xml:space="preserve"> requirements</w:t>
      </w:r>
      <w:r w:rsidR="0018769C">
        <w:rPr>
          <w:rFonts w:ascii="Tahoma" w:hAnsi="Tahoma" w:cs="Tahoma"/>
          <w:sz w:val="20"/>
          <w:szCs w:val="20"/>
        </w:rPr>
        <w:t xml:space="preserve">. </w:t>
      </w:r>
    </w:p>
    <w:p w:rsidR="00375513" w:rsidRPr="007F59DB" w:rsidRDefault="00375513" w:rsidP="005C67B8">
      <w:pPr>
        <w:jc w:val="both"/>
        <w:rPr>
          <w:rFonts w:ascii="Tahoma" w:hAnsi="Tahoma" w:cs="Tahoma"/>
          <w:sz w:val="20"/>
          <w:szCs w:val="20"/>
        </w:rPr>
      </w:pPr>
      <w:r w:rsidRPr="009305DA">
        <w:rPr>
          <w:rFonts w:ascii="Tahoma" w:eastAsia="Times New Roman" w:hAnsi="Tahoma" w:cs="Tahoma"/>
          <w:sz w:val="20"/>
          <w:szCs w:val="20"/>
        </w:rPr>
        <w:t xml:space="preserve">The </w:t>
      </w:r>
      <w:r w:rsidRPr="00955854">
        <w:rPr>
          <w:rFonts w:ascii="Tahoma" w:hAnsi="Tahoma" w:cs="Tahoma"/>
          <w:i/>
          <w:sz w:val="20"/>
          <w:szCs w:val="20"/>
        </w:rPr>
        <w:t>Local Government Amendment (Gov</w:t>
      </w:r>
      <w:r w:rsidRPr="0019171C">
        <w:rPr>
          <w:rFonts w:ascii="Tahoma" w:hAnsi="Tahoma" w:cs="Tahoma"/>
          <w:i/>
          <w:sz w:val="20"/>
          <w:szCs w:val="20"/>
        </w:rPr>
        <w:t>ernance and Conduct) Bill 2014</w:t>
      </w:r>
      <w:r w:rsidRPr="00C813BF">
        <w:rPr>
          <w:rFonts w:ascii="Tahoma" w:hAnsi="Tahoma" w:cs="Tahoma"/>
          <w:sz w:val="20"/>
          <w:szCs w:val="20"/>
        </w:rPr>
        <w:t xml:space="preserve"> (Vic)</w:t>
      </w:r>
      <w:r w:rsidR="00BA06E3">
        <w:rPr>
          <w:rFonts w:ascii="Tahoma" w:hAnsi="Tahoma" w:cs="Tahoma"/>
          <w:sz w:val="20"/>
          <w:szCs w:val="20"/>
        </w:rPr>
        <w:t>,</w:t>
      </w:r>
      <w:r w:rsidRPr="00C813BF">
        <w:rPr>
          <w:rFonts w:ascii="Tahoma" w:hAnsi="Tahoma" w:cs="Tahoma"/>
          <w:sz w:val="20"/>
          <w:szCs w:val="20"/>
        </w:rPr>
        <w:t xml:space="preserve"> </w:t>
      </w:r>
      <w:r w:rsidR="008C4316">
        <w:rPr>
          <w:rFonts w:ascii="Tahoma" w:hAnsi="Tahoma" w:cs="Tahoma"/>
          <w:sz w:val="20"/>
          <w:szCs w:val="20"/>
        </w:rPr>
        <w:t>introduced to</w:t>
      </w:r>
      <w:r w:rsidRPr="00955854">
        <w:rPr>
          <w:rFonts w:ascii="Tahoma" w:hAnsi="Tahoma" w:cs="Tahoma"/>
          <w:sz w:val="20"/>
          <w:szCs w:val="20"/>
        </w:rPr>
        <w:t xml:space="preserve"> Parliament</w:t>
      </w:r>
      <w:r w:rsidR="004D6930" w:rsidRPr="00955854">
        <w:rPr>
          <w:rFonts w:ascii="Tahoma" w:hAnsi="Tahoma" w:cs="Tahoma"/>
          <w:sz w:val="20"/>
          <w:szCs w:val="20"/>
        </w:rPr>
        <w:t xml:space="preserve"> but not enacted</w:t>
      </w:r>
      <w:r w:rsidR="007168D0">
        <w:rPr>
          <w:rStyle w:val="FootnoteReference"/>
          <w:rFonts w:ascii="Tahoma" w:hAnsi="Tahoma" w:cs="Tahoma"/>
          <w:sz w:val="20"/>
          <w:szCs w:val="20"/>
        </w:rPr>
        <w:footnoteReference w:id="1"/>
      </w:r>
      <w:r w:rsidR="00F16C89">
        <w:rPr>
          <w:rFonts w:ascii="Tahoma" w:hAnsi="Tahoma" w:cs="Tahoma"/>
          <w:sz w:val="20"/>
          <w:szCs w:val="20"/>
        </w:rPr>
        <w:t>,</w:t>
      </w:r>
      <w:r w:rsidR="004D6930" w:rsidRPr="00955854">
        <w:rPr>
          <w:rFonts w:ascii="Tahoma" w:hAnsi="Tahoma" w:cs="Tahoma"/>
          <w:sz w:val="20"/>
          <w:szCs w:val="20"/>
        </w:rPr>
        <w:t xml:space="preserve"> </w:t>
      </w:r>
      <w:r w:rsidR="003C7720">
        <w:rPr>
          <w:rFonts w:ascii="Tahoma" w:hAnsi="Tahoma" w:cs="Tahoma"/>
          <w:sz w:val="20"/>
          <w:szCs w:val="20"/>
        </w:rPr>
        <w:t>proposes</w:t>
      </w:r>
      <w:r w:rsidRPr="00955854">
        <w:rPr>
          <w:rFonts w:ascii="Tahoma" w:hAnsi="Tahoma" w:cs="Tahoma"/>
          <w:sz w:val="20"/>
          <w:szCs w:val="20"/>
        </w:rPr>
        <w:t xml:space="preserve"> a new section to the Act whereby </w:t>
      </w:r>
      <w:r w:rsidRPr="007F59DB">
        <w:rPr>
          <w:rFonts w:ascii="Tahoma" w:hAnsi="Tahoma" w:cs="Tahoma"/>
          <w:sz w:val="20"/>
          <w:szCs w:val="20"/>
        </w:rPr>
        <w:t>“a Council must not adopt or implement a policy under which a Councillor is allocated a fixed or other amount of funds for the purpose of enabling the Councillor to nominate:</w:t>
      </w:r>
    </w:p>
    <w:p w:rsidR="00375513" w:rsidRPr="007F59DB" w:rsidRDefault="00375513" w:rsidP="007F59DB">
      <w:pPr>
        <w:pStyle w:val="AmendHeading2"/>
        <w:numPr>
          <w:ilvl w:val="0"/>
          <w:numId w:val="16"/>
        </w:numPr>
        <w:tabs>
          <w:tab w:val="right" w:pos="2268"/>
        </w:tabs>
        <w:spacing w:after="200"/>
        <w:ind w:left="714" w:hanging="357"/>
        <w:jc w:val="both"/>
        <w:rPr>
          <w:rFonts w:ascii="Tahoma" w:hAnsi="Tahoma" w:cs="Tahoma"/>
          <w:sz w:val="20"/>
        </w:rPr>
      </w:pPr>
      <w:r w:rsidRPr="007F59DB">
        <w:rPr>
          <w:rFonts w:ascii="Tahoma" w:hAnsi="Tahoma" w:cs="Tahoma"/>
          <w:sz w:val="20"/>
        </w:rPr>
        <w:t>a particular person, body or organisation to whom the funds are to be paid; or</w:t>
      </w:r>
    </w:p>
    <w:p w:rsidR="00375513" w:rsidRPr="007F59DB" w:rsidRDefault="00375513" w:rsidP="007F59DB">
      <w:pPr>
        <w:pStyle w:val="ListParagraph"/>
        <w:numPr>
          <w:ilvl w:val="0"/>
          <w:numId w:val="16"/>
        </w:numPr>
        <w:spacing w:before="120" w:line="240" w:lineRule="auto"/>
        <w:ind w:left="714" w:hanging="357"/>
        <w:jc w:val="both"/>
        <w:rPr>
          <w:rFonts w:ascii="Tahoma" w:hAnsi="Tahoma" w:cs="Tahoma"/>
          <w:sz w:val="20"/>
          <w:szCs w:val="20"/>
        </w:rPr>
      </w:pPr>
      <w:r w:rsidRPr="007F59DB">
        <w:rPr>
          <w:rFonts w:ascii="Tahoma" w:hAnsi="Tahoma" w:cs="Tahoma"/>
          <w:sz w:val="20"/>
          <w:szCs w:val="20"/>
        </w:rPr>
        <w:t>a particular fund in respect of which the funds are to be applied</w:t>
      </w:r>
      <w:r w:rsidR="008C4316" w:rsidRPr="007F59DB">
        <w:rPr>
          <w:rFonts w:ascii="Tahoma" w:hAnsi="Tahoma" w:cs="Tahoma"/>
          <w:sz w:val="20"/>
          <w:szCs w:val="20"/>
        </w:rPr>
        <w:t>.</w:t>
      </w:r>
      <w:r w:rsidR="00955854" w:rsidRPr="007F59DB">
        <w:rPr>
          <w:rFonts w:ascii="Tahoma" w:hAnsi="Tahoma" w:cs="Tahoma"/>
          <w:sz w:val="20"/>
          <w:szCs w:val="20"/>
        </w:rPr>
        <w:t>”</w:t>
      </w:r>
    </w:p>
    <w:p w:rsidR="005E02B9" w:rsidRDefault="00375513" w:rsidP="00844A1E">
      <w:pPr>
        <w:jc w:val="both"/>
        <w:rPr>
          <w:rFonts w:ascii="Tahoma" w:hAnsi="Tahoma" w:cs="Tahoma"/>
          <w:sz w:val="20"/>
          <w:szCs w:val="20"/>
        </w:rPr>
      </w:pPr>
      <w:r w:rsidRPr="00955854">
        <w:rPr>
          <w:rFonts w:ascii="Tahoma" w:hAnsi="Tahoma" w:cs="Tahoma"/>
          <w:sz w:val="20"/>
          <w:szCs w:val="20"/>
        </w:rPr>
        <w:t>The overall findings of the Inspectorate support the proposed legislation, which would no longer permit the inappropriate and discredited practice of councillor discretionary funding to continue.  This is also in line with the recommendations in the Inspectorate Report into councillor discretionary funding released in October 2013.</w:t>
      </w:r>
      <w:bookmarkEnd w:id="1"/>
    </w:p>
    <w:p w:rsidR="00BC2379" w:rsidRDefault="00BC2379" w:rsidP="00844A1E">
      <w:pPr>
        <w:jc w:val="both"/>
        <w:rPr>
          <w:rFonts w:ascii="Tahoma" w:hAnsi="Tahoma" w:cs="Tahoma"/>
          <w:sz w:val="20"/>
          <w:szCs w:val="20"/>
        </w:rPr>
        <w:sectPr w:rsidR="00BC2379" w:rsidSect="0095359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pgNumType w:fmt="lowerRoman" w:start="1"/>
          <w:cols w:space="708"/>
          <w:titlePg/>
          <w:docGrid w:linePitch="360"/>
        </w:sectPr>
      </w:pPr>
    </w:p>
    <w:sdt>
      <w:sdtPr>
        <w:rPr>
          <w:rFonts w:asciiTheme="minorHAnsi" w:eastAsiaTheme="minorHAnsi" w:hAnsiTheme="minorHAnsi" w:cstheme="minorBidi"/>
          <w:b w:val="0"/>
          <w:bCs w:val="0"/>
          <w:color w:val="auto"/>
          <w:sz w:val="22"/>
          <w:szCs w:val="22"/>
        </w:rPr>
        <w:id w:val="3740492"/>
        <w:docPartObj>
          <w:docPartGallery w:val="Table of Contents"/>
          <w:docPartUnique/>
        </w:docPartObj>
      </w:sdtPr>
      <w:sdtEndPr/>
      <w:sdtContent>
        <w:p w:rsidR="008C3183" w:rsidRDefault="008C3183">
          <w:pPr>
            <w:pStyle w:val="TOCHeading"/>
          </w:pPr>
          <w:r w:rsidRPr="00654065">
            <w:rPr>
              <w:rFonts w:ascii="Tahoma" w:hAnsi="Tahoma" w:cs="Tahoma"/>
              <w:sz w:val="26"/>
              <w:szCs w:val="26"/>
            </w:rPr>
            <w:t>Contents</w:t>
          </w:r>
        </w:p>
        <w:p w:rsidR="00196D59" w:rsidRDefault="00922F10">
          <w:pPr>
            <w:pStyle w:val="TOC1"/>
            <w:tabs>
              <w:tab w:val="right" w:leader="dot" w:pos="9350"/>
            </w:tabs>
            <w:rPr>
              <w:rFonts w:eastAsiaTheme="minorEastAsia"/>
              <w:noProof/>
              <w:lang w:eastAsia="en-AU"/>
            </w:rPr>
          </w:pPr>
          <w:r>
            <w:fldChar w:fldCharType="begin"/>
          </w:r>
          <w:r w:rsidR="008C3183">
            <w:instrText xml:space="preserve"> TOC \o "1-3" \h \z \u </w:instrText>
          </w:r>
          <w:r>
            <w:fldChar w:fldCharType="separate"/>
          </w:r>
          <w:hyperlink w:anchor="_Toc404934948" w:history="1">
            <w:r w:rsidR="00196D59" w:rsidRPr="00DB738D">
              <w:rPr>
                <w:rStyle w:val="Hyperlink"/>
                <w:rFonts w:ascii="Tahoma" w:hAnsi="Tahoma" w:cs="Tahoma"/>
                <w:noProof/>
              </w:rPr>
              <w:t>Executive summary</w:t>
            </w:r>
            <w:r w:rsidR="00196D59">
              <w:rPr>
                <w:noProof/>
                <w:webHidden/>
              </w:rPr>
              <w:tab/>
            </w:r>
            <w:r w:rsidR="00196D59">
              <w:rPr>
                <w:noProof/>
                <w:webHidden/>
              </w:rPr>
              <w:fldChar w:fldCharType="begin"/>
            </w:r>
            <w:r w:rsidR="00196D59">
              <w:rPr>
                <w:noProof/>
                <w:webHidden/>
              </w:rPr>
              <w:instrText xml:space="preserve"> PAGEREF _Toc404934948 \h </w:instrText>
            </w:r>
            <w:r w:rsidR="00196D59">
              <w:rPr>
                <w:noProof/>
                <w:webHidden/>
              </w:rPr>
            </w:r>
            <w:r w:rsidR="00196D59">
              <w:rPr>
                <w:noProof/>
                <w:webHidden/>
              </w:rPr>
              <w:fldChar w:fldCharType="separate"/>
            </w:r>
            <w:r w:rsidR="00196D59">
              <w:rPr>
                <w:noProof/>
                <w:webHidden/>
              </w:rPr>
              <w:t>ii</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49" w:history="1">
            <w:r w:rsidR="00196D59" w:rsidRPr="00DB738D">
              <w:rPr>
                <w:rStyle w:val="Hyperlink"/>
                <w:rFonts w:ascii="Tahoma" w:hAnsi="Tahoma" w:cs="Tahoma"/>
                <w:noProof/>
              </w:rPr>
              <w:t>1.</w:t>
            </w:r>
            <w:r w:rsidR="00196D59">
              <w:rPr>
                <w:rFonts w:eastAsiaTheme="minorEastAsia"/>
                <w:noProof/>
                <w:lang w:eastAsia="en-AU"/>
              </w:rPr>
              <w:tab/>
            </w:r>
            <w:r w:rsidR="00196D59" w:rsidRPr="00DB738D">
              <w:rPr>
                <w:rStyle w:val="Hyperlink"/>
                <w:rFonts w:ascii="Tahoma" w:hAnsi="Tahoma" w:cs="Tahoma"/>
                <w:noProof/>
              </w:rPr>
              <w:t>The investigation</w:t>
            </w:r>
            <w:r w:rsidR="00196D59">
              <w:rPr>
                <w:noProof/>
                <w:webHidden/>
              </w:rPr>
              <w:tab/>
            </w:r>
            <w:r w:rsidR="00196D59">
              <w:rPr>
                <w:noProof/>
                <w:webHidden/>
              </w:rPr>
              <w:fldChar w:fldCharType="begin"/>
            </w:r>
            <w:r w:rsidR="00196D59">
              <w:rPr>
                <w:noProof/>
                <w:webHidden/>
              </w:rPr>
              <w:instrText xml:space="preserve"> PAGEREF _Toc404934949 \h </w:instrText>
            </w:r>
            <w:r w:rsidR="00196D59">
              <w:rPr>
                <w:noProof/>
                <w:webHidden/>
              </w:rPr>
            </w:r>
            <w:r w:rsidR="00196D59">
              <w:rPr>
                <w:noProof/>
                <w:webHidden/>
              </w:rPr>
              <w:fldChar w:fldCharType="separate"/>
            </w:r>
            <w:r w:rsidR="00196D59">
              <w:rPr>
                <w:noProof/>
                <w:webHidden/>
              </w:rPr>
              <w:t>1</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0" w:history="1">
            <w:r w:rsidR="00196D59" w:rsidRPr="00DB738D">
              <w:rPr>
                <w:rStyle w:val="Hyperlink"/>
                <w:rFonts w:ascii="Tahoma" w:hAnsi="Tahoma" w:cs="Tahoma"/>
                <w:noProof/>
              </w:rPr>
              <w:t xml:space="preserve">1.1 </w:t>
            </w:r>
            <w:r w:rsidR="00196D59">
              <w:rPr>
                <w:rFonts w:eastAsiaTheme="minorEastAsia"/>
                <w:noProof/>
                <w:lang w:eastAsia="en-AU"/>
              </w:rPr>
              <w:tab/>
            </w:r>
            <w:r w:rsidR="00196D59" w:rsidRPr="00DB738D">
              <w:rPr>
                <w:rStyle w:val="Hyperlink"/>
                <w:rFonts w:ascii="Tahoma" w:hAnsi="Tahoma" w:cs="Tahoma"/>
                <w:noProof/>
              </w:rPr>
              <w:t>Minister’s letter and terms of reference</w:t>
            </w:r>
            <w:r w:rsidR="00196D59">
              <w:rPr>
                <w:noProof/>
                <w:webHidden/>
              </w:rPr>
              <w:tab/>
            </w:r>
            <w:r w:rsidR="00196D59">
              <w:rPr>
                <w:noProof/>
                <w:webHidden/>
              </w:rPr>
              <w:fldChar w:fldCharType="begin"/>
            </w:r>
            <w:r w:rsidR="00196D59">
              <w:rPr>
                <w:noProof/>
                <w:webHidden/>
              </w:rPr>
              <w:instrText xml:space="preserve"> PAGEREF _Toc404934950 \h </w:instrText>
            </w:r>
            <w:r w:rsidR="00196D59">
              <w:rPr>
                <w:noProof/>
                <w:webHidden/>
              </w:rPr>
            </w:r>
            <w:r w:rsidR="00196D59">
              <w:rPr>
                <w:noProof/>
                <w:webHidden/>
              </w:rPr>
              <w:fldChar w:fldCharType="separate"/>
            </w:r>
            <w:r w:rsidR="00196D59">
              <w:rPr>
                <w:noProof/>
                <w:webHidden/>
              </w:rPr>
              <w:t>1</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1" w:history="1">
            <w:r w:rsidR="00196D59" w:rsidRPr="00DB738D">
              <w:rPr>
                <w:rStyle w:val="Hyperlink"/>
                <w:rFonts w:ascii="Tahoma" w:hAnsi="Tahoma" w:cs="Tahoma"/>
                <w:noProof/>
              </w:rPr>
              <w:t>1.2</w:t>
            </w:r>
            <w:r w:rsidR="00196D59">
              <w:rPr>
                <w:rFonts w:eastAsiaTheme="minorEastAsia"/>
                <w:noProof/>
                <w:lang w:eastAsia="en-AU"/>
              </w:rPr>
              <w:tab/>
            </w:r>
            <w:r w:rsidR="00196D59" w:rsidRPr="00DB738D">
              <w:rPr>
                <w:rStyle w:val="Hyperlink"/>
                <w:rFonts w:ascii="Tahoma" w:hAnsi="Tahoma" w:cs="Tahoma"/>
                <w:noProof/>
              </w:rPr>
              <w:t>Scope of work</w:t>
            </w:r>
            <w:r w:rsidR="00196D59">
              <w:rPr>
                <w:noProof/>
                <w:webHidden/>
              </w:rPr>
              <w:tab/>
            </w:r>
            <w:r w:rsidR="00196D59">
              <w:rPr>
                <w:noProof/>
                <w:webHidden/>
              </w:rPr>
              <w:fldChar w:fldCharType="begin"/>
            </w:r>
            <w:r w:rsidR="00196D59">
              <w:rPr>
                <w:noProof/>
                <w:webHidden/>
              </w:rPr>
              <w:instrText xml:space="preserve"> PAGEREF _Toc404934951 \h </w:instrText>
            </w:r>
            <w:r w:rsidR="00196D59">
              <w:rPr>
                <w:noProof/>
                <w:webHidden/>
              </w:rPr>
            </w:r>
            <w:r w:rsidR="00196D59">
              <w:rPr>
                <w:noProof/>
                <w:webHidden/>
              </w:rPr>
              <w:fldChar w:fldCharType="separate"/>
            </w:r>
            <w:r w:rsidR="00196D59">
              <w:rPr>
                <w:noProof/>
                <w:webHidden/>
              </w:rPr>
              <w:t>1</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52" w:history="1">
            <w:r w:rsidR="00196D59" w:rsidRPr="00DB738D">
              <w:rPr>
                <w:rStyle w:val="Hyperlink"/>
                <w:rFonts w:ascii="Tahoma" w:hAnsi="Tahoma" w:cs="Tahoma"/>
                <w:noProof/>
              </w:rPr>
              <w:t>2.</w:t>
            </w:r>
            <w:r w:rsidR="00196D59">
              <w:rPr>
                <w:rFonts w:eastAsiaTheme="minorEastAsia"/>
                <w:noProof/>
                <w:lang w:eastAsia="en-AU"/>
              </w:rPr>
              <w:tab/>
            </w:r>
            <w:r w:rsidR="00196D59" w:rsidRPr="00DB738D">
              <w:rPr>
                <w:rStyle w:val="Hyperlink"/>
                <w:rFonts w:ascii="Tahoma" w:hAnsi="Tahoma" w:cs="Tahoma"/>
                <w:noProof/>
              </w:rPr>
              <w:t>Context</w:t>
            </w:r>
            <w:r w:rsidR="00196D59">
              <w:rPr>
                <w:noProof/>
                <w:webHidden/>
              </w:rPr>
              <w:tab/>
            </w:r>
            <w:r w:rsidR="00196D59">
              <w:rPr>
                <w:noProof/>
                <w:webHidden/>
              </w:rPr>
              <w:fldChar w:fldCharType="begin"/>
            </w:r>
            <w:r w:rsidR="00196D59">
              <w:rPr>
                <w:noProof/>
                <w:webHidden/>
              </w:rPr>
              <w:instrText xml:space="preserve"> PAGEREF _Toc404934952 \h </w:instrText>
            </w:r>
            <w:r w:rsidR="00196D59">
              <w:rPr>
                <w:noProof/>
                <w:webHidden/>
              </w:rPr>
            </w:r>
            <w:r w:rsidR="00196D59">
              <w:rPr>
                <w:noProof/>
                <w:webHidden/>
              </w:rPr>
              <w:fldChar w:fldCharType="separate"/>
            </w:r>
            <w:r w:rsidR="00196D59">
              <w:rPr>
                <w:noProof/>
                <w:webHidden/>
              </w:rPr>
              <w:t>2</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3" w:history="1">
            <w:r w:rsidR="00196D59" w:rsidRPr="00DB738D">
              <w:rPr>
                <w:rStyle w:val="Hyperlink"/>
                <w:rFonts w:ascii="Tahoma" w:hAnsi="Tahoma" w:cs="Tahoma"/>
                <w:noProof/>
              </w:rPr>
              <w:t>2.1</w:t>
            </w:r>
            <w:r w:rsidR="00196D59">
              <w:rPr>
                <w:rFonts w:eastAsiaTheme="minorEastAsia"/>
                <w:noProof/>
                <w:lang w:eastAsia="en-AU"/>
              </w:rPr>
              <w:tab/>
            </w:r>
            <w:r w:rsidR="00196D59" w:rsidRPr="00DB738D">
              <w:rPr>
                <w:rStyle w:val="Hyperlink"/>
                <w:rFonts w:ascii="Tahoma" w:hAnsi="Tahoma" w:cs="Tahoma"/>
                <w:noProof/>
              </w:rPr>
              <w:t>Local Government Victoria circular</w:t>
            </w:r>
            <w:r w:rsidR="00196D59">
              <w:rPr>
                <w:noProof/>
                <w:webHidden/>
              </w:rPr>
              <w:tab/>
            </w:r>
            <w:r w:rsidR="00196D59">
              <w:rPr>
                <w:noProof/>
                <w:webHidden/>
              </w:rPr>
              <w:fldChar w:fldCharType="begin"/>
            </w:r>
            <w:r w:rsidR="00196D59">
              <w:rPr>
                <w:noProof/>
                <w:webHidden/>
              </w:rPr>
              <w:instrText xml:space="preserve"> PAGEREF _Toc404934953 \h </w:instrText>
            </w:r>
            <w:r w:rsidR="00196D59">
              <w:rPr>
                <w:noProof/>
                <w:webHidden/>
              </w:rPr>
            </w:r>
            <w:r w:rsidR="00196D59">
              <w:rPr>
                <w:noProof/>
                <w:webHidden/>
              </w:rPr>
              <w:fldChar w:fldCharType="separate"/>
            </w:r>
            <w:r w:rsidR="00196D59">
              <w:rPr>
                <w:noProof/>
                <w:webHidden/>
              </w:rPr>
              <w:t>2</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4" w:history="1">
            <w:r w:rsidR="00196D59" w:rsidRPr="00DB738D">
              <w:rPr>
                <w:rStyle w:val="Hyperlink"/>
                <w:rFonts w:ascii="Tahoma" w:hAnsi="Tahoma" w:cs="Tahoma"/>
                <w:noProof/>
              </w:rPr>
              <w:t>2.2</w:t>
            </w:r>
            <w:r w:rsidR="00196D59">
              <w:rPr>
                <w:rFonts w:eastAsiaTheme="minorEastAsia"/>
                <w:noProof/>
                <w:lang w:eastAsia="en-AU"/>
              </w:rPr>
              <w:tab/>
            </w:r>
            <w:r w:rsidR="00196D59" w:rsidRPr="00DB738D">
              <w:rPr>
                <w:rStyle w:val="Hyperlink"/>
                <w:rFonts w:ascii="Tahoma" w:hAnsi="Tahoma" w:cs="Tahoma"/>
                <w:noProof/>
              </w:rPr>
              <w:t>Inspectorate review and report</w:t>
            </w:r>
            <w:r w:rsidR="00196D59">
              <w:rPr>
                <w:noProof/>
                <w:webHidden/>
              </w:rPr>
              <w:tab/>
            </w:r>
            <w:r w:rsidR="00196D59">
              <w:rPr>
                <w:noProof/>
                <w:webHidden/>
              </w:rPr>
              <w:fldChar w:fldCharType="begin"/>
            </w:r>
            <w:r w:rsidR="00196D59">
              <w:rPr>
                <w:noProof/>
                <w:webHidden/>
              </w:rPr>
              <w:instrText xml:space="preserve"> PAGEREF _Toc404934954 \h </w:instrText>
            </w:r>
            <w:r w:rsidR="00196D59">
              <w:rPr>
                <w:noProof/>
                <w:webHidden/>
              </w:rPr>
            </w:r>
            <w:r w:rsidR="00196D59">
              <w:rPr>
                <w:noProof/>
                <w:webHidden/>
              </w:rPr>
              <w:fldChar w:fldCharType="separate"/>
            </w:r>
            <w:r w:rsidR="00196D59">
              <w:rPr>
                <w:noProof/>
                <w:webHidden/>
              </w:rPr>
              <w:t>2</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55" w:history="1">
            <w:r w:rsidR="00196D59" w:rsidRPr="00DB738D">
              <w:rPr>
                <w:rStyle w:val="Hyperlink"/>
                <w:rFonts w:ascii="Tahoma" w:hAnsi="Tahoma" w:cs="Tahoma"/>
                <w:noProof/>
              </w:rPr>
              <w:t>3.</w:t>
            </w:r>
            <w:r w:rsidR="00196D59">
              <w:rPr>
                <w:rFonts w:eastAsiaTheme="minorEastAsia"/>
                <w:noProof/>
                <w:lang w:eastAsia="en-AU"/>
              </w:rPr>
              <w:tab/>
            </w:r>
            <w:r w:rsidR="00196D59" w:rsidRPr="00DB738D">
              <w:rPr>
                <w:rStyle w:val="Hyperlink"/>
                <w:rFonts w:ascii="Tahoma" w:hAnsi="Tahoma" w:cs="Tahoma"/>
                <w:noProof/>
              </w:rPr>
              <w:t>Introduction and development of the Scheme</w:t>
            </w:r>
            <w:r w:rsidR="00196D59">
              <w:rPr>
                <w:noProof/>
                <w:webHidden/>
              </w:rPr>
              <w:tab/>
            </w:r>
            <w:r w:rsidR="00196D59">
              <w:rPr>
                <w:noProof/>
                <w:webHidden/>
              </w:rPr>
              <w:fldChar w:fldCharType="begin"/>
            </w:r>
            <w:r w:rsidR="00196D59">
              <w:rPr>
                <w:noProof/>
                <w:webHidden/>
              </w:rPr>
              <w:instrText xml:space="preserve"> PAGEREF _Toc404934955 \h </w:instrText>
            </w:r>
            <w:r w:rsidR="00196D59">
              <w:rPr>
                <w:noProof/>
                <w:webHidden/>
              </w:rPr>
            </w:r>
            <w:r w:rsidR="00196D59">
              <w:rPr>
                <w:noProof/>
                <w:webHidden/>
              </w:rPr>
              <w:fldChar w:fldCharType="separate"/>
            </w:r>
            <w:r w:rsidR="00196D59">
              <w:rPr>
                <w:noProof/>
                <w:webHidden/>
              </w:rPr>
              <w:t>6</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6" w:history="1">
            <w:r w:rsidR="00196D59" w:rsidRPr="00DB738D">
              <w:rPr>
                <w:rStyle w:val="Hyperlink"/>
                <w:rFonts w:ascii="Tahoma" w:hAnsi="Tahoma" w:cs="Tahoma"/>
                <w:noProof/>
              </w:rPr>
              <w:t>3.1</w:t>
            </w:r>
            <w:r w:rsidR="00196D59">
              <w:rPr>
                <w:rFonts w:eastAsiaTheme="minorEastAsia"/>
                <w:noProof/>
                <w:lang w:eastAsia="en-AU"/>
              </w:rPr>
              <w:tab/>
            </w:r>
            <w:r w:rsidR="00196D59" w:rsidRPr="00DB738D">
              <w:rPr>
                <w:rStyle w:val="Hyperlink"/>
                <w:rFonts w:ascii="Tahoma" w:hAnsi="Tahoma" w:cs="Tahoma"/>
                <w:noProof/>
              </w:rPr>
              <w:t>Background to the Scheme</w:t>
            </w:r>
            <w:r w:rsidR="00196D59">
              <w:rPr>
                <w:noProof/>
                <w:webHidden/>
              </w:rPr>
              <w:tab/>
            </w:r>
            <w:r w:rsidR="00196D59">
              <w:rPr>
                <w:noProof/>
                <w:webHidden/>
              </w:rPr>
              <w:fldChar w:fldCharType="begin"/>
            </w:r>
            <w:r w:rsidR="00196D59">
              <w:rPr>
                <w:noProof/>
                <w:webHidden/>
              </w:rPr>
              <w:instrText xml:space="preserve"> PAGEREF _Toc404934956 \h </w:instrText>
            </w:r>
            <w:r w:rsidR="00196D59">
              <w:rPr>
                <w:noProof/>
                <w:webHidden/>
              </w:rPr>
            </w:r>
            <w:r w:rsidR="00196D59">
              <w:rPr>
                <w:noProof/>
                <w:webHidden/>
              </w:rPr>
              <w:fldChar w:fldCharType="separate"/>
            </w:r>
            <w:r w:rsidR="00196D59">
              <w:rPr>
                <w:noProof/>
                <w:webHidden/>
              </w:rPr>
              <w:t>6</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7" w:history="1">
            <w:r w:rsidR="00196D59" w:rsidRPr="00DB738D">
              <w:rPr>
                <w:rStyle w:val="Hyperlink"/>
                <w:rFonts w:ascii="Tahoma" w:hAnsi="Tahoma" w:cs="Tahoma"/>
                <w:noProof/>
              </w:rPr>
              <w:t>3.2</w:t>
            </w:r>
            <w:r w:rsidR="00196D59">
              <w:rPr>
                <w:rFonts w:eastAsiaTheme="minorEastAsia"/>
                <w:noProof/>
                <w:lang w:eastAsia="en-AU"/>
              </w:rPr>
              <w:tab/>
            </w:r>
            <w:r w:rsidR="00196D59" w:rsidRPr="00DB738D">
              <w:rPr>
                <w:rStyle w:val="Hyperlink"/>
                <w:rFonts w:ascii="Tahoma" w:hAnsi="Tahoma" w:cs="Tahoma"/>
                <w:noProof/>
              </w:rPr>
              <w:t>Implementation of the Scheme in 2005/06</w:t>
            </w:r>
            <w:r w:rsidR="00196D59">
              <w:rPr>
                <w:noProof/>
                <w:webHidden/>
              </w:rPr>
              <w:tab/>
            </w:r>
            <w:r w:rsidR="00196D59">
              <w:rPr>
                <w:noProof/>
                <w:webHidden/>
              </w:rPr>
              <w:fldChar w:fldCharType="begin"/>
            </w:r>
            <w:r w:rsidR="00196D59">
              <w:rPr>
                <w:noProof/>
                <w:webHidden/>
              </w:rPr>
              <w:instrText xml:space="preserve"> PAGEREF _Toc404934957 \h </w:instrText>
            </w:r>
            <w:r w:rsidR="00196D59">
              <w:rPr>
                <w:noProof/>
                <w:webHidden/>
              </w:rPr>
            </w:r>
            <w:r w:rsidR="00196D59">
              <w:rPr>
                <w:noProof/>
                <w:webHidden/>
              </w:rPr>
              <w:fldChar w:fldCharType="separate"/>
            </w:r>
            <w:r w:rsidR="00196D59">
              <w:rPr>
                <w:noProof/>
                <w:webHidden/>
              </w:rPr>
              <w:t>7</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8" w:history="1">
            <w:r w:rsidR="00196D59" w:rsidRPr="00DB738D">
              <w:rPr>
                <w:rStyle w:val="Hyperlink"/>
                <w:rFonts w:ascii="Tahoma" w:hAnsi="Tahoma" w:cs="Tahoma"/>
                <w:noProof/>
              </w:rPr>
              <w:t>3.3</w:t>
            </w:r>
            <w:r w:rsidR="00196D59">
              <w:rPr>
                <w:rFonts w:eastAsiaTheme="minorEastAsia"/>
                <w:noProof/>
                <w:lang w:eastAsia="en-AU"/>
              </w:rPr>
              <w:tab/>
            </w:r>
            <w:r w:rsidR="00196D59" w:rsidRPr="00DB738D">
              <w:rPr>
                <w:rStyle w:val="Hyperlink"/>
                <w:rFonts w:ascii="Tahoma" w:hAnsi="Tahoma" w:cs="Tahoma"/>
                <w:noProof/>
              </w:rPr>
              <w:t>The 2006/07 budget</w:t>
            </w:r>
            <w:r w:rsidR="00196D59">
              <w:rPr>
                <w:noProof/>
                <w:webHidden/>
              </w:rPr>
              <w:tab/>
            </w:r>
            <w:r w:rsidR="00196D59">
              <w:rPr>
                <w:noProof/>
                <w:webHidden/>
              </w:rPr>
              <w:fldChar w:fldCharType="begin"/>
            </w:r>
            <w:r w:rsidR="00196D59">
              <w:rPr>
                <w:noProof/>
                <w:webHidden/>
              </w:rPr>
              <w:instrText xml:space="preserve"> PAGEREF _Toc404934958 \h </w:instrText>
            </w:r>
            <w:r w:rsidR="00196D59">
              <w:rPr>
                <w:noProof/>
                <w:webHidden/>
              </w:rPr>
            </w:r>
            <w:r w:rsidR="00196D59">
              <w:rPr>
                <w:noProof/>
                <w:webHidden/>
              </w:rPr>
              <w:fldChar w:fldCharType="separate"/>
            </w:r>
            <w:r w:rsidR="00196D59">
              <w:rPr>
                <w:noProof/>
                <w:webHidden/>
              </w:rPr>
              <w:t>8</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59" w:history="1">
            <w:r w:rsidR="00196D59" w:rsidRPr="00DB738D">
              <w:rPr>
                <w:rStyle w:val="Hyperlink"/>
                <w:rFonts w:ascii="Tahoma" w:hAnsi="Tahoma" w:cs="Tahoma"/>
                <w:noProof/>
              </w:rPr>
              <w:t>3.4</w:t>
            </w:r>
            <w:r w:rsidR="00196D59">
              <w:rPr>
                <w:rFonts w:eastAsiaTheme="minorEastAsia"/>
                <w:noProof/>
                <w:lang w:eastAsia="en-AU"/>
              </w:rPr>
              <w:tab/>
            </w:r>
            <w:r w:rsidR="00196D59" w:rsidRPr="00DB738D">
              <w:rPr>
                <w:rStyle w:val="Hyperlink"/>
                <w:rFonts w:ascii="Tahoma" w:hAnsi="Tahoma" w:cs="Tahoma"/>
                <w:noProof/>
              </w:rPr>
              <w:t>Evolution of the Scheme</w:t>
            </w:r>
            <w:r w:rsidR="00196D59">
              <w:rPr>
                <w:noProof/>
                <w:webHidden/>
              </w:rPr>
              <w:tab/>
            </w:r>
            <w:r w:rsidR="00196D59">
              <w:rPr>
                <w:noProof/>
                <w:webHidden/>
              </w:rPr>
              <w:fldChar w:fldCharType="begin"/>
            </w:r>
            <w:r w:rsidR="00196D59">
              <w:rPr>
                <w:noProof/>
                <w:webHidden/>
              </w:rPr>
              <w:instrText xml:space="preserve"> PAGEREF _Toc404934959 \h </w:instrText>
            </w:r>
            <w:r w:rsidR="00196D59">
              <w:rPr>
                <w:noProof/>
                <w:webHidden/>
              </w:rPr>
            </w:r>
            <w:r w:rsidR="00196D59">
              <w:rPr>
                <w:noProof/>
                <w:webHidden/>
              </w:rPr>
              <w:fldChar w:fldCharType="separate"/>
            </w:r>
            <w:r w:rsidR="00196D59">
              <w:rPr>
                <w:noProof/>
                <w:webHidden/>
              </w:rPr>
              <w:t>9</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60" w:history="1">
            <w:r w:rsidR="00196D59" w:rsidRPr="00DB738D">
              <w:rPr>
                <w:rStyle w:val="Hyperlink"/>
                <w:rFonts w:ascii="Tahoma" w:hAnsi="Tahoma" w:cs="Tahoma"/>
                <w:noProof/>
              </w:rPr>
              <w:t>3.5</w:t>
            </w:r>
            <w:r w:rsidR="00196D59">
              <w:rPr>
                <w:rFonts w:eastAsiaTheme="minorEastAsia"/>
                <w:noProof/>
                <w:lang w:eastAsia="en-AU"/>
              </w:rPr>
              <w:tab/>
            </w:r>
            <w:r w:rsidR="00196D59" w:rsidRPr="00DB738D">
              <w:rPr>
                <w:rStyle w:val="Hyperlink"/>
                <w:rFonts w:ascii="Tahoma" w:hAnsi="Tahoma" w:cs="Tahoma"/>
                <w:noProof/>
              </w:rPr>
              <w:t>Proposals for amendment</w:t>
            </w:r>
            <w:r w:rsidR="00196D59">
              <w:rPr>
                <w:noProof/>
                <w:webHidden/>
              </w:rPr>
              <w:tab/>
            </w:r>
            <w:r w:rsidR="00196D59">
              <w:rPr>
                <w:noProof/>
                <w:webHidden/>
              </w:rPr>
              <w:fldChar w:fldCharType="begin"/>
            </w:r>
            <w:r w:rsidR="00196D59">
              <w:rPr>
                <w:noProof/>
                <w:webHidden/>
              </w:rPr>
              <w:instrText xml:space="preserve"> PAGEREF _Toc404934960 \h </w:instrText>
            </w:r>
            <w:r w:rsidR="00196D59">
              <w:rPr>
                <w:noProof/>
                <w:webHidden/>
              </w:rPr>
            </w:r>
            <w:r w:rsidR="00196D59">
              <w:rPr>
                <w:noProof/>
                <w:webHidden/>
              </w:rPr>
              <w:fldChar w:fldCharType="separate"/>
            </w:r>
            <w:r w:rsidR="00196D59">
              <w:rPr>
                <w:noProof/>
                <w:webHidden/>
              </w:rPr>
              <w:t>11</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1" w:history="1">
            <w:r w:rsidR="00196D59" w:rsidRPr="00DB738D">
              <w:rPr>
                <w:rStyle w:val="Hyperlink"/>
                <w:rFonts w:ascii="Tahoma" w:hAnsi="Tahoma" w:cs="Tahoma"/>
                <w:noProof/>
              </w:rPr>
              <w:t>3.5.1</w:t>
            </w:r>
            <w:r w:rsidR="00196D59">
              <w:rPr>
                <w:rFonts w:eastAsiaTheme="minorEastAsia"/>
                <w:noProof/>
                <w:lang w:eastAsia="en-AU"/>
              </w:rPr>
              <w:tab/>
            </w:r>
            <w:r w:rsidR="00196D59" w:rsidRPr="00DB738D">
              <w:rPr>
                <w:rStyle w:val="Hyperlink"/>
                <w:rFonts w:ascii="Tahoma" w:hAnsi="Tahoma" w:cs="Tahoma"/>
                <w:noProof/>
              </w:rPr>
              <w:t>2009: Pro forma</w:t>
            </w:r>
            <w:r w:rsidR="00196D59">
              <w:rPr>
                <w:noProof/>
                <w:webHidden/>
              </w:rPr>
              <w:tab/>
            </w:r>
            <w:r w:rsidR="00196D59">
              <w:rPr>
                <w:noProof/>
                <w:webHidden/>
              </w:rPr>
              <w:fldChar w:fldCharType="begin"/>
            </w:r>
            <w:r w:rsidR="00196D59">
              <w:rPr>
                <w:noProof/>
                <w:webHidden/>
              </w:rPr>
              <w:instrText xml:space="preserve"> PAGEREF _Toc404934961 \h </w:instrText>
            </w:r>
            <w:r w:rsidR="00196D59">
              <w:rPr>
                <w:noProof/>
                <w:webHidden/>
              </w:rPr>
            </w:r>
            <w:r w:rsidR="00196D59">
              <w:rPr>
                <w:noProof/>
                <w:webHidden/>
              </w:rPr>
              <w:fldChar w:fldCharType="separate"/>
            </w:r>
            <w:r w:rsidR="00196D59">
              <w:rPr>
                <w:noProof/>
                <w:webHidden/>
              </w:rPr>
              <w:t>12</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2" w:history="1">
            <w:r w:rsidR="00196D59" w:rsidRPr="00DB738D">
              <w:rPr>
                <w:rStyle w:val="Hyperlink"/>
                <w:rFonts w:ascii="Tahoma" w:hAnsi="Tahoma" w:cs="Tahoma"/>
                <w:noProof/>
              </w:rPr>
              <w:t>3.5.2</w:t>
            </w:r>
            <w:r w:rsidR="00196D59">
              <w:rPr>
                <w:rFonts w:eastAsiaTheme="minorEastAsia"/>
                <w:noProof/>
                <w:lang w:eastAsia="en-AU"/>
              </w:rPr>
              <w:tab/>
            </w:r>
            <w:r w:rsidR="00196D59" w:rsidRPr="00DB738D">
              <w:rPr>
                <w:rStyle w:val="Hyperlink"/>
                <w:rFonts w:ascii="Tahoma" w:hAnsi="Tahoma" w:cs="Tahoma"/>
                <w:noProof/>
              </w:rPr>
              <w:t>2010: Budget process review</w:t>
            </w:r>
            <w:r w:rsidR="00196D59">
              <w:rPr>
                <w:noProof/>
                <w:webHidden/>
              </w:rPr>
              <w:tab/>
            </w:r>
            <w:r w:rsidR="00196D59">
              <w:rPr>
                <w:noProof/>
                <w:webHidden/>
              </w:rPr>
              <w:fldChar w:fldCharType="begin"/>
            </w:r>
            <w:r w:rsidR="00196D59">
              <w:rPr>
                <w:noProof/>
                <w:webHidden/>
              </w:rPr>
              <w:instrText xml:space="preserve"> PAGEREF _Toc404934962 \h </w:instrText>
            </w:r>
            <w:r w:rsidR="00196D59">
              <w:rPr>
                <w:noProof/>
                <w:webHidden/>
              </w:rPr>
            </w:r>
            <w:r w:rsidR="00196D59">
              <w:rPr>
                <w:noProof/>
                <w:webHidden/>
              </w:rPr>
              <w:fldChar w:fldCharType="separate"/>
            </w:r>
            <w:r w:rsidR="00196D59">
              <w:rPr>
                <w:noProof/>
                <w:webHidden/>
              </w:rPr>
              <w:t>12</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3" w:history="1">
            <w:r w:rsidR="00196D59" w:rsidRPr="00DB738D">
              <w:rPr>
                <w:rStyle w:val="Hyperlink"/>
                <w:rFonts w:ascii="Tahoma" w:hAnsi="Tahoma" w:cs="Tahoma"/>
                <w:noProof/>
              </w:rPr>
              <w:t>3.5.3</w:t>
            </w:r>
            <w:r w:rsidR="00196D59">
              <w:rPr>
                <w:rFonts w:eastAsiaTheme="minorEastAsia"/>
                <w:noProof/>
                <w:lang w:eastAsia="en-AU"/>
              </w:rPr>
              <w:tab/>
            </w:r>
            <w:r w:rsidR="00196D59" w:rsidRPr="00DB738D">
              <w:rPr>
                <w:rStyle w:val="Hyperlink"/>
                <w:rFonts w:ascii="Tahoma" w:hAnsi="Tahoma" w:cs="Tahoma"/>
                <w:noProof/>
              </w:rPr>
              <w:t>2011–12: Response to VAGO Report</w:t>
            </w:r>
            <w:r w:rsidR="00196D59">
              <w:rPr>
                <w:noProof/>
                <w:webHidden/>
              </w:rPr>
              <w:tab/>
            </w:r>
            <w:r w:rsidR="00196D59">
              <w:rPr>
                <w:noProof/>
                <w:webHidden/>
              </w:rPr>
              <w:fldChar w:fldCharType="begin"/>
            </w:r>
            <w:r w:rsidR="00196D59">
              <w:rPr>
                <w:noProof/>
                <w:webHidden/>
              </w:rPr>
              <w:instrText xml:space="preserve"> PAGEREF _Toc404934963 \h </w:instrText>
            </w:r>
            <w:r w:rsidR="00196D59">
              <w:rPr>
                <w:noProof/>
                <w:webHidden/>
              </w:rPr>
            </w:r>
            <w:r w:rsidR="00196D59">
              <w:rPr>
                <w:noProof/>
                <w:webHidden/>
              </w:rPr>
              <w:fldChar w:fldCharType="separate"/>
            </w:r>
            <w:r w:rsidR="00196D59">
              <w:rPr>
                <w:noProof/>
                <w:webHidden/>
              </w:rPr>
              <w:t>14</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4" w:history="1">
            <w:r w:rsidR="00196D59" w:rsidRPr="00DB738D">
              <w:rPr>
                <w:rStyle w:val="Hyperlink"/>
                <w:rFonts w:ascii="Tahoma" w:hAnsi="Tahoma" w:cs="Tahoma"/>
                <w:noProof/>
              </w:rPr>
              <w:t>3.5.4</w:t>
            </w:r>
            <w:r w:rsidR="00196D59">
              <w:rPr>
                <w:rFonts w:eastAsiaTheme="minorEastAsia"/>
                <w:noProof/>
                <w:lang w:eastAsia="en-AU"/>
              </w:rPr>
              <w:tab/>
            </w:r>
            <w:r w:rsidR="00196D59" w:rsidRPr="00DB738D">
              <w:rPr>
                <w:rStyle w:val="Hyperlink"/>
                <w:rFonts w:ascii="Tahoma" w:hAnsi="Tahoma" w:cs="Tahoma"/>
                <w:noProof/>
              </w:rPr>
              <w:t>Scheme title</w:t>
            </w:r>
            <w:r w:rsidR="00196D59">
              <w:rPr>
                <w:noProof/>
                <w:webHidden/>
              </w:rPr>
              <w:tab/>
            </w:r>
            <w:r w:rsidR="00196D59">
              <w:rPr>
                <w:noProof/>
                <w:webHidden/>
              </w:rPr>
              <w:fldChar w:fldCharType="begin"/>
            </w:r>
            <w:r w:rsidR="00196D59">
              <w:rPr>
                <w:noProof/>
                <w:webHidden/>
              </w:rPr>
              <w:instrText xml:space="preserve"> PAGEREF _Toc404934964 \h </w:instrText>
            </w:r>
            <w:r w:rsidR="00196D59">
              <w:rPr>
                <w:noProof/>
                <w:webHidden/>
              </w:rPr>
            </w:r>
            <w:r w:rsidR="00196D59">
              <w:rPr>
                <w:noProof/>
                <w:webHidden/>
              </w:rPr>
              <w:fldChar w:fldCharType="separate"/>
            </w:r>
            <w:r w:rsidR="00196D59">
              <w:rPr>
                <w:noProof/>
                <w:webHidden/>
              </w:rPr>
              <w:t>15</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65" w:history="1">
            <w:r w:rsidR="00196D59" w:rsidRPr="00DB738D">
              <w:rPr>
                <w:rStyle w:val="Hyperlink"/>
                <w:rFonts w:ascii="Tahoma" w:hAnsi="Tahoma" w:cs="Tahoma"/>
                <w:noProof/>
              </w:rPr>
              <w:t>3.6</w:t>
            </w:r>
            <w:r w:rsidR="00196D59">
              <w:rPr>
                <w:rFonts w:eastAsiaTheme="minorEastAsia"/>
                <w:noProof/>
                <w:lang w:eastAsia="en-AU"/>
              </w:rPr>
              <w:tab/>
            </w:r>
            <w:r w:rsidR="00196D59" w:rsidRPr="00DB738D">
              <w:rPr>
                <w:rStyle w:val="Hyperlink"/>
                <w:rFonts w:ascii="Tahoma" w:hAnsi="Tahoma" w:cs="Tahoma"/>
                <w:noProof/>
              </w:rPr>
              <w:t>Legal advice</w:t>
            </w:r>
            <w:r w:rsidR="00196D59">
              <w:rPr>
                <w:noProof/>
                <w:webHidden/>
              </w:rPr>
              <w:tab/>
            </w:r>
            <w:r w:rsidR="00196D59">
              <w:rPr>
                <w:noProof/>
                <w:webHidden/>
              </w:rPr>
              <w:fldChar w:fldCharType="begin"/>
            </w:r>
            <w:r w:rsidR="00196D59">
              <w:rPr>
                <w:noProof/>
                <w:webHidden/>
              </w:rPr>
              <w:instrText xml:space="preserve"> PAGEREF _Toc404934965 \h </w:instrText>
            </w:r>
            <w:r w:rsidR="00196D59">
              <w:rPr>
                <w:noProof/>
                <w:webHidden/>
              </w:rPr>
            </w:r>
            <w:r w:rsidR="00196D59">
              <w:rPr>
                <w:noProof/>
                <w:webHidden/>
              </w:rPr>
              <w:fldChar w:fldCharType="separate"/>
            </w:r>
            <w:r w:rsidR="00196D59">
              <w:rPr>
                <w:noProof/>
                <w:webHidden/>
              </w:rPr>
              <w:t>15</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6" w:history="1">
            <w:r w:rsidR="00196D59" w:rsidRPr="00DB738D">
              <w:rPr>
                <w:rStyle w:val="Hyperlink"/>
                <w:rFonts w:ascii="Tahoma" w:hAnsi="Tahoma" w:cs="Tahoma"/>
                <w:noProof/>
              </w:rPr>
              <w:t>3.6.1</w:t>
            </w:r>
            <w:r w:rsidR="00196D59">
              <w:rPr>
                <w:rFonts w:eastAsiaTheme="minorEastAsia"/>
                <w:noProof/>
                <w:lang w:eastAsia="en-AU"/>
              </w:rPr>
              <w:tab/>
            </w:r>
            <w:r w:rsidR="00196D59" w:rsidRPr="00DB738D">
              <w:rPr>
                <w:rStyle w:val="Hyperlink"/>
                <w:rFonts w:ascii="Tahoma" w:hAnsi="Tahoma" w:cs="Tahoma"/>
                <w:noProof/>
              </w:rPr>
              <w:t>January 2010 advice</w:t>
            </w:r>
            <w:r w:rsidR="00196D59">
              <w:rPr>
                <w:noProof/>
                <w:webHidden/>
              </w:rPr>
              <w:tab/>
            </w:r>
            <w:r w:rsidR="00196D59">
              <w:rPr>
                <w:noProof/>
                <w:webHidden/>
              </w:rPr>
              <w:fldChar w:fldCharType="begin"/>
            </w:r>
            <w:r w:rsidR="00196D59">
              <w:rPr>
                <w:noProof/>
                <w:webHidden/>
              </w:rPr>
              <w:instrText xml:space="preserve"> PAGEREF _Toc404934966 \h </w:instrText>
            </w:r>
            <w:r w:rsidR="00196D59">
              <w:rPr>
                <w:noProof/>
                <w:webHidden/>
              </w:rPr>
            </w:r>
            <w:r w:rsidR="00196D59">
              <w:rPr>
                <w:noProof/>
                <w:webHidden/>
              </w:rPr>
              <w:fldChar w:fldCharType="separate"/>
            </w:r>
            <w:r w:rsidR="00196D59">
              <w:rPr>
                <w:noProof/>
                <w:webHidden/>
              </w:rPr>
              <w:t>15</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7" w:history="1">
            <w:r w:rsidR="00196D59" w:rsidRPr="00DB738D">
              <w:rPr>
                <w:rStyle w:val="Hyperlink"/>
                <w:rFonts w:ascii="Tahoma" w:hAnsi="Tahoma" w:cs="Tahoma"/>
                <w:noProof/>
              </w:rPr>
              <w:t>3.6.2</w:t>
            </w:r>
            <w:r w:rsidR="00196D59">
              <w:rPr>
                <w:rFonts w:eastAsiaTheme="minorEastAsia"/>
                <w:noProof/>
                <w:lang w:eastAsia="en-AU"/>
              </w:rPr>
              <w:tab/>
            </w:r>
            <w:r w:rsidR="00196D59" w:rsidRPr="00DB738D">
              <w:rPr>
                <w:rStyle w:val="Hyperlink"/>
                <w:rFonts w:ascii="Tahoma" w:hAnsi="Tahoma" w:cs="Tahoma"/>
                <w:noProof/>
              </w:rPr>
              <w:t>March 2013 advice</w:t>
            </w:r>
            <w:r w:rsidR="00196D59">
              <w:rPr>
                <w:noProof/>
                <w:webHidden/>
              </w:rPr>
              <w:tab/>
            </w:r>
            <w:r w:rsidR="00196D59">
              <w:rPr>
                <w:noProof/>
                <w:webHidden/>
              </w:rPr>
              <w:fldChar w:fldCharType="begin"/>
            </w:r>
            <w:r w:rsidR="00196D59">
              <w:rPr>
                <w:noProof/>
                <w:webHidden/>
              </w:rPr>
              <w:instrText xml:space="preserve"> PAGEREF _Toc404934967 \h </w:instrText>
            </w:r>
            <w:r w:rsidR="00196D59">
              <w:rPr>
                <w:noProof/>
                <w:webHidden/>
              </w:rPr>
            </w:r>
            <w:r w:rsidR="00196D59">
              <w:rPr>
                <w:noProof/>
                <w:webHidden/>
              </w:rPr>
              <w:fldChar w:fldCharType="separate"/>
            </w:r>
            <w:r w:rsidR="00196D59">
              <w:rPr>
                <w:noProof/>
                <w:webHidden/>
              </w:rPr>
              <w:t>17</w:t>
            </w:r>
            <w:r w:rsidR="00196D59">
              <w:rPr>
                <w:noProof/>
                <w:webHidden/>
              </w:rPr>
              <w:fldChar w:fldCharType="end"/>
            </w:r>
          </w:hyperlink>
        </w:p>
        <w:p w:rsidR="00196D59" w:rsidRDefault="00E22B90">
          <w:pPr>
            <w:pStyle w:val="TOC3"/>
            <w:tabs>
              <w:tab w:val="left" w:pos="1320"/>
              <w:tab w:val="right" w:leader="dot" w:pos="9350"/>
            </w:tabs>
            <w:rPr>
              <w:rFonts w:eastAsiaTheme="minorEastAsia"/>
              <w:noProof/>
              <w:lang w:eastAsia="en-AU"/>
            </w:rPr>
          </w:pPr>
          <w:hyperlink w:anchor="_Toc404934968" w:history="1">
            <w:r w:rsidR="00196D59" w:rsidRPr="00DB738D">
              <w:rPr>
                <w:rStyle w:val="Hyperlink"/>
                <w:rFonts w:ascii="Tahoma" w:hAnsi="Tahoma" w:cs="Tahoma"/>
                <w:noProof/>
              </w:rPr>
              <w:t>3.6.3</w:t>
            </w:r>
            <w:r w:rsidR="00196D59">
              <w:rPr>
                <w:rFonts w:eastAsiaTheme="minorEastAsia"/>
                <w:noProof/>
                <w:lang w:eastAsia="en-AU"/>
              </w:rPr>
              <w:tab/>
            </w:r>
            <w:r w:rsidR="00196D59" w:rsidRPr="00DB738D">
              <w:rPr>
                <w:rStyle w:val="Hyperlink"/>
                <w:rFonts w:ascii="Tahoma" w:hAnsi="Tahoma" w:cs="Tahoma"/>
                <w:noProof/>
              </w:rPr>
              <w:t>September/November 2013 advice</w:t>
            </w:r>
            <w:r w:rsidR="00196D59">
              <w:rPr>
                <w:noProof/>
                <w:webHidden/>
              </w:rPr>
              <w:tab/>
            </w:r>
            <w:r w:rsidR="00196D59">
              <w:rPr>
                <w:noProof/>
                <w:webHidden/>
              </w:rPr>
              <w:fldChar w:fldCharType="begin"/>
            </w:r>
            <w:r w:rsidR="00196D59">
              <w:rPr>
                <w:noProof/>
                <w:webHidden/>
              </w:rPr>
              <w:instrText xml:space="preserve"> PAGEREF _Toc404934968 \h </w:instrText>
            </w:r>
            <w:r w:rsidR="00196D59">
              <w:rPr>
                <w:noProof/>
                <w:webHidden/>
              </w:rPr>
            </w:r>
            <w:r w:rsidR="00196D59">
              <w:rPr>
                <w:noProof/>
                <w:webHidden/>
              </w:rPr>
              <w:fldChar w:fldCharType="separate"/>
            </w:r>
            <w:r w:rsidR="00196D59">
              <w:rPr>
                <w:noProof/>
                <w:webHidden/>
              </w:rPr>
              <w:t>19</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69" w:history="1">
            <w:r w:rsidR="00196D59" w:rsidRPr="00DB738D">
              <w:rPr>
                <w:rStyle w:val="Hyperlink"/>
                <w:rFonts w:ascii="Tahoma" w:hAnsi="Tahoma" w:cs="Tahoma"/>
                <w:noProof/>
              </w:rPr>
              <w:t>3.7</w:t>
            </w:r>
            <w:r w:rsidR="00196D59">
              <w:rPr>
                <w:rFonts w:eastAsiaTheme="minorEastAsia"/>
                <w:noProof/>
                <w:lang w:eastAsia="en-AU"/>
              </w:rPr>
              <w:tab/>
            </w:r>
            <w:r w:rsidR="00196D59" w:rsidRPr="00DB738D">
              <w:rPr>
                <w:rStyle w:val="Hyperlink"/>
                <w:rFonts w:ascii="Tahoma" w:hAnsi="Tahoma" w:cs="Tahoma"/>
                <w:noProof/>
              </w:rPr>
              <w:t>Community Concepts Program</w:t>
            </w:r>
            <w:r w:rsidR="00196D59">
              <w:rPr>
                <w:noProof/>
                <w:webHidden/>
              </w:rPr>
              <w:tab/>
            </w:r>
            <w:r w:rsidR="00196D59">
              <w:rPr>
                <w:noProof/>
                <w:webHidden/>
              </w:rPr>
              <w:fldChar w:fldCharType="begin"/>
            </w:r>
            <w:r w:rsidR="00196D59">
              <w:rPr>
                <w:noProof/>
                <w:webHidden/>
              </w:rPr>
              <w:instrText xml:space="preserve"> PAGEREF _Toc404934969 \h </w:instrText>
            </w:r>
            <w:r w:rsidR="00196D59">
              <w:rPr>
                <w:noProof/>
                <w:webHidden/>
              </w:rPr>
            </w:r>
            <w:r w:rsidR="00196D59">
              <w:rPr>
                <w:noProof/>
                <w:webHidden/>
              </w:rPr>
              <w:fldChar w:fldCharType="separate"/>
            </w:r>
            <w:r w:rsidR="00196D59">
              <w:rPr>
                <w:noProof/>
                <w:webHidden/>
              </w:rPr>
              <w:t>20</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0" w:history="1">
            <w:r w:rsidR="00196D59" w:rsidRPr="00DB738D">
              <w:rPr>
                <w:rStyle w:val="Hyperlink"/>
                <w:rFonts w:ascii="Tahoma" w:hAnsi="Tahoma" w:cs="Tahoma"/>
                <w:noProof/>
              </w:rPr>
              <w:t xml:space="preserve">3.8 </w:t>
            </w:r>
            <w:r w:rsidR="00196D59">
              <w:rPr>
                <w:rFonts w:eastAsiaTheme="minorEastAsia"/>
                <w:noProof/>
                <w:lang w:eastAsia="en-AU"/>
              </w:rPr>
              <w:tab/>
            </w:r>
            <w:r w:rsidR="00196D59" w:rsidRPr="00DB738D">
              <w:rPr>
                <w:rStyle w:val="Hyperlink"/>
                <w:rFonts w:ascii="Tahoma" w:hAnsi="Tahoma" w:cs="Tahoma"/>
                <w:noProof/>
              </w:rPr>
              <w:t>Cessation of the Scheme</w:t>
            </w:r>
            <w:r w:rsidR="00196D59">
              <w:rPr>
                <w:noProof/>
                <w:webHidden/>
              </w:rPr>
              <w:tab/>
            </w:r>
            <w:r w:rsidR="00196D59">
              <w:rPr>
                <w:noProof/>
                <w:webHidden/>
              </w:rPr>
              <w:fldChar w:fldCharType="begin"/>
            </w:r>
            <w:r w:rsidR="00196D59">
              <w:rPr>
                <w:noProof/>
                <w:webHidden/>
              </w:rPr>
              <w:instrText xml:space="preserve"> PAGEREF _Toc404934970 \h </w:instrText>
            </w:r>
            <w:r w:rsidR="00196D59">
              <w:rPr>
                <w:noProof/>
                <w:webHidden/>
              </w:rPr>
            </w:r>
            <w:r w:rsidR="00196D59">
              <w:rPr>
                <w:noProof/>
                <w:webHidden/>
              </w:rPr>
              <w:fldChar w:fldCharType="separate"/>
            </w:r>
            <w:r w:rsidR="00196D59">
              <w:rPr>
                <w:noProof/>
                <w:webHidden/>
              </w:rPr>
              <w:t>21</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71" w:history="1">
            <w:r w:rsidR="00196D59" w:rsidRPr="00DB738D">
              <w:rPr>
                <w:rStyle w:val="Hyperlink"/>
                <w:rFonts w:ascii="Tahoma" w:hAnsi="Tahoma" w:cs="Tahoma"/>
                <w:noProof/>
              </w:rPr>
              <w:t>4.</w:t>
            </w:r>
            <w:r w:rsidR="00196D59">
              <w:rPr>
                <w:rFonts w:eastAsiaTheme="minorEastAsia"/>
                <w:noProof/>
                <w:lang w:eastAsia="en-AU"/>
              </w:rPr>
              <w:tab/>
            </w:r>
            <w:r w:rsidR="00196D59" w:rsidRPr="00DB738D">
              <w:rPr>
                <w:rStyle w:val="Hyperlink"/>
                <w:rFonts w:ascii="Tahoma" w:hAnsi="Tahoma" w:cs="Tahoma"/>
                <w:noProof/>
              </w:rPr>
              <w:t>Scheme overview</w:t>
            </w:r>
            <w:r w:rsidR="00196D59">
              <w:rPr>
                <w:noProof/>
                <w:webHidden/>
              </w:rPr>
              <w:tab/>
            </w:r>
            <w:r w:rsidR="00196D59">
              <w:rPr>
                <w:noProof/>
                <w:webHidden/>
              </w:rPr>
              <w:fldChar w:fldCharType="begin"/>
            </w:r>
            <w:r w:rsidR="00196D59">
              <w:rPr>
                <w:noProof/>
                <w:webHidden/>
              </w:rPr>
              <w:instrText xml:space="preserve"> PAGEREF _Toc404934971 \h </w:instrText>
            </w:r>
            <w:r w:rsidR="00196D59">
              <w:rPr>
                <w:noProof/>
                <w:webHidden/>
              </w:rPr>
            </w:r>
            <w:r w:rsidR="00196D59">
              <w:rPr>
                <w:noProof/>
                <w:webHidden/>
              </w:rPr>
              <w:fldChar w:fldCharType="separate"/>
            </w:r>
            <w:r w:rsidR="00196D59">
              <w:rPr>
                <w:noProof/>
                <w:webHidden/>
              </w:rPr>
              <w:t>22</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2" w:history="1">
            <w:r w:rsidR="00196D59" w:rsidRPr="00DB738D">
              <w:rPr>
                <w:rStyle w:val="Hyperlink"/>
                <w:rFonts w:ascii="Tahoma" w:hAnsi="Tahoma" w:cs="Tahoma"/>
                <w:noProof/>
              </w:rPr>
              <w:t>4.1</w:t>
            </w:r>
            <w:r w:rsidR="00196D59">
              <w:rPr>
                <w:rFonts w:eastAsiaTheme="minorEastAsia"/>
                <w:noProof/>
                <w:lang w:eastAsia="en-AU"/>
              </w:rPr>
              <w:tab/>
            </w:r>
            <w:r w:rsidR="00196D59" w:rsidRPr="00DB738D">
              <w:rPr>
                <w:rStyle w:val="Hyperlink"/>
                <w:rFonts w:ascii="Tahoma" w:hAnsi="Tahoma" w:cs="Tahoma"/>
                <w:noProof/>
              </w:rPr>
              <w:t>Councillor decision process</w:t>
            </w:r>
            <w:r w:rsidR="00196D59">
              <w:rPr>
                <w:noProof/>
                <w:webHidden/>
              </w:rPr>
              <w:tab/>
            </w:r>
            <w:r w:rsidR="00196D59">
              <w:rPr>
                <w:noProof/>
                <w:webHidden/>
              </w:rPr>
              <w:fldChar w:fldCharType="begin"/>
            </w:r>
            <w:r w:rsidR="00196D59">
              <w:rPr>
                <w:noProof/>
                <w:webHidden/>
              </w:rPr>
              <w:instrText xml:space="preserve"> PAGEREF _Toc404934972 \h </w:instrText>
            </w:r>
            <w:r w:rsidR="00196D59">
              <w:rPr>
                <w:noProof/>
                <w:webHidden/>
              </w:rPr>
            </w:r>
            <w:r w:rsidR="00196D59">
              <w:rPr>
                <w:noProof/>
                <w:webHidden/>
              </w:rPr>
              <w:fldChar w:fldCharType="separate"/>
            </w:r>
            <w:r w:rsidR="00196D59">
              <w:rPr>
                <w:noProof/>
                <w:webHidden/>
              </w:rPr>
              <w:t>22</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3" w:history="1">
            <w:r w:rsidR="00196D59" w:rsidRPr="00DB738D">
              <w:rPr>
                <w:rStyle w:val="Hyperlink"/>
                <w:rFonts w:ascii="Tahoma" w:hAnsi="Tahoma" w:cs="Tahoma"/>
                <w:noProof/>
              </w:rPr>
              <w:t>4.2</w:t>
            </w:r>
            <w:r w:rsidR="00196D59">
              <w:rPr>
                <w:rFonts w:eastAsiaTheme="minorEastAsia"/>
                <w:noProof/>
                <w:lang w:eastAsia="en-AU"/>
              </w:rPr>
              <w:tab/>
            </w:r>
            <w:r w:rsidR="00196D59" w:rsidRPr="00DB738D">
              <w:rPr>
                <w:rStyle w:val="Hyperlink"/>
                <w:rFonts w:ascii="Tahoma" w:hAnsi="Tahoma" w:cs="Tahoma"/>
                <w:noProof/>
              </w:rPr>
              <w:t>Funding allocations</w:t>
            </w:r>
            <w:r w:rsidR="00196D59">
              <w:rPr>
                <w:noProof/>
                <w:webHidden/>
              </w:rPr>
              <w:tab/>
            </w:r>
            <w:r w:rsidR="00196D59">
              <w:rPr>
                <w:noProof/>
                <w:webHidden/>
              </w:rPr>
              <w:fldChar w:fldCharType="begin"/>
            </w:r>
            <w:r w:rsidR="00196D59">
              <w:rPr>
                <w:noProof/>
                <w:webHidden/>
              </w:rPr>
              <w:instrText xml:space="preserve"> PAGEREF _Toc404934973 \h </w:instrText>
            </w:r>
            <w:r w:rsidR="00196D59">
              <w:rPr>
                <w:noProof/>
                <w:webHidden/>
              </w:rPr>
            </w:r>
            <w:r w:rsidR="00196D59">
              <w:rPr>
                <w:noProof/>
                <w:webHidden/>
              </w:rPr>
              <w:fldChar w:fldCharType="separate"/>
            </w:r>
            <w:r w:rsidR="00196D59">
              <w:rPr>
                <w:noProof/>
                <w:webHidden/>
              </w:rPr>
              <w:t>23</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4" w:history="1">
            <w:r w:rsidR="00196D59" w:rsidRPr="00DB738D">
              <w:rPr>
                <w:rStyle w:val="Hyperlink"/>
                <w:rFonts w:ascii="Tahoma" w:hAnsi="Tahoma" w:cs="Tahoma"/>
                <w:noProof/>
              </w:rPr>
              <w:t>4.3</w:t>
            </w:r>
            <w:r w:rsidR="00196D59">
              <w:rPr>
                <w:rFonts w:eastAsiaTheme="minorEastAsia"/>
                <w:noProof/>
                <w:lang w:eastAsia="en-AU"/>
              </w:rPr>
              <w:tab/>
            </w:r>
            <w:r w:rsidR="00196D59" w:rsidRPr="00DB738D">
              <w:rPr>
                <w:rStyle w:val="Hyperlink"/>
                <w:rFonts w:ascii="Tahoma" w:hAnsi="Tahoma" w:cs="Tahoma"/>
                <w:noProof/>
              </w:rPr>
              <w:t>Submission of funding requests</w:t>
            </w:r>
            <w:r w:rsidR="00196D59">
              <w:rPr>
                <w:noProof/>
                <w:webHidden/>
              </w:rPr>
              <w:tab/>
            </w:r>
            <w:r w:rsidR="00196D59">
              <w:rPr>
                <w:noProof/>
                <w:webHidden/>
              </w:rPr>
              <w:fldChar w:fldCharType="begin"/>
            </w:r>
            <w:r w:rsidR="00196D59">
              <w:rPr>
                <w:noProof/>
                <w:webHidden/>
              </w:rPr>
              <w:instrText xml:space="preserve"> PAGEREF _Toc404934974 \h </w:instrText>
            </w:r>
            <w:r w:rsidR="00196D59">
              <w:rPr>
                <w:noProof/>
                <w:webHidden/>
              </w:rPr>
            </w:r>
            <w:r w:rsidR="00196D59">
              <w:rPr>
                <w:noProof/>
                <w:webHidden/>
              </w:rPr>
              <w:fldChar w:fldCharType="separate"/>
            </w:r>
            <w:r w:rsidR="00196D59">
              <w:rPr>
                <w:noProof/>
                <w:webHidden/>
              </w:rPr>
              <w:t>24</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5" w:history="1">
            <w:r w:rsidR="00196D59" w:rsidRPr="00DB738D">
              <w:rPr>
                <w:rStyle w:val="Hyperlink"/>
                <w:rFonts w:ascii="Tahoma" w:hAnsi="Tahoma" w:cs="Tahoma"/>
                <w:noProof/>
              </w:rPr>
              <w:t>4.4</w:t>
            </w:r>
            <w:r w:rsidR="00196D59">
              <w:rPr>
                <w:rFonts w:eastAsiaTheme="minorEastAsia"/>
                <w:noProof/>
                <w:lang w:eastAsia="en-AU"/>
              </w:rPr>
              <w:tab/>
            </w:r>
            <w:r w:rsidR="00196D59" w:rsidRPr="00DB738D">
              <w:rPr>
                <w:rStyle w:val="Hyperlink"/>
                <w:rFonts w:ascii="Tahoma" w:hAnsi="Tahoma" w:cs="Tahoma"/>
                <w:noProof/>
              </w:rPr>
              <w:t>Administration of the Scheme</w:t>
            </w:r>
            <w:r w:rsidR="00196D59">
              <w:rPr>
                <w:noProof/>
                <w:webHidden/>
              </w:rPr>
              <w:tab/>
            </w:r>
            <w:r w:rsidR="00196D59">
              <w:rPr>
                <w:noProof/>
                <w:webHidden/>
              </w:rPr>
              <w:fldChar w:fldCharType="begin"/>
            </w:r>
            <w:r w:rsidR="00196D59">
              <w:rPr>
                <w:noProof/>
                <w:webHidden/>
              </w:rPr>
              <w:instrText xml:space="preserve"> PAGEREF _Toc404934975 \h </w:instrText>
            </w:r>
            <w:r w:rsidR="00196D59">
              <w:rPr>
                <w:noProof/>
                <w:webHidden/>
              </w:rPr>
            </w:r>
            <w:r w:rsidR="00196D59">
              <w:rPr>
                <w:noProof/>
                <w:webHidden/>
              </w:rPr>
              <w:fldChar w:fldCharType="separate"/>
            </w:r>
            <w:r w:rsidR="00196D59">
              <w:rPr>
                <w:noProof/>
                <w:webHidden/>
              </w:rPr>
              <w:t>25</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6" w:history="1">
            <w:r w:rsidR="00196D59" w:rsidRPr="00DB738D">
              <w:rPr>
                <w:rStyle w:val="Hyperlink"/>
                <w:rFonts w:ascii="Tahoma" w:eastAsia="Times New Roman" w:hAnsi="Tahoma" w:cs="Tahoma"/>
                <w:noProof/>
              </w:rPr>
              <w:t>4.5</w:t>
            </w:r>
            <w:r w:rsidR="00196D59">
              <w:rPr>
                <w:rFonts w:eastAsiaTheme="minorEastAsia"/>
                <w:noProof/>
                <w:lang w:eastAsia="en-AU"/>
              </w:rPr>
              <w:tab/>
            </w:r>
            <w:r w:rsidR="00196D59" w:rsidRPr="00DB738D">
              <w:rPr>
                <w:rStyle w:val="Hyperlink"/>
                <w:rFonts w:ascii="Tahoma" w:eastAsia="Times New Roman" w:hAnsi="Tahoma" w:cs="Tahoma"/>
                <w:noProof/>
              </w:rPr>
              <w:t>Reallocation of funds process</w:t>
            </w:r>
            <w:r w:rsidR="00196D59">
              <w:rPr>
                <w:noProof/>
                <w:webHidden/>
              </w:rPr>
              <w:tab/>
            </w:r>
            <w:r w:rsidR="00196D59">
              <w:rPr>
                <w:noProof/>
                <w:webHidden/>
              </w:rPr>
              <w:fldChar w:fldCharType="begin"/>
            </w:r>
            <w:r w:rsidR="00196D59">
              <w:rPr>
                <w:noProof/>
                <w:webHidden/>
              </w:rPr>
              <w:instrText xml:space="preserve"> PAGEREF _Toc404934976 \h </w:instrText>
            </w:r>
            <w:r w:rsidR="00196D59">
              <w:rPr>
                <w:noProof/>
                <w:webHidden/>
              </w:rPr>
            </w:r>
            <w:r w:rsidR="00196D59">
              <w:rPr>
                <w:noProof/>
                <w:webHidden/>
              </w:rPr>
              <w:fldChar w:fldCharType="separate"/>
            </w:r>
            <w:r w:rsidR="00196D59">
              <w:rPr>
                <w:noProof/>
                <w:webHidden/>
              </w:rPr>
              <w:t>26</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7" w:history="1">
            <w:r w:rsidR="00196D59" w:rsidRPr="00DB738D">
              <w:rPr>
                <w:rStyle w:val="Hyperlink"/>
                <w:rFonts w:ascii="Tahoma" w:hAnsi="Tahoma" w:cs="Tahoma"/>
                <w:noProof/>
              </w:rPr>
              <w:t>4.6</w:t>
            </w:r>
            <w:r w:rsidR="00196D59">
              <w:rPr>
                <w:rFonts w:eastAsiaTheme="minorEastAsia"/>
                <w:noProof/>
                <w:lang w:eastAsia="en-AU"/>
              </w:rPr>
              <w:tab/>
            </w:r>
            <w:r w:rsidR="00196D59" w:rsidRPr="00DB738D">
              <w:rPr>
                <w:rStyle w:val="Hyperlink"/>
                <w:rFonts w:ascii="Tahoma" w:hAnsi="Tahoma" w:cs="Tahoma"/>
                <w:noProof/>
              </w:rPr>
              <w:t>Features of an accountable CDF</w:t>
            </w:r>
            <w:r w:rsidR="00196D59">
              <w:rPr>
                <w:noProof/>
                <w:webHidden/>
              </w:rPr>
              <w:tab/>
            </w:r>
            <w:r w:rsidR="00196D59">
              <w:rPr>
                <w:noProof/>
                <w:webHidden/>
              </w:rPr>
              <w:fldChar w:fldCharType="begin"/>
            </w:r>
            <w:r w:rsidR="00196D59">
              <w:rPr>
                <w:noProof/>
                <w:webHidden/>
              </w:rPr>
              <w:instrText xml:space="preserve"> PAGEREF _Toc404934977 \h </w:instrText>
            </w:r>
            <w:r w:rsidR="00196D59">
              <w:rPr>
                <w:noProof/>
                <w:webHidden/>
              </w:rPr>
            </w:r>
            <w:r w:rsidR="00196D59">
              <w:rPr>
                <w:noProof/>
                <w:webHidden/>
              </w:rPr>
              <w:fldChar w:fldCharType="separate"/>
            </w:r>
            <w:r w:rsidR="00196D59">
              <w:rPr>
                <w:noProof/>
                <w:webHidden/>
              </w:rPr>
              <w:t>26</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78" w:history="1">
            <w:r w:rsidR="00196D59" w:rsidRPr="00DB738D">
              <w:rPr>
                <w:rStyle w:val="Hyperlink"/>
                <w:rFonts w:ascii="Tahoma" w:hAnsi="Tahoma" w:cs="Tahoma"/>
                <w:noProof/>
              </w:rPr>
              <w:t>5.</w:t>
            </w:r>
            <w:r w:rsidR="00196D59">
              <w:rPr>
                <w:rFonts w:eastAsiaTheme="minorEastAsia"/>
                <w:noProof/>
                <w:lang w:eastAsia="en-AU"/>
              </w:rPr>
              <w:tab/>
            </w:r>
            <w:r w:rsidR="00196D59" w:rsidRPr="00DB738D">
              <w:rPr>
                <w:rStyle w:val="Hyperlink"/>
                <w:rFonts w:ascii="Tahoma" w:hAnsi="Tahoma" w:cs="Tahoma"/>
                <w:noProof/>
              </w:rPr>
              <w:t>Inspectorate investigation process</w:t>
            </w:r>
            <w:r w:rsidR="00196D59">
              <w:rPr>
                <w:noProof/>
                <w:webHidden/>
              </w:rPr>
              <w:tab/>
            </w:r>
            <w:r w:rsidR="00196D59">
              <w:rPr>
                <w:noProof/>
                <w:webHidden/>
              </w:rPr>
              <w:fldChar w:fldCharType="begin"/>
            </w:r>
            <w:r w:rsidR="00196D59">
              <w:rPr>
                <w:noProof/>
                <w:webHidden/>
              </w:rPr>
              <w:instrText xml:space="preserve"> PAGEREF _Toc404934978 \h </w:instrText>
            </w:r>
            <w:r w:rsidR="00196D59">
              <w:rPr>
                <w:noProof/>
                <w:webHidden/>
              </w:rPr>
            </w:r>
            <w:r w:rsidR="00196D59">
              <w:rPr>
                <w:noProof/>
                <w:webHidden/>
              </w:rPr>
              <w:fldChar w:fldCharType="separate"/>
            </w:r>
            <w:r w:rsidR="00196D59">
              <w:rPr>
                <w:noProof/>
                <w:webHidden/>
              </w:rPr>
              <w:t>27</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79" w:history="1">
            <w:r w:rsidR="00196D59" w:rsidRPr="00DB738D">
              <w:rPr>
                <w:rStyle w:val="Hyperlink"/>
                <w:rFonts w:ascii="Tahoma" w:hAnsi="Tahoma" w:cs="Tahoma"/>
                <w:noProof/>
              </w:rPr>
              <w:t>5.1</w:t>
            </w:r>
            <w:r w:rsidR="00196D59">
              <w:rPr>
                <w:rFonts w:eastAsiaTheme="minorEastAsia"/>
                <w:noProof/>
                <w:lang w:eastAsia="en-AU"/>
              </w:rPr>
              <w:tab/>
            </w:r>
            <w:r w:rsidR="00196D59" w:rsidRPr="00DB738D">
              <w:rPr>
                <w:rStyle w:val="Hyperlink"/>
                <w:rFonts w:ascii="Tahoma" w:hAnsi="Tahoma" w:cs="Tahoma"/>
                <w:noProof/>
              </w:rPr>
              <w:t>Examination of records</w:t>
            </w:r>
            <w:r w:rsidR="00196D59">
              <w:rPr>
                <w:noProof/>
                <w:webHidden/>
              </w:rPr>
              <w:tab/>
            </w:r>
            <w:r w:rsidR="00196D59">
              <w:rPr>
                <w:noProof/>
                <w:webHidden/>
              </w:rPr>
              <w:fldChar w:fldCharType="begin"/>
            </w:r>
            <w:r w:rsidR="00196D59">
              <w:rPr>
                <w:noProof/>
                <w:webHidden/>
              </w:rPr>
              <w:instrText xml:space="preserve"> PAGEREF _Toc404934979 \h </w:instrText>
            </w:r>
            <w:r w:rsidR="00196D59">
              <w:rPr>
                <w:noProof/>
                <w:webHidden/>
              </w:rPr>
            </w:r>
            <w:r w:rsidR="00196D59">
              <w:rPr>
                <w:noProof/>
                <w:webHidden/>
              </w:rPr>
              <w:fldChar w:fldCharType="separate"/>
            </w:r>
            <w:r w:rsidR="00196D59">
              <w:rPr>
                <w:noProof/>
                <w:webHidden/>
              </w:rPr>
              <w:t>27</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80" w:history="1">
            <w:r w:rsidR="00196D59" w:rsidRPr="00DB738D">
              <w:rPr>
                <w:rStyle w:val="Hyperlink"/>
                <w:rFonts w:ascii="Tahoma" w:hAnsi="Tahoma" w:cs="Tahoma"/>
                <w:noProof/>
              </w:rPr>
              <w:t>5.2</w:t>
            </w:r>
            <w:r w:rsidR="00196D59">
              <w:rPr>
                <w:rFonts w:eastAsiaTheme="minorEastAsia"/>
                <w:noProof/>
                <w:lang w:eastAsia="en-AU"/>
              </w:rPr>
              <w:tab/>
            </w:r>
            <w:r w:rsidR="00196D59" w:rsidRPr="00DB738D">
              <w:rPr>
                <w:rStyle w:val="Hyperlink"/>
                <w:rFonts w:ascii="Tahoma" w:hAnsi="Tahoma" w:cs="Tahoma"/>
                <w:noProof/>
              </w:rPr>
              <w:t>Opportunity for discussions</w:t>
            </w:r>
            <w:r w:rsidR="00196D59">
              <w:rPr>
                <w:noProof/>
                <w:webHidden/>
              </w:rPr>
              <w:tab/>
            </w:r>
            <w:r w:rsidR="00196D59">
              <w:rPr>
                <w:noProof/>
                <w:webHidden/>
              </w:rPr>
              <w:fldChar w:fldCharType="begin"/>
            </w:r>
            <w:r w:rsidR="00196D59">
              <w:rPr>
                <w:noProof/>
                <w:webHidden/>
              </w:rPr>
              <w:instrText xml:space="preserve"> PAGEREF _Toc404934980 \h </w:instrText>
            </w:r>
            <w:r w:rsidR="00196D59">
              <w:rPr>
                <w:noProof/>
                <w:webHidden/>
              </w:rPr>
            </w:r>
            <w:r w:rsidR="00196D59">
              <w:rPr>
                <w:noProof/>
                <w:webHidden/>
              </w:rPr>
              <w:fldChar w:fldCharType="separate"/>
            </w:r>
            <w:r w:rsidR="00196D59">
              <w:rPr>
                <w:noProof/>
                <w:webHidden/>
              </w:rPr>
              <w:t>29</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81" w:history="1">
            <w:r w:rsidR="00196D59" w:rsidRPr="00DB738D">
              <w:rPr>
                <w:rStyle w:val="Hyperlink"/>
                <w:rFonts w:ascii="Tahoma" w:hAnsi="Tahoma" w:cs="Tahoma"/>
                <w:noProof/>
              </w:rPr>
              <w:t>6.</w:t>
            </w:r>
            <w:r w:rsidR="00196D59">
              <w:rPr>
                <w:rFonts w:eastAsiaTheme="minorEastAsia"/>
                <w:noProof/>
                <w:lang w:eastAsia="en-AU"/>
              </w:rPr>
              <w:tab/>
            </w:r>
            <w:r w:rsidR="00196D59" w:rsidRPr="00DB738D">
              <w:rPr>
                <w:rStyle w:val="Hyperlink"/>
                <w:rFonts w:ascii="Tahoma" w:hAnsi="Tahoma" w:cs="Tahoma"/>
                <w:noProof/>
              </w:rPr>
              <w:t>Findings</w:t>
            </w:r>
            <w:r w:rsidR="00196D59">
              <w:rPr>
                <w:noProof/>
                <w:webHidden/>
              </w:rPr>
              <w:tab/>
            </w:r>
            <w:r w:rsidR="00196D59">
              <w:rPr>
                <w:noProof/>
                <w:webHidden/>
              </w:rPr>
              <w:fldChar w:fldCharType="begin"/>
            </w:r>
            <w:r w:rsidR="00196D59">
              <w:rPr>
                <w:noProof/>
                <w:webHidden/>
              </w:rPr>
              <w:instrText xml:space="preserve"> PAGEREF _Toc404934981 \h </w:instrText>
            </w:r>
            <w:r w:rsidR="00196D59">
              <w:rPr>
                <w:noProof/>
                <w:webHidden/>
              </w:rPr>
            </w:r>
            <w:r w:rsidR="00196D59">
              <w:rPr>
                <w:noProof/>
                <w:webHidden/>
              </w:rPr>
              <w:fldChar w:fldCharType="separate"/>
            </w:r>
            <w:r w:rsidR="00196D59">
              <w:rPr>
                <w:noProof/>
                <w:webHidden/>
              </w:rPr>
              <w:t>30</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82" w:history="1">
            <w:r w:rsidR="00196D59" w:rsidRPr="00DB738D">
              <w:rPr>
                <w:rStyle w:val="Hyperlink"/>
                <w:rFonts w:ascii="Tahoma" w:hAnsi="Tahoma" w:cs="Tahoma"/>
                <w:noProof/>
              </w:rPr>
              <w:t xml:space="preserve">6.1 </w:t>
            </w:r>
            <w:r w:rsidR="00196D59">
              <w:rPr>
                <w:rFonts w:eastAsiaTheme="minorEastAsia"/>
                <w:noProof/>
                <w:lang w:eastAsia="en-AU"/>
              </w:rPr>
              <w:tab/>
            </w:r>
            <w:r w:rsidR="00196D59" w:rsidRPr="00DB738D">
              <w:rPr>
                <w:rStyle w:val="Hyperlink"/>
                <w:rFonts w:ascii="Tahoma" w:hAnsi="Tahoma" w:cs="Tahoma"/>
                <w:noProof/>
              </w:rPr>
              <w:t>Summary of findings</w:t>
            </w:r>
            <w:r w:rsidR="00196D59">
              <w:rPr>
                <w:noProof/>
                <w:webHidden/>
              </w:rPr>
              <w:tab/>
            </w:r>
            <w:r w:rsidR="00196D59">
              <w:rPr>
                <w:noProof/>
                <w:webHidden/>
              </w:rPr>
              <w:fldChar w:fldCharType="begin"/>
            </w:r>
            <w:r w:rsidR="00196D59">
              <w:rPr>
                <w:noProof/>
                <w:webHidden/>
              </w:rPr>
              <w:instrText xml:space="preserve"> PAGEREF _Toc404934982 \h </w:instrText>
            </w:r>
            <w:r w:rsidR="00196D59">
              <w:rPr>
                <w:noProof/>
                <w:webHidden/>
              </w:rPr>
            </w:r>
            <w:r w:rsidR="00196D59">
              <w:rPr>
                <w:noProof/>
                <w:webHidden/>
              </w:rPr>
              <w:fldChar w:fldCharType="separate"/>
            </w:r>
            <w:r w:rsidR="00196D59">
              <w:rPr>
                <w:noProof/>
                <w:webHidden/>
              </w:rPr>
              <w:t>30</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83" w:history="1">
            <w:r w:rsidR="00196D59" w:rsidRPr="00DB738D">
              <w:rPr>
                <w:rStyle w:val="Hyperlink"/>
                <w:rFonts w:ascii="Tahoma" w:hAnsi="Tahoma" w:cs="Tahoma"/>
                <w:noProof/>
              </w:rPr>
              <w:t>6.2</w:t>
            </w:r>
            <w:r w:rsidR="00196D59">
              <w:rPr>
                <w:rFonts w:eastAsiaTheme="minorEastAsia"/>
                <w:noProof/>
                <w:lang w:eastAsia="en-AU"/>
              </w:rPr>
              <w:tab/>
            </w:r>
            <w:r w:rsidR="00196D59" w:rsidRPr="00DB738D">
              <w:rPr>
                <w:rStyle w:val="Hyperlink"/>
                <w:rFonts w:ascii="Tahoma" w:hAnsi="Tahoma" w:cs="Tahoma"/>
                <w:noProof/>
              </w:rPr>
              <w:t>Standards of good governance and accountability</w:t>
            </w:r>
            <w:r w:rsidR="00196D59">
              <w:rPr>
                <w:noProof/>
                <w:webHidden/>
              </w:rPr>
              <w:tab/>
            </w:r>
            <w:r w:rsidR="00196D59">
              <w:rPr>
                <w:noProof/>
                <w:webHidden/>
              </w:rPr>
              <w:fldChar w:fldCharType="begin"/>
            </w:r>
            <w:r w:rsidR="00196D59">
              <w:rPr>
                <w:noProof/>
                <w:webHidden/>
              </w:rPr>
              <w:instrText xml:space="preserve"> PAGEREF _Toc404934983 \h </w:instrText>
            </w:r>
            <w:r w:rsidR="00196D59">
              <w:rPr>
                <w:noProof/>
                <w:webHidden/>
              </w:rPr>
            </w:r>
            <w:r w:rsidR="00196D59">
              <w:rPr>
                <w:noProof/>
                <w:webHidden/>
              </w:rPr>
              <w:fldChar w:fldCharType="separate"/>
            </w:r>
            <w:r w:rsidR="00196D59">
              <w:rPr>
                <w:noProof/>
                <w:webHidden/>
              </w:rPr>
              <w:t>31</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84" w:history="1">
            <w:r w:rsidR="00196D59" w:rsidRPr="00DB738D">
              <w:rPr>
                <w:rStyle w:val="Hyperlink"/>
                <w:rFonts w:ascii="Tahoma" w:hAnsi="Tahoma" w:cs="Tahoma"/>
                <w:noProof/>
              </w:rPr>
              <w:t xml:space="preserve">6.3 </w:t>
            </w:r>
            <w:r w:rsidR="00196D59">
              <w:rPr>
                <w:rFonts w:eastAsiaTheme="minorEastAsia"/>
                <w:noProof/>
                <w:lang w:eastAsia="en-AU"/>
              </w:rPr>
              <w:tab/>
            </w:r>
            <w:r w:rsidR="00196D59" w:rsidRPr="00DB738D">
              <w:rPr>
                <w:rStyle w:val="Hyperlink"/>
                <w:rFonts w:ascii="Tahoma" w:hAnsi="Tahoma" w:cs="Tahoma"/>
                <w:noProof/>
              </w:rPr>
              <w:t>Risks</w:t>
            </w:r>
            <w:r w:rsidR="00196D59">
              <w:rPr>
                <w:noProof/>
                <w:webHidden/>
              </w:rPr>
              <w:tab/>
            </w:r>
            <w:r w:rsidR="00196D59">
              <w:rPr>
                <w:noProof/>
                <w:webHidden/>
              </w:rPr>
              <w:fldChar w:fldCharType="begin"/>
            </w:r>
            <w:r w:rsidR="00196D59">
              <w:rPr>
                <w:noProof/>
                <w:webHidden/>
              </w:rPr>
              <w:instrText xml:space="preserve"> PAGEREF _Toc404934984 \h </w:instrText>
            </w:r>
            <w:r w:rsidR="00196D59">
              <w:rPr>
                <w:noProof/>
                <w:webHidden/>
              </w:rPr>
            </w:r>
            <w:r w:rsidR="00196D59">
              <w:rPr>
                <w:noProof/>
                <w:webHidden/>
              </w:rPr>
              <w:fldChar w:fldCharType="separate"/>
            </w:r>
            <w:r w:rsidR="00196D59">
              <w:rPr>
                <w:noProof/>
                <w:webHidden/>
              </w:rPr>
              <w:t>34</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85" w:history="1">
            <w:r w:rsidR="00196D59" w:rsidRPr="00DB738D">
              <w:rPr>
                <w:rStyle w:val="Hyperlink"/>
                <w:rFonts w:ascii="Tahoma" w:hAnsi="Tahoma" w:cs="Tahoma"/>
                <w:noProof/>
              </w:rPr>
              <w:t>6.4</w:t>
            </w:r>
            <w:r w:rsidR="00196D59">
              <w:rPr>
                <w:rFonts w:eastAsiaTheme="minorEastAsia"/>
                <w:noProof/>
                <w:lang w:eastAsia="en-AU"/>
              </w:rPr>
              <w:tab/>
            </w:r>
            <w:r w:rsidR="00196D59" w:rsidRPr="00DB738D">
              <w:rPr>
                <w:rStyle w:val="Hyperlink"/>
                <w:rFonts w:ascii="Tahoma" w:hAnsi="Tahoma" w:cs="Tahoma"/>
                <w:noProof/>
              </w:rPr>
              <w:t>General objectives of a council</w:t>
            </w:r>
            <w:r w:rsidR="00196D59">
              <w:rPr>
                <w:noProof/>
                <w:webHidden/>
              </w:rPr>
              <w:tab/>
            </w:r>
            <w:r w:rsidR="00196D59">
              <w:rPr>
                <w:noProof/>
                <w:webHidden/>
              </w:rPr>
              <w:fldChar w:fldCharType="begin"/>
            </w:r>
            <w:r w:rsidR="00196D59">
              <w:rPr>
                <w:noProof/>
                <w:webHidden/>
              </w:rPr>
              <w:instrText xml:space="preserve"> PAGEREF _Toc404934985 \h </w:instrText>
            </w:r>
            <w:r w:rsidR="00196D59">
              <w:rPr>
                <w:noProof/>
                <w:webHidden/>
              </w:rPr>
            </w:r>
            <w:r w:rsidR="00196D59">
              <w:rPr>
                <w:noProof/>
                <w:webHidden/>
              </w:rPr>
              <w:fldChar w:fldCharType="separate"/>
            </w:r>
            <w:r w:rsidR="00196D59">
              <w:rPr>
                <w:noProof/>
                <w:webHidden/>
              </w:rPr>
              <w:t>34</w:t>
            </w:r>
            <w:r w:rsidR="00196D59">
              <w:rPr>
                <w:noProof/>
                <w:webHidden/>
              </w:rPr>
              <w:fldChar w:fldCharType="end"/>
            </w:r>
          </w:hyperlink>
        </w:p>
        <w:p w:rsidR="00196D59" w:rsidRDefault="00E22B90">
          <w:pPr>
            <w:pStyle w:val="TOC2"/>
            <w:tabs>
              <w:tab w:val="left" w:pos="880"/>
              <w:tab w:val="right" w:leader="dot" w:pos="9350"/>
            </w:tabs>
            <w:rPr>
              <w:rFonts w:eastAsiaTheme="minorEastAsia"/>
              <w:noProof/>
              <w:lang w:eastAsia="en-AU"/>
            </w:rPr>
          </w:pPr>
          <w:hyperlink w:anchor="_Toc404934986" w:history="1">
            <w:r w:rsidR="00196D59" w:rsidRPr="00DB738D">
              <w:rPr>
                <w:rStyle w:val="Hyperlink"/>
                <w:rFonts w:ascii="Tahoma" w:hAnsi="Tahoma" w:cs="Tahoma"/>
                <w:noProof/>
              </w:rPr>
              <w:t>6.5</w:t>
            </w:r>
            <w:r w:rsidR="00196D59">
              <w:rPr>
                <w:rFonts w:eastAsiaTheme="minorEastAsia"/>
                <w:noProof/>
                <w:lang w:eastAsia="en-AU"/>
              </w:rPr>
              <w:tab/>
            </w:r>
            <w:r w:rsidR="00196D59" w:rsidRPr="00DB738D">
              <w:rPr>
                <w:rStyle w:val="Hyperlink"/>
                <w:rFonts w:ascii="Tahoma" w:hAnsi="Tahoma" w:cs="Tahoma"/>
                <w:noProof/>
              </w:rPr>
              <w:t>Inconsistent with Council’s strategic planning processes</w:t>
            </w:r>
            <w:r w:rsidR="00196D59">
              <w:rPr>
                <w:noProof/>
                <w:webHidden/>
              </w:rPr>
              <w:tab/>
            </w:r>
            <w:r w:rsidR="00196D59">
              <w:rPr>
                <w:noProof/>
                <w:webHidden/>
              </w:rPr>
              <w:fldChar w:fldCharType="begin"/>
            </w:r>
            <w:r w:rsidR="00196D59">
              <w:rPr>
                <w:noProof/>
                <w:webHidden/>
              </w:rPr>
              <w:instrText xml:space="preserve"> PAGEREF _Toc404934986 \h </w:instrText>
            </w:r>
            <w:r w:rsidR="00196D59">
              <w:rPr>
                <w:noProof/>
                <w:webHidden/>
              </w:rPr>
            </w:r>
            <w:r w:rsidR="00196D59">
              <w:rPr>
                <w:noProof/>
                <w:webHidden/>
              </w:rPr>
              <w:fldChar w:fldCharType="separate"/>
            </w:r>
            <w:r w:rsidR="00196D59">
              <w:rPr>
                <w:noProof/>
                <w:webHidden/>
              </w:rPr>
              <w:t>35</w:t>
            </w:r>
            <w:r w:rsidR="00196D59">
              <w:rPr>
                <w:noProof/>
                <w:webHidden/>
              </w:rPr>
              <w:fldChar w:fldCharType="end"/>
            </w:r>
          </w:hyperlink>
        </w:p>
        <w:p w:rsidR="00196D59" w:rsidRDefault="00E22B90">
          <w:pPr>
            <w:pStyle w:val="TOC1"/>
            <w:tabs>
              <w:tab w:val="left" w:pos="440"/>
              <w:tab w:val="right" w:leader="dot" w:pos="9350"/>
            </w:tabs>
            <w:rPr>
              <w:rFonts w:eastAsiaTheme="minorEastAsia"/>
              <w:noProof/>
              <w:lang w:eastAsia="en-AU"/>
            </w:rPr>
          </w:pPr>
          <w:hyperlink w:anchor="_Toc404934987" w:history="1">
            <w:r w:rsidR="00196D59" w:rsidRPr="00DB738D">
              <w:rPr>
                <w:rStyle w:val="Hyperlink"/>
                <w:rFonts w:ascii="Tahoma" w:hAnsi="Tahoma" w:cs="Tahoma"/>
                <w:noProof/>
              </w:rPr>
              <w:t>7.</w:t>
            </w:r>
            <w:r w:rsidR="00196D59">
              <w:rPr>
                <w:rFonts w:eastAsiaTheme="minorEastAsia"/>
                <w:noProof/>
                <w:lang w:eastAsia="en-AU"/>
              </w:rPr>
              <w:tab/>
            </w:r>
            <w:r w:rsidR="00196D59" w:rsidRPr="00DB738D">
              <w:rPr>
                <w:rStyle w:val="Hyperlink"/>
                <w:rFonts w:ascii="Tahoma" w:hAnsi="Tahoma" w:cs="Tahoma"/>
                <w:noProof/>
              </w:rPr>
              <w:t>Conclusion</w:t>
            </w:r>
            <w:r w:rsidR="00196D59">
              <w:rPr>
                <w:noProof/>
                <w:webHidden/>
              </w:rPr>
              <w:tab/>
            </w:r>
            <w:r w:rsidR="00196D59">
              <w:rPr>
                <w:noProof/>
                <w:webHidden/>
              </w:rPr>
              <w:fldChar w:fldCharType="begin"/>
            </w:r>
            <w:r w:rsidR="00196D59">
              <w:rPr>
                <w:noProof/>
                <w:webHidden/>
              </w:rPr>
              <w:instrText xml:space="preserve"> PAGEREF _Toc404934987 \h </w:instrText>
            </w:r>
            <w:r w:rsidR="00196D59">
              <w:rPr>
                <w:noProof/>
                <w:webHidden/>
              </w:rPr>
            </w:r>
            <w:r w:rsidR="00196D59">
              <w:rPr>
                <w:noProof/>
                <w:webHidden/>
              </w:rPr>
              <w:fldChar w:fldCharType="separate"/>
            </w:r>
            <w:r w:rsidR="00196D59">
              <w:rPr>
                <w:noProof/>
                <w:webHidden/>
              </w:rPr>
              <w:t>36</w:t>
            </w:r>
            <w:r w:rsidR="00196D59">
              <w:rPr>
                <w:noProof/>
                <w:webHidden/>
              </w:rPr>
              <w:fldChar w:fldCharType="end"/>
            </w:r>
          </w:hyperlink>
        </w:p>
        <w:p w:rsidR="008C3183" w:rsidRDefault="00922F10">
          <w:r>
            <w:fldChar w:fldCharType="end"/>
          </w:r>
        </w:p>
      </w:sdtContent>
    </w:sdt>
    <w:p w:rsidR="00BA51EC" w:rsidRDefault="00BA51EC" w:rsidP="00401BE7">
      <w:pPr>
        <w:rPr>
          <w:rFonts w:ascii="Times New Roman" w:hAnsi="Times New Roman" w:cs="Times New Roman"/>
          <w:sz w:val="24"/>
          <w:szCs w:val="24"/>
        </w:rPr>
      </w:pPr>
    </w:p>
    <w:p w:rsidR="008C3183" w:rsidRDefault="008C3183" w:rsidP="00401BE7">
      <w:pPr>
        <w:rPr>
          <w:rFonts w:ascii="Times New Roman" w:hAnsi="Times New Roman" w:cs="Times New Roman"/>
          <w:sz w:val="24"/>
          <w:szCs w:val="24"/>
        </w:rPr>
      </w:pPr>
    </w:p>
    <w:p w:rsidR="00726354" w:rsidRDefault="00726354" w:rsidP="00401BE7">
      <w:pPr>
        <w:rPr>
          <w:rFonts w:ascii="Times New Roman" w:hAnsi="Times New Roman" w:cs="Times New Roman"/>
          <w:sz w:val="24"/>
          <w:szCs w:val="24"/>
        </w:rPr>
        <w:sectPr w:rsidR="00726354" w:rsidSect="00726354">
          <w:pgSz w:w="12240" w:h="15840"/>
          <w:pgMar w:top="1440" w:right="1440" w:bottom="1440" w:left="1440" w:header="709" w:footer="709" w:gutter="0"/>
          <w:pgNumType w:fmt="lowerRoman" w:start="1"/>
          <w:cols w:space="708"/>
          <w:titlePg/>
          <w:docGrid w:linePitch="360"/>
        </w:sectPr>
      </w:pPr>
    </w:p>
    <w:p w:rsidR="00611169" w:rsidRDefault="00611169" w:rsidP="00726354">
      <w:pPr>
        <w:pStyle w:val="Heading1"/>
      </w:pPr>
      <w:bookmarkStart w:id="4" w:name="_Toc404934949"/>
      <w:r w:rsidRPr="00CE7A72">
        <w:rPr>
          <w:rFonts w:ascii="Tahoma" w:hAnsi="Tahoma" w:cs="Tahoma"/>
          <w:sz w:val="40"/>
          <w:szCs w:val="40"/>
        </w:rPr>
        <w:t>1.</w:t>
      </w:r>
      <w:r w:rsidRPr="00CE7A72">
        <w:rPr>
          <w:rFonts w:ascii="Tahoma" w:hAnsi="Tahoma" w:cs="Tahoma"/>
          <w:sz w:val="40"/>
          <w:szCs w:val="40"/>
        </w:rPr>
        <w:tab/>
      </w:r>
      <w:r w:rsidR="00C00145" w:rsidRPr="00B264D5">
        <w:rPr>
          <w:rFonts w:ascii="Tahoma" w:hAnsi="Tahoma" w:cs="Tahoma"/>
          <w:sz w:val="40"/>
          <w:szCs w:val="40"/>
        </w:rPr>
        <w:t xml:space="preserve">The </w:t>
      </w:r>
      <w:r w:rsidR="00095EA3">
        <w:rPr>
          <w:rFonts w:ascii="Tahoma" w:hAnsi="Tahoma" w:cs="Tahoma"/>
          <w:sz w:val="40"/>
          <w:szCs w:val="40"/>
        </w:rPr>
        <w:t>i</w:t>
      </w:r>
      <w:r w:rsidR="00C00145" w:rsidRPr="00B264D5">
        <w:rPr>
          <w:rFonts w:ascii="Tahoma" w:hAnsi="Tahoma" w:cs="Tahoma"/>
          <w:sz w:val="40"/>
          <w:szCs w:val="40"/>
        </w:rPr>
        <w:t>nvestigation</w:t>
      </w:r>
      <w:bookmarkEnd w:id="4"/>
      <w:r w:rsidR="00C00145">
        <w:t xml:space="preserve"> </w:t>
      </w:r>
    </w:p>
    <w:p w:rsidR="00C00145" w:rsidRDefault="00C00145" w:rsidP="00C00145">
      <w:pPr>
        <w:pStyle w:val="Heading2"/>
        <w:rPr>
          <w:rFonts w:ascii="Times New Roman" w:hAnsi="Times New Roman" w:cs="Times New Roman"/>
          <w:sz w:val="24"/>
          <w:szCs w:val="24"/>
        </w:rPr>
      </w:pPr>
      <w:bookmarkStart w:id="5" w:name="_Toc404934950"/>
      <w:r w:rsidRPr="00951F71">
        <w:rPr>
          <w:rFonts w:ascii="Tahoma" w:hAnsi="Tahoma" w:cs="Tahoma"/>
        </w:rPr>
        <w:t xml:space="preserve">1.1 </w:t>
      </w:r>
      <w:r w:rsidRPr="00951F71">
        <w:rPr>
          <w:rFonts w:ascii="Tahoma" w:hAnsi="Tahoma" w:cs="Tahoma"/>
        </w:rPr>
        <w:tab/>
      </w:r>
      <w:r w:rsidRPr="00B264D5">
        <w:rPr>
          <w:rFonts w:ascii="Tahoma" w:hAnsi="Tahoma" w:cs="Tahoma"/>
        </w:rPr>
        <w:t xml:space="preserve">Minister’s </w:t>
      </w:r>
      <w:r w:rsidR="0020061D">
        <w:rPr>
          <w:rFonts w:ascii="Tahoma" w:hAnsi="Tahoma" w:cs="Tahoma"/>
        </w:rPr>
        <w:t>l</w:t>
      </w:r>
      <w:r w:rsidRPr="00B264D5">
        <w:rPr>
          <w:rFonts w:ascii="Tahoma" w:hAnsi="Tahoma" w:cs="Tahoma"/>
        </w:rPr>
        <w:t xml:space="preserve">etter and </w:t>
      </w:r>
      <w:r w:rsidR="0020061D">
        <w:rPr>
          <w:rFonts w:ascii="Tahoma" w:hAnsi="Tahoma" w:cs="Tahoma"/>
        </w:rPr>
        <w:t>t</w:t>
      </w:r>
      <w:r w:rsidRPr="00B264D5">
        <w:rPr>
          <w:rFonts w:ascii="Tahoma" w:hAnsi="Tahoma" w:cs="Tahoma"/>
        </w:rPr>
        <w:t xml:space="preserve">erms of </w:t>
      </w:r>
      <w:r w:rsidR="0020061D">
        <w:rPr>
          <w:rFonts w:ascii="Tahoma" w:hAnsi="Tahoma" w:cs="Tahoma"/>
        </w:rPr>
        <w:t>r</w:t>
      </w:r>
      <w:r w:rsidRPr="00B264D5">
        <w:rPr>
          <w:rFonts w:ascii="Tahoma" w:hAnsi="Tahoma" w:cs="Tahoma"/>
        </w:rPr>
        <w:t>eference</w:t>
      </w:r>
      <w:bookmarkEnd w:id="5"/>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 13 November 2013, the former Minister for Local Government wrote to the Acting Chief Municipal Inspector in regard to Council’s discretionary funds practice. </w:t>
      </w:r>
      <w:r w:rsidR="00140F87">
        <w:rPr>
          <w:rFonts w:ascii="Tahoma" w:hAnsi="Tahoma" w:cs="Tahoma"/>
          <w:sz w:val="20"/>
          <w:szCs w:val="20"/>
        </w:rPr>
        <w:t xml:space="preserve"> </w:t>
      </w:r>
      <w:r w:rsidRPr="00375513">
        <w:rPr>
          <w:rFonts w:ascii="Tahoma" w:hAnsi="Tahoma" w:cs="Tahoma"/>
          <w:sz w:val="20"/>
          <w:szCs w:val="20"/>
        </w:rPr>
        <w:t>In the letter, the Minister requested that:</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 given the extent of funding available to be allocated under this </w:t>
      </w:r>
      <w:r w:rsidR="00B81B97" w:rsidRPr="007F59DB">
        <w:rPr>
          <w:rFonts w:ascii="Tahoma" w:hAnsi="Tahoma" w:cs="Tahoma"/>
          <w:sz w:val="20"/>
          <w:szCs w:val="20"/>
        </w:rPr>
        <w:t>s</w:t>
      </w:r>
      <w:r w:rsidRPr="007F59DB">
        <w:rPr>
          <w:rFonts w:ascii="Tahoma" w:hAnsi="Tahoma" w:cs="Tahoma"/>
          <w:sz w:val="20"/>
          <w:szCs w:val="20"/>
        </w:rPr>
        <w:t xml:space="preserve">cheme, I ask that the Inspectorate forensically investigate actual expenditure under the </w:t>
      </w:r>
      <w:r w:rsidR="00B81B97" w:rsidRPr="007F59DB">
        <w:rPr>
          <w:rFonts w:ascii="Tahoma" w:hAnsi="Tahoma" w:cs="Tahoma"/>
          <w:sz w:val="20"/>
          <w:szCs w:val="20"/>
        </w:rPr>
        <w:t>s</w:t>
      </w:r>
      <w:r w:rsidRPr="007F59DB">
        <w:rPr>
          <w:rFonts w:ascii="Tahoma" w:hAnsi="Tahoma" w:cs="Tahoma"/>
          <w:sz w:val="20"/>
          <w:szCs w:val="20"/>
        </w:rPr>
        <w:t xml:space="preserve">cheme compared with what was budgeted by the Council, dating back to the program’s inception, for compliance with the Act.”   </w:t>
      </w:r>
      <w:r w:rsidR="005E02B9" w:rsidRPr="007F59DB">
        <w:rPr>
          <w:rFonts w:ascii="Tahoma" w:hAnsi="Tahoma" w:cs="Tahoma"/>
          <w:sz w:val="20"/>
          <w:szCs w:val="20"/>
        </w:rPr>
        <w:t xml:space="preserve"> </w:t>
      </w:r>
    </w:p>
    <w:p w:rsidR="00375513" w:rsidRPr="00375513" w:rsidRDefault="00375513" w:rsidP="005C67B8">
      <w:pPr>
        <w:pStyle w:val="DTPLIbodyCopy"/>
        <w:jc w:val="both"/>
        <w:rPr>
          <w:rFonts w:cs="Tahoma"/>
        </w:rPr>
      </w:pPr>
      <w:r w:rsidRPr="00375513">
        <w:rPr>
          <w:rFonts w:cs="Tahoma"/>
        </w:rPr>
        <w:t>The agreed terms of reference for this investigation were to:</w:t>
      </w:r>
    </w:p>
    <w:p w:rsidR="00375513" w:rsidRPr="00375513" w:rsidRDefault="00375513" w:rsidP="0036241A">
      <w:pPr>
        <w:pStyle w:val="DTPLIbodyCopy"/>
        <w:numPr>
          <w:ilvl w:val="1"/>
          <w:numId w:val="19"/>
        </w:numPr>
        <w:ind w:left="1077" w:hanging="357"/>
        <w:jc w:val="both"/>
        <w:rPr>
          <w:rFonts w:cs="Tahoma"/>
        </w:rPr>
      </w:pPr>
      <w:r w:rsidRPr="00375513">
        <w:rPr>
          <w:rFonts w:cs="Tahoma"/>
        </w:rPr>
        <w:t>investigate and advise in relation to the operation of the Scheme since inception;</w:t>
      </w:r>
    </w:p>
    <w:p w:rsidR="00375513" w:rsidRPr="00375513" w:rsidRDefault="00375513" w:rsidP="0036241A">
      <w:pPr>
        <w:pStyle w:val="DTPLIbodyCopy"/>
        <w:numPr>
          <w:ilvl w:val="1"/>
          <w:numId w:val="19"/>
        </w:numPr>
        <w:ind w:left="1077" w:hanging="357"/>
        <w:jc w:val="both"/>
        <w:rPr>
          <w:rFonts w:cs="Tahoma"/>
        </w:rPr>
      </w:pPr>
      <w:r w:rsidRPr="00375513">
        <w:rPr>
          <w:rFonts w:cs="Tahoma"/>
        </w:rPr>
        <w:t xml:space="preserve">fully </w:t>
      </w:r>
      <w:r w:rsidR="006D6904">
        <w:rPr>
          <w:rFonts w:cs="Tahoma"/>
        </w:rPr>
        <w:t>investigate</w:t>
      </w:r>
      <w:r w:rsidR="006D6904" w:rsidRPr="00375513">
        <w:rPr>
          <w:rFonts w:cs="Tahoma"/>
        </w:rPr>
        <w:t xml:space="preserve"> </w:t>
      </w:r>
      <w:r w:rsidRPr="00375513">
        <w:rPr>
          <w:rFonts w:cs="Tahoma"/>
        </w:rPr>
        <w:t xml:space="preserve">and advise in relation to each individual allocation made between </w:t>
      </w:r>
      <w:r w:rsidR="007D4056">
        <w:rPr>
          <w:rFonts w:cs="Tahoma"/>
        </w:rPr>
        <w:t xml:space="preserve">the </w:t>
      </w:r>
      <w:r w:rsidRPr="00375513">
        <w:rPr>
          <w:rFonts w:cs="Tahoma"/>
        </w:rPr>
        <w:t>2011/12</w:t>
      </w:r>
      <w:r w:rsidR="00B16EBA">
        <w:rPr>
          <w:rFonts w:cs="Tahoma"/>
        </w:rPr>
        <w:t>, 2012/13</w:t>
      </w:r>
      <w:r w:rsidRPr="00375513">
        <w:rPr>
          <w:rFonts w:cs="Tahoma"/>
        </w:rPr>
        <w:t xml:space="preserve"> and 2013/14 financial years;</w:t>
      </w:r>
    </w:p>
    <w:p w:rsidR="00375513" w:rsidRPr="00375513" w:rsidRDefault="00375513" w:rsidP="0036241A">
      <w:pPr>
        <w:pStyle w:val="DTPLIbodyCopy"/>
        <w:numPr>
          <w:ilvl w:val="1"/>
          <w:numId w:val="19"/>
        </w:numPr>
        <w:ind w:left="1077" w:hanging="357"/>
        <w:jc w:val="both"/>
        <w:rPr>
          <w:rFonts w:cs="Tahoma"/>
        </w:rPr>
      </w:pPr>
      <w:r w:rsidRPr="00375513">
        <w:rPr>
          <w:rFonts w:cs="Tahoma"/>
        </w:rPr>
        <w:t>advise on any other matters arising during the course of the investigation; and</w:t>
      </w:r>
    </w:p>
    <w:p w:rsidR="00375513" w:rsidRPr="00844A1E" w:rsidDel="009D2FF2" w:rsidRDefault="00375513" w:rsidP="0036241A">
      <w:pPr>
        <w:pStyle w:val="DTPLIbodyCopy"/>
        <w:numPr>
          <w:ilvl w:val="1"/>
          <w:numId w:val="19"/>
        </w:numPr>
        <w:ind w:left="1077" w:hanging="357"/>
        <w:jc w:val="both"/>
        <w:rPr>
          <w:rStyle w:val="FollowedHyperlink"/>
          <w:rFonts w:eastAsiaTheme="minorHAnsi" w:cs="Tahoma"/>
          <w:color w:val="000000"/>
          <w:sz w:val="22"/>
          <w:szCs w:val="22"/>
          <w:u w:val="none"/>
        </w:rPr>
      </w:pPr>
      <w:r w:rsidRPr="00375513">
        <w:rPr>
          <w:rFonts w:cs="Tahoma"/>
        </w:rPr>
        <w:t>report on all matters captured above.</w:t>
      </w:r>
    </w:p>
    <w:p w:rsidR="00C00145" w:rsidRPr="001C65E2" w:rsidRDefault="00C00145" w:rsidP="00C00145">
      <w:pPr>
        <w:pStyle w:val="Heading2"/>
        <w:rPr>
          <w:rFonts w:ascii="Tahoma" w:hAnsi="Tahoma" w:cs="Tahoma"/>
        </w:rPr>
      </w:pPr>
      <w:bookmarkStart w:id="6" w:name="_Toc404934951"/>
      <w:r w:rsidRPr="001C65E2">
        <w:rPr>
          <w:rFonts w:ascii="Tahoma" w:hAnsi="Tahoma" w:cs="Tahoma"/>
        </w:rPr>
        <w:t>1.2</w:t>
      </w:r>
      <w:r w:rsidRPr="001C65E2">
        <w:rPr>
          <w:rFonts w:ascii="Tahoma" w:hAnsi="Tahoma" w:cs="Tahoma"/>
        </w:rPr>
        <w:tab/>
      </w:r>
      <w:r w:rsidR="00080715">
        <w:rPr>
          <w:rFonts w:ascii="Tahoma" w:hAnsi="Tahoma" w:cs="Tahoma"/>
        </w:rPr>
        <w:t xml:space="preserve">Scope of </w:t>
      </w:r>
      <w:r w:rsidR="0020061D">
        <w:rPr>
          <w:rFonts w:ascii="Tahoma" w:hAnsi="Tahoma" w:cs="Tahoma"/>
        </w:rPr>
        <w:t>w</w:t>
      </w:r>
      <w:r w:rsidR="00080715">
        <w:rPr>
          <w:rFonts w:ascii="Tahoma" w:hAnsi="Tahoma" w:cs="Tahoma"/>
        </w:rPr>
        <w:t>ork</w:t>
      </w:r>
      <w:bookmarkEnd w:id="6"/>
    </w:p>
    <w:p w:rsidR="00375513" w:rsidRPr="00375513" w:rsidRDefault="004326FB" w:rsidP="00375513">
      <w:pPr>
        <w:jc w:val="both"/>
        <w:rPr>
          <w:rFonts w:ascii="Tahoma" w:hAnsi="Tahoma" w:cs="Tahoma"/>
          <w:sz w:val="20"/>
          <w:szCs w:val="20"/>
        </w:rPr>
      </w:pPr>
      <w:r>
        <w:rPr>
          <w:rFonts w:ascii="Tahoma" w:hAnsi="Tahoma" w:cs="Tahoma"/>
          <w:sz w:val="20"/>
          <w:szCs w:val="20"/>
        </w:rPr>
        <w:t>Following</w:t>
      </w:r>
      <w:r w:rsidRPr="00375513">
        <w:rPr>
          <w:rFonts w:ascii="Tahoma" w:hAnsi="Tahoma" w:cs="Tahoma"/>
          <w:sz w:val="20"/>
          <w:szCs w:val="20"/>
        </w:rPr>
        <w:t xml:space="preserve"> </w:t>
      </w:r>
      <w:r w:rsidR="00375513" w:rsidRPr="00375513">
        <w:rPr>
          <w:rFonts w:ascii="Tahoma" w:hAnsi="Tahoma" w:cs="Tahoma"/>
          <w:sz w:val="20"/>
          <w:szCs w:val="20"/>
        </w:rPr>
        <w:t xml:space="preserve">discussions between the Inspectorate and Council, and with the Minister’s agreement, the investigation focused on a full </w:t>
      </w:r>
      <w:r w:rsidR="006D6E30">
        <w:rPr>
          <w:rFonts w:ascii="Tahoma" w:hAnsi="Tahoma" w:cs="Tahoma"/>
          <w:sz w:val="20"/>
          <w:szCs w:val="20"/>
        </w:rPr>
        <w:t>investigation</w:t>
      </w:r>
      <w:r w:rsidR="00375513" w:rsidRPr="00375513">
        <w:rPr>
          <w:rFonts w:ascii="Tahoma" w:hAnsi="Tahoma" w:cs="Tahoma"/>
          <w:sz w:val="20"/>
          <w:szCs w:val="20"/>
        </w:rPr>
        <w:t xml:space="preserve"> of all individual Scheme allocations made during the 2011/12, 2012/13 and 2013/14 financial years</w:t>
      </w:r>
      <w:r w:rsidR="009D2FF2">
        <w:rPr>
          <w:rFonts w:ascii="Tahoma" w:hAnsi="Tahoma" w:cs="Tahoma"/>
          <w:sz w:val="20"/>
          <w:szCs w:val="20"/>
        </w:rPr>
        <w:t>.</w:t>
      </w:r>
      <w:r w:rsidR="00375513" w:rsidRPr="00375513">
        <w:rPr>
          <w:rFonts w:ascii="Tahoma" w:hAnsi="Tahoma" w:cs="Tahoma"/>
          <w:sz w:val="20"/>
          <w:szCs w:val="20"/>
        </w:rPr>
        <w:t xml:space="preserve"> </w:t>
      </w:r>
      <w:r w:rsidR="00CF7788">
        <w:rPr>
          <w:rFonts w:ascii="Tahoma" w:hAnsi="Tahoma" w:cs="Tahoma"/>
          <w:sz w:val="20"/>
          <w:szCs w:val="20"/>
        </w:rPr>
        <w:t xml:space="preserve"> </w:t>
      </w:r>
      <w:r w:rsidR="009D2FF2">
        <w:rPr>
          <w:rFonts w:ascii="Tahoma" w:hAnsi="Tahoma" w:cs="Tahoma"/>
          <w:sz w:val="20"/>
          <w:szCs w:val="20"/>
        </w:rPr>
        <w:t xml:space="preserve">Allocations were made to </w:t>
      </w:r>
      <w:r w:rsidR="00375513" w:rsidRPr="00375513">
        <w:rPr>
          <w:rFonts w:ascii="Tahoma" w:hAnsi="Tahoma" w:cs="Tahoma"/>
          <w:sz w:val="20"/>
          <w:szCs w:val="20"/>
        </w:rPr>
        <w:t>396 projects</w:t>
      </w:r>
      <w:r w:rsidR="009D2FF2">
        <w:rPr>
          <w:rFonts w:ascii="Tahoma" w:hAnsi="Tahoma" w:cs="Tahoma"/>
          <w:sz w:val="20"/>
          <w:szCs w:val="20"/>
        </w:rPr>
        <w:t xml:space="preserve"> during this period</w:t>
      </w:r>
      <w:r w:rsidR="00375513" w:rsidRPr="00375513">
        <w:rPr>
          <w:rFonts w:ascii="Tahoma" w:hAnsi="Tahoma" w:cs="Tahoma"/>
          <w:sz w:val="20"/>
          <w:szCs w:val="20"/>
        </w:rPr>
        <w:t>.</w:t>
      </w:r>
      <w:r w:rsidR="00375513" w:rsidRPr="00375513">
        <w:rPr>
          <w:rFonts w:ascii="Tahoma" w:eastAsia="Times New Roman" w:hAnsi="Tahoma" w:cs="Tahoma"/>
          <w:color w:val="333333"/>
          <w:sz w:val="20"/>
          <w:szCs w:val="20"/>
        </w:rPr>
        <w:t xml:space="preserve">  </w:t>
      </w:r>
    </w:p>
    <w:p w:rsidR="00375513" w:rsidRPr="00375513" w:rsidRDefault="00375513" w:rsidP="00375513">
      <w:pPr>
        <w:jc w:val="both"/>
        <w:rPr>
          <w:rFonts w:ascii="Tahoma" w:hAnsi="Tahoma" w:cs="Tahoma"/>
          <w:i/>
          <w:sz w:val="20"/>
          <w:szCs w:val="20"/>
        </w:rPr>
      </w:pPr>
      <w:r w:rsidRPr="00375513">
        <w:rPr>
          <w:rFonts w:ascii="Tahoma" w:hAnsi="Tahoma" w:cs="Tahoma"/>
          <w:sz w:val="20"/>
          <w:szCs w:val="20"/>
        </w:rPr>
        <w:t xml:space="preserve">In addition to the 396 projects, the </w:t>
      </w:r>
      <w:r w:rsidR="00BF077A">
        <w:rPr>
          <w:rFonts w:ascii="Tahoma" w:hAnsi="Tahoma" w:cs="Tahoma"/>
          <w:sz w:val="20"/>
          <w:szCs w:val="20"/>
        </w:rPr>
        <w:t>investigation</w:t>
      </w:r>
      <w:r w:rsidR="00BF077A" w:rsidRPr="00375513">
        <w:rPr>
          <w:rFonts w:ascii="Tahoma" w:hAnsi="Tahoma" w:cs="Tahoma"/>
          <w:sz w:val="20"/>
          <w:szCs w:val="20"/>
        </w:rPr>
        <w:t xml:space="preserve"> </w:t>
      </w:r>
      <w:r w:rsidRPr="00375513">
        <w:rPr>
          <w:rFonts w:ascii="Tahoma" w:hAnsi="Tahoma" w:cs="Tahoma"/>
          <w:sz w:val="20"/>
          <w:szCs w:val="20"/>
        </w:rPr>
        <w:t xml:space="preserve">considered the implementation and the operation of the Scheme in its entirety. </w:t>
      </w:r>
      <w:r w:rsidR="00D4410C">
        <w:rPr>
          <w:rFonts w:ascii="Tahoma" w:hAnsi="Tahoma" w:cs="Tahoma"/>
          <w:sz w:val="20"/>
          <w:szCs w:val="20"/>
        </w:rPr>
        <w:t xml:space="preserve"> </w:t>
      </w:r>
      <w:r w:rsidRPr="00375513">
        <w:rPr>
          <w:rFonts w:ascii="Tahoma" w:hAnsi="Tahoma" w:cs="Tahoma"/>
          <w:sz w:val="20"/>
          <w:szCs w:val="20"/>
        </w:rPr>
        <w:t>Council committed to making all requested documentation available at its earliest convenience.</w:t>
      </w:r>
    </w:p>
    <w:p w:rsidR="00375513" w:rsidRPr="00375513" w:rsidRDefault="00375513" w:rsidP="005C67B8">
      <w:pPr>
        <w:jc w:val="both"/>
        <w:rPr>
          <w:rStyle w:val="FollowedHyperlink"/>
        </w:rPr>
      </w:pPr>
      <w:r w:rsidRPr="00375513">
        <w:rPr>
          <w:rStyle w:val="FollowedHyperlink"/>
          <w:rFonts w:cs="Tahoma"/>
          <w:sz w:val="20"/>
          <w:szCs w:val="20"/>
          <w:u w:val="none"/>
        </w:rPr>
        <w:t>The investigation was primarily undertaken at Council’s principal office and consisted of:</w:t>
      </w:r>
    </w:p>
    <w:p w:rsidR="00375513" w:rsidRPr="0036241A" w:rsidRDefault="00375513" w:rsidP="0036241A">
      <w:pPr>
        <w:pStyle w:val="ListParagraph"/>
        <w:numPr>
          <w:ilvl w:val="0"/>
          <w:numId w:val="6"/>
        </w:numPr>
        <w:spacing w:before="120" w:line="240" w:lineRule="auto"/>
        <w:ind w:left="714" w:hanging="357"/>
        <w:jc w:val="both"/>
        <w:rPr>
          <w:rStyle w:val="FollowedHyperlink"/>
        </w:rPr>
      </w:pPr>
      <w:r w:rsidRPr="00375513">
        <w:rPr>
          <w:rStyle w:val="FollowedHyperlink"/>
          <w:rFonts w:cs="Tahoma"/>
          <w:sz w:val="20"/>
          <w:szCs w:val="20"/>
          <w:u w:val="none"/>
        </w:rPr>
        <w:t xml:space="preserve">the comprehensive </w:t>
      </w:r>
      <w:r w:rsidR="006D6904">
        <w:rPr>
          <w:rStyle w:val="FollowedHyperlink"/>
          <w:rFonts w:cs="Tahoma"/>
          <w:sz w:val="20"/>
          <w:szCs w:val="20"/>
          <w:u w:val="none"/>
        </w:rPr>
        <w:t>investigation</w:t>
      </w:r>
      <w:r w:rsidR="006D6904" w:rsidRPr="00375513">
        <w:rPr>
          <w:rStyle w:val="FollowedHyperlink"/>
          <w:rFonts w:cs="Tahoma"/>
          <w:sz w:val="20"/>
          <w:szCs w:val="20"/>
          <w:u w:val="none"/>
        </w:rPr>
        <w:t xml:space="preserve"> </w:t>
      </w:r>
      <w:r w:rsidRPr="00375513">
        <w:rPr>
          <w:rStyle w:val="FollowedHyperlink"/>
          <w:rFonts w:cs="Tahoma"/>
          <w:sz w:val="20"/>
          <w:szCs w:val="20"/>
          <w:u w:val="none"/>
        </w:rPr>
        <w:t xml:space="preserve">of the 396 projects (comprised of 623 individual allocations) made under the </w:t>
      </w:r>
      <w:r w:rsidR="00F41EA8">
        <w:rPr>
          <w:rStyle w:val="FollowedHyperlink"/>
          <w:rFonts w:cs="Tahoma"/>
          <w:sz w:val="20"/>
          <w:szCs w:val="20"/>
          <w:u w:val="none"/>
        </w:rPr>
        <w:t>S</w:t>
      </w:r>
      <w:r w:rsidRPr="00375513">
        <w:rPr>
          <w:rStyle w:val="FollowedHyperlink"/>
          <w:rFonts w:cs="Tahoma"/>
          <w:sz w:val="20"/>
          <w:szCs w:val="20"/>
          <w:u w:val="none"/>
        </w:rPr>
        <w:t>cheme</w:t>
      </w:r>
      <w:r w:rsidR="007D4056">
        <w:rPr>
          <w:rStyle w:val="FollowedHyperlink"/>
          <w:rFonts w:cs="Tahoma"/>
          <w:sz w:val="20"/>
          <w:szCs w:val="20"/>
          <w:u w:val="none"/>
        </w:rPr>
        <w:t xml:space="preserve"> between the 2011/12 and 2013/14 financial years</w:t>
      </w:r>
      <w:r w:rsidRPr="00375513">
        <w:rPr>
          <w:rStyle w:val="FollowedHyperlink"/>
          <w:rFonts w:cs="Tahoma"/>
          <w:sz w:val="20"/>
          <w:szCs w:val="20"/>
          <w:u w:val="none"/>
        </w:rPr>
        <w:t>; and</w:t>
      </w:r>
    </w:p>
    <w:p w:rsidR="006E7B71" w:rsidRPr="00375513" w:rsidRDefault="006E7B71" w:rsidP="0036241A">
      <w:pPr>
        <w:pStyle w:val="ListParagraph"/>
        <w:spacing w:before="120" w:line="240" w:lineRule="auto"/>
        <w:ind w:left="714"/>
        <w:jc w:val="both"/>
        <w:rPr>
          <w:rStyle w:val="FollowedHyperlink"/>
        </w:rPr>
      </w:pPr>
    </w:p>
    <w:p w:rsidR="00064383" w:rsidRPr="005C67B8" w:rsidRDefault="00E43171" w:rsidP="0036241A">
      <w:pPr>
        <w:pStyle w:val="ListParagraph"/>
        <w:numPr>
          <w:ilvl w:val="0"/>
          <w:numId w:val="6"/>
        </w:numPr>
        <w:spacing w:before="120" w:line="240" w:lineRule="auto"/>
        <w:ind w:left="714" w:hanging="357"/>
        <w:jc w:val="both"/>
        <w:rPr>
          <w:rFonts w:ascii="Tahoma" w:hAnsi="Tahoma" w:cs="Tahoma"/>
          <w:sz w:val="20"/>
          <w:szCs w:val="20"/>
        </w:rPr>
      </w:pPr>
      <w:r>
        <w:rPr>
          <w:rStyle w:val="FollowedHyperlink"/>
          <w:rFonts w:cs="Tahoma"/>
          <w:sz w:val="20"/>
          <w:szCs w:val="20"/>
          <w:u w:val="none"/>
        </w:rPr>
        <w:t>discussions</w:t>
      </w:r>
      <w:r w:rsidR="00375513" w:rsidRPr="005C67B8">
        <w:rPr>
          <w:rStyle w:val="FollowedHyperlink"/>
          <w:rFonts w:cs="Tahoma"/>
          <w:sz w:val="20"/>
          <w:szCs w:val="20"/>
          <w:u w:val="none"/>
        </w:rPr>
        <w:t xml:space="preserve"> with </w:t>
      </w:r>
      <w:r w:rsidR="00C46662">
        <w:rPr>
          <w:rStyle w:val="FollowedHyperlink"/>
          <w:rFonts w:cs="Tahoma"/>
          <w:sz w:val="20"/>
          <w:szCs w:val="20"/>
          <w:u w:val="none"/>
        </w:rPr>
        <w:t>selected</w:t>
      </w:r>
      <w:r w:rsidR="00C46662" w:rsidRPr="005C67B8">
        <w:rPr>
          <w:rStyle w:val="FollowedHyperlink"/>
          <w:rFonts w:cs="Tahoma"/>
          <w:sz w:val="20"/>
          <w:szCs w:val="20"/>
          <w:u w:val="none"/>
        </w:rPr>
        <w:t xml:space="preserve"> </w:t>
      </w:r>
      <w:r w:rsidR="00F935C0">
        <w:rPr>
          <w:rStyle w:val="FollowedHyperlink"/>
          <w:rFonts w:cs="Tahoma"/>
          <w:sz w:val="20"/>
          <w:szCs w:val="20"/>
          <w:u w:val="none"/>
        </w:rPr>
        <w:t xml:space="preserve">current and former </w:t>
      </w:r>
      <w:r w:rsidR="00375513" w:rsidRPr="005C67B8">
        <w:rPr>
          <w:rStyle w:val="FollowedHyperlink"/>
          <w:rFonts w:cs="Tahoma"/>
          <w:sz w:val="20"/>
          <w:szCs w:val="20"/>
          <w:u w:val="none"/>
        </w:rPr>
        <w:t>Council staff and councillors</w:t>
      </w:r>
      <w:r w:rsidR="00375513" w:rsidRPr="005C67B8">
        <w:rPr>
          <w:rStyle w:val="FollowedHyperlink"/>
          <w:rFonts w:cs="Tahoma"/>
          <w:sz w:val="18"/>
          <w:szCs w:val="18"/>
          <w:u w:val="none"/>
        </w:rPr>
        <w:t>.</w:t>
      </w:r>
    </w:p>
    <w:p w:rsidR="00BB4F45" w:rsidRDefault="00BB4F45" w:rsidP="0097267E">
      <w:pPr>
        <w:jc w:val="both"/>
        <w:rPr>
          <w:rFonts w:ascii="Tahoma" w:hAnsi="Tahoma" w:cs="Tahoma"/>
          <w:b/>
          <w:sz w:val="40"/>
          <w:szCs w:val="40"/>
        </w:rPr>
      </w:pPr>
      <w:r>
        <w:rPr>
          <w:rFonts w:ascii="Tahoma" w:hAnsi="Tahoma" w:cs="Tahoma"/>
          <w:b/>
          <w:sz w:val="40"/>
          <w:szCs w:val="40"/>
        </w:rPr>
        <w:br w:type="page"/>
      </w:r>
    </w:p>
    <w:p w:rsidR="00BE6F96" w:rsidRPr="004C4CB9" w:rsidRDefault="00BE6F96" w:rsidP="004C4CB9">
      <w:pPr>
        <w:pStyle w:val="Heading1"/>
        <w:rPr>
          <w:rFonts w:ascii="Tahoma" w:hAnsi="Tahoma" w:cs="Tahoma"/>
        </w:rPr>
      </w:pPr>
      <w:bookmarkStart w:id="7" w:name="_Toc404934952"/>
      <w:r w:rsidRPr="004C4CB9">
        <w:rPr>
          <w:rFonts w:ascii="Tahoma" w:hAnsi="Tahoma" w:cs="Tahoma"/>
        </w:rPr>
        <w:t>2.</w:t>
      </w:r>
      <w:r w:rsidRPr="004C4CB9">
        <w:rPr>
          <w:rFonts w:ascii="Tahoma" w:hAnsi="Tahoma" w:cs="Tahoma"/>
        </w:rPr>
        <w:tab/>
      </w:r>
      <w:r w:rsidR="009777BB" w:rsidRPr="004C4CB9">
        <w:rPr>
          <w:rFonts w:ascii="Tahoma" w:hAnsi="Tahoma" w:cs="Tahoma"/>
        </w:rPr>
        <w:t>Context</w:t>
      </w:r>
      <w:bookmarkEnd w:id="7"/>
    </w:p>
    <w:p w:rsidR="0035065B" w:rsidRPr="004C4CB9" w:rsidRDefault="009901A7" w:rsidP="004C4CB9">
      <w:pPr>
        <w:pStyle w:val="Heading2"/>
        <w:rPr>
          <w:rFonts w:ascii="Tahoma" w:hAnsi="Tahoma" w:cs="Tahoma"/>
        </w:rPr>
      </w:pPr>
      <w:bookmarkStart w:id="8" w:name="_Toc404934953"/>
      <w:r w:rsidRPr="004C4CB9">
        <w:rPr>
          <w:rFonts w:ascii="Tahoma" w:hAnsi="Tahoma" w:cs="Tahoma"/>
        </w:rPr>
        <w:t>2</w:t>
      </w:r>
      <w:r w:rsidR="0035065B" w:rsidRPr="004C4CB9">
        <w:rPr>
          <w:rFonts w:ascii="Tahoma" w:hAnsi="Tahoma" w:cs="Tahoma"/>
        </w:rPr>
        <w:t>.</w:t>
      </w:r>
      <w:r w:rsidR="00DD65DF" w:rsidRPr="004C4CB9">
        <w:rPr>
          <w:rFonts w:ascii="Tahoma" w:hAnsi="Tahoma" w:cs="Tahoma"/>
        </w:rPr>
        <w:t>1</w:t>
      </w:r>
      <w:r w:rsidR="0035065B" w:rsidRPr="004C4CB9">
        <w:rPr>
          <w:rFonts w:ascii="Tahoma" w:hAnsi="Tahoma" w:cs="Tahoma"/>
        </w:rPr>
        <w:tab/>
      </w:r>
      <w:r w:rsidR="00EC235E" w:rsidRPr="004C4CB9">
        <w:rPr>
          <w:rFonts w:ascii="Tahoma" w:hAnsi="Tahoma" w:cs="Tahoma"/>
        </w:rPr>
        <w:t xml:space="preserve">Local Government Victoria </w:t>
      </w:r>
      <w:r w:rsidR="0020061D">
        <w:rPr>
          <w:rFonts w:ascii="Tahoma" w:hAnsi="Tahoma" w:cs="Tahoma"/>
        </w:rPr>
        <w:t>c</w:t>
      </w:r>
      <w:r w:rsidR="00EC235E" w:rsidRPr="004C4CB9">
        <w:rPr>
          <w:rFonts w:ascii="Tahoma" w:hAnsi="Tahoma" w:cs="Tahoma"/>
        </w:rPr>
        <w:t>ircular</w:t>
      </w:r>
      <w:bookmarkEnd w:id="8"/>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In May 2006, the former Executive Director </w:t>
      </w:r>
      <w:r w:rsidR="008314F6">
        <w:rPr>
          <w:rFonts w:ascii="Tahoma" w:hAnsi="Tahoma" w:cs="Tahoma"/>
          <w:sz w:val="20"/>
          <w:szCs w:val="20"/>
        </w:rPr>
        <w:t xml:space="preserve">of </w:t>
      </w:r>
      <w:r w:rsidRPr="00375513">
        <w:rPr>
          <w:rFonts w:ascii="Tahoma" w:hAnsi="Tahoma" w:cs="Tahoma"/>
          <w:sz w:val="20"/>
          <w:szCs w:val="20"/>
        </w:rPr>
        <w:t>Local Government Victoria and Community Information published a Circular regard</w:t>
      </w:r>
      <w:r w:rsidR="009D2FF2">
        <w:rPr>
          <w:rFonts w:ascii="Tahoma" w:hAnsi="Tahoma" w:cs="Tahoma"/>
          <w:sz w:val="20"/>
          <w:szCs w:val="20"/>
        </w:rPr>
        <w:t>ing</w:t>
      </w:r>
      <w:r w:rsidRPr="00375513">
        <w:rPr>
          <w:rFonts w:ascii="Tahoma" w:hAnsi="Tahoma" w:cs="Tahoma"/>
          <w:sz w:val="20"/>
          <w:szCs w:val="20"/>
        </w:rPr>
        <w:t xml:space="preserve"> </w:t>
      </w:r>
      <w:r w:rsidR="006D197D">
        <w:rPr>
          <w:rFonts w:ascii="Tahoma" w:hAnsi="Tahoma" w:cs="Tahoma"/>
          <w:sz w:val="20"/>
          <w:szCs w:val="20"/>
        </w:rPr>
        <w:t>CDF practices</w:t>
      </w:r>
      <w:r w:rsidRPr="00375513">
        <w:rPr>
          <w:rFonts w:ascii="Tahoma" w:hAnsi="Tahoma" w:cs="Tahoma"/>
          <w:sz w:val="20"/>
          <w:szCs w:val="20"/>
        </w:rPr>
        <w:t xml:space="preserve">. The Circular followed reports that a number of councils had adopted the practice of providing funds to be allocated at the discretion of individual councillors or ward councillors. </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The Circular confirmed that expenditure may only be incurred by a council, special committee or members of staff by delegation. </w:t>
      </w:r>
      <w:r w:rsidR="00D4410C">
        <w:rPr>
          <w:rFonts w:ascii="Tahoma" w:hAnsi="Tahoma" w:cs="Tahoma"/>
          <w:sz w:val="20"/>
          <w:szCs w:val="20"/>
        </w:rPr>
        <w:t xml:space="preserve"> </w:t>
      </w:r>
      <w:r w:rsidRPr="00375513">
        <w:rPr>
          <w:rFonts w:ascii="Tahoma" w:hAnsi="Tahoma" w:cs="Tahoma"/>
          <w:sz w:val="20"/>
          <w:szCs w:val="20"/>
        </w:rPr>
        <w:t>It reiterated that a council could not delegate the power to incur expenditure to an individual councillor or group of councillors</w:t>
      </w:r>
      <w:r w:rsidR="009D2FF2">
        <w:rPr>
          <w:rFonts w:ascii="Tahoma" w:hAnsi="Tahoma" w:cs="Tahoma"/>
          <w:sz w:val="20"/>
          <w:szCs w:val="20"/>
        </w:rPr>
        <w:t>, such as a</w:t>
      </w:r>
      <w:r w:rsidRPr="00375513">
        <w:rPr>
          <w:rFonts w:ascii="Tahoma" w:hAnsi="Tahoma" w:cs="Tahoma"/>
          <w:sz w:val="20"/>
          <w:szCs w:val="20"/>
        </w:rPr>
        <w:t xml:space="preserve"> ward</w:t>
      </w:r>
      <w:r w:rsidR="009D2FF2">
        <w:rPr>
          <w:rFonts w:ascii="Tahoma" w:hAnsi="Tahoma" w:cs="Tahoma"/>
          <w:sz w:val="20"/>
          <w:szCs w:val="20"/>
        </w:rPr>
        <w:t>,</w:t>
      </w:r>
      <w:r w:rsidRPr="00375513">
        <w:rPr>
          <w:rFonts w:ascii="Tahoma" w:hAnsi="Tahoma" w:cs="Tahoma"/>
          <w:sz w:val="20"/>
          <w:szCs w:val="20"/>
        </w:rPr>
        <w:t xml:space="preserve"> unless the group is properly established as a special committee. </w:t>
      </w:r>
      <w:r w:rsidR="00D4410C">
        <w:rPr>
          <w:rFonts w:ascii="Tahoma" w:hAnsi="Tahoma" w:cs="Tahoma"/>
          <w:sz w:val="20"/>
          <w:szCs w:val="20"/>
        </w:rPr>
        <w:t xml:space="preserve"> </w:t>
      </w:r>
      <w:r w:rsidRPr="00375513">
        <w:rPr>
          <w:rFonts w:ascii="Tahoma" w:hAnsi="Tahoma" w:cs="Tahoma"/>
          <w:sz w:val="20"/>
          <w:szCs w:val="20"/>
        </w:rPr>
        <w:t>It had been identified that in cases where councils had adopted guidelines for administering councillor spending of discretionary funds, some councils had not implemented adequate controls as, “</w:t>
      </w:r>
      <w:r w:rsidRPr="007F59DB">
        <w:rPr>
          <w:rFonts w:ascii="Tahoma" w:hAnsi="Tahoma" w:cs="Tahoma"/>
          <w:sz w:val="20"/>
          <w:szCs w:val="20"/>
        </w:rPr>
        <w:t>they appear to allow individual councillors to actually commit the council to an expense.</w:t>
      </w:r>
      <w:r w:rsidRPr="00375513">
        <w:rPr>
          <w:rFonts w:ascii="Tahoma" w:hAnsi="Tahoma" w:cs="Tahoma"/>
          <w:sz w:val="20"/>
          <w:szCs w:val="20"/>
        </w:rPr>
        <w:t xml:space="preserve">” </w:t>
      </w:r>
    </w:p>
    <w:p w:rsidR="0035065B" w:rsidRPr="00375513" w:rsidRDefault="00375513" w:rsidP="005C67B8">
      <w:pPr>
        <w:jc w:val="both"/>
        <w:rPr>
          <w:rFonts w:ascii="Tahoma" w:hAnsi="Tahoma" w:cs="Tahoma"/>
          <w:sz w:val="20"/>
          <w:szCs w:val="20"/>
        </w:rPr>
      </w:pPr>
      <w:r w:rsidRPr="00375513">
        <w:rPr>
          <w:rFonts w:ascii="Tahoma" w:hAnsi="Tahoma" w:cs="Tahoma"/>
          <w:sz w:val="20"/>
          <w:szCs w:val="20"/>
        </w:rPr>
        <w:t xml:space="preserve">Finally, the Circular advised that it was essential that councils implementing such policies ensure effective accountability measures are in place and that spending practices comply with the Act. </w:t>
      </w:r>
      <w:r w:rsidR="00D4410C">
        <w:rPr>
          <w:rFonts w:ascii="Tahoma" w:hAnsi="Tahoma" w:cs="Tahoma"/>
          <w:sz w:val="20"/>
          <w:szCs w:val="20"/>
        </w:rPr>
        <w:t xml:space="preserve"> </w:t>
      </w:r>
      <w:r w:rsidRPr="00375513">
        <w:rPr>
          <w:rFonts w:ascii="Tahoma" w:hAnsi="Tahoma" w:cs="Tahoma"/>
          <w:sz w:val="20"/>
          <w:szCs w:val="20"/>
        </w:rPr>
        <w:t>Practices were not to allow for individual councillors to incur expenditure and</w:t>
      </w:r>
      <w:r w:rsidR="00F504B4">
        <w:rPr>
          <w:rFonts w:ascii="Tahoma" w:hAnsi="Tahoma" w:cs="Tahoma"/>
          <w:sz w:val="20"/>
          <w:szCs w:val="20"/>
        </w:rPr>
        <w:t>,</w:t>
      </w:r>
      <w:r w:rsidRPr="00375513">
        <w:rPr>
          <w:rFonts w:ascii="Tahoma" w:hAnsi="Tahoma" w:cs="Tahoma"/>
          <w:sz w:val="20"/>
          <w:szCs w:val="20"/>
        </w:rPr>
        <w:t xml:space="preserve"> as a minimum</w:t>
      </w:r>
      <w:r w:rsidR="00F504B4">
        <w:rPr>
          <w:rFonts w:ascii="Tahoma" w:hAnsi="Tahoma" w:cs="Tahoma"/>
          <w:sz w:val="20"/>
          <w:szCs w:val="20"/>
        </w:rPr>
        <w:t>,</w:t>
      </w:r>
      <w:r w:rsidRPr="00375513">
        <w:rPr>
          <w:rFonts w:ascii="Tahoma" w:hAnsi="Tahoma" w:cs="Tahoma"/>
          <w:sz w:val="20"/>
          <w:szCs w:val="20"/>
        </w:rPr>
        <w:t xml:space="preserve"> should provide for formal approval by council resolution prior to a commitment to incur expenditure.</w:t>
      </w:r>
      <w:r w:rsidR="0035065B" w:rsidRPr="00375513">
        <w:rPr>
          <w:rFonts w:ascii="Tahoma" w:hAnsi="Tahoma" w:cs="Tahoma"/>
          <w:sz w:val="20"/>
          <w:szCs w:val="20"/>
        </w:rPr>
        <w:t xml:space="preserve"> </w:t>
      </w:r>
    </w:p>
    <w:p w:rsidR="00DD65DF" w:rsidRPr="004C4CB9" w:rsidRDefault="00951F71" w:rsidP="004C4CB9">
      <w:pPr>
        <w:pStyle w:val="Heading2"/>
        <w:rPr>
          <w:rFonts w:ascii="Tahoma" w:hAnsi="Tahoma" w:cs="Tahoma"/>
        </w:rPr>
      </w:pPr>
      <w:bookmarkStart w:id="9" w:name="_Toc404934954"/>
      <w:r w:rsidRPr="004C4CB9">
        <w:rPr>
          <w:rFonts w:ascii="Tahoma" w:hAnsi="Tahoma" w:cs="Tahoma"/>
        </w:rPr>
        <w:t>2.2</w:t>
      </w:r>
      <w:r w:rsidR="001C65E2" w:rsidRPr="004C4CB9">
        <w:rPr>
          <w:rFonts w:ascii="Tahoma" w:hAnsi="Tahoma" w:cs="Tahoma"/>
        </w:rPr>
        <w:tab/>
        <w:t xml:space="preserve">Inspectorate </w:t>
      </w:r>
      <w:r w:rsidR="0020061D">
        <w:rPr>
          <w:rFonts w:ascii="Tahoma" w:hAnsi="Tahoma" w:cs="Tahoma"/>
        </w:rPr>
        <w:t>r</w:t>
      </w:r>
      <w:r w:rsidR="001C65E2" w:rsidRPr="004C4CB9">
        <w:rPr>
          <w:rFonts w:ascii="Tahoma" w:hAnsi="Tahoma" w:cs="Tahoma"/>
        </w:rPr>
        <w:t xml:space="preserve">eview and </w:t>
      </w:r>
      <w:r w:rsidR="0020061D">
        <w:rPr>
          <w:rFonts w:ascii="Tahoma" w:hAnsi="Tahoma" w:cs="Tahoma"/>
        </w:rPr>
        <w:t>r</w:t>
      </w:r>
      <w:r w:rsidR="001C65E2" w:rsidRPr="004C4CB9">
        <w:rPr>
          <w:rFonts w:ascii="Tahoma" w:hAnsi="Tahoma" w:cs="Tahoma"/>
        </w:rPr>
        <w:t>eport</w:t>
      </w:r>
      <w:bookmarkEnd w:id="9"/>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In November 2012, the Inspectorate </w:t>
      </w:r>
      <w:r w:rsidR="009D2FF2">
        <w:rPr>
          <w:rFonts w:ascii="Tahoma" w:hAnsi="Tahoma" w:cs="Tahoma"/>
          <w:sz w:val="20"/>
          <w:szCs w:val="20"/>
        </w:rPr>
        <w:t xml:space="preserve">responded to ongoing concerns </w:t>
      </w:r>
      <w:r w:rsidR="00C06F48">
        <w:rPr>
          <w:rFonts w:ascii="Tahoma" w:hAnsi="Tahoma" w:cs="Tahoma"/>
          <w:sz w:val="20"/>
          <w:szCs w:val="20"/>
        </w:rPr>
        <w:t xml:space="preserve">within </w:t>
      </w:r>
      <w:r w:rsidR="009D2FF2">
        <w:rPr>
          <w:rFonts w:ascii="Tahoma" w:hAnsi="Tahoma" w:cs="Tahoma"/>
          <w:sz w:val="20"/>
          <w:szCs w:val="20"/>
        </w:rPr>
        <w:t>the local government sector by conducting</w:t>
      </w:r>
      <w:r w:rsidR="009D2FF2" w:rsidRPr="00375513">
        <w:rPr>
          <w:rFonts w:ascii="Tahoma" w:hAnsi="Tahoma" w:cs="Tahoma"/>
          <w:sz w:val="20"/>
          <w:szCs w:val="20"/>
        </w:rPr>
        <w:t xml:space="preserve"> </w:t>
      </w:r>
      <w:r w:rsidRPr="00375513">
        <w:rPr>
          <w:rFonts w:ascii="Tahoma" w:hAnsi="Tahoma" w:cs="Tahoma"/>
          <w:sz w:val="20"/>
          <w:szCs w:val="20"/>
        </w:rPr>
        <w:t xml:space="preserve">a formal review of CDF practices </w:t>
      </w:r>
      <w:r w:rsidR="009D2FF2">
        <w:rPr>
          <w:rFonts w:ascii="Tahoma" w:hAnsi="Tahoma" w:cs="Tahoma"/>
          <w:sz w:val="20"/>
          <w:szCs w:val="20"/>
        </w:rPr>
        <w:t>across</w:t>
      </w:r>
      <w:r w:rsidRPr="00375513">
        <w:rPr>
          <w:rFonts w:ascii="Tahoma" w:hAnsi="Tahoma" w:cs="Tahoma"/>
          <w:sz w:val="20"/>
          <w:szCs w:val="20"/>
        </w:rPr>
        <w:t xml:space="preserve"> all Victorian local councils. </w:t>
      </w:r>
      <w:r w:rsidR="00D4410C">
        <w:rPr>
          <w:rFonts w:ascii="Tahoma" w:hAnsi="Tahoma" w:cs="Tahoma"/>
          <w:sz w:val="20"/>
          <w:szCs w:val="20"/>
        </w:rPr>
        <w:t xml:space="preserve"> </w:t>
      </w:r>
      <w:r w:rsidRPr="00375513">
        <w:rPr>
          <w:rFonts w:ascii="Tahoma" w:hAnsi="Tahoma" w:cs="Tahoma"/>
          <w:sz w:val="20"/>
          <w:szCs w:val="20"/>
        </w:rPr>
        <w:t xml:space="preserve">This review was initiated to ensure that discretionary spending by councillors was accountable, transparent and complied with the </w:t>
      </w:r>
      <w:r w:rsidR="00A334E8">
        <w:rPr>
          <w:rFonts w:ascii="Tahoma" w:hAnsi="Tahoma" w:cs="Tahoma"/>
          <w:sz w:val="20"/>
          <w:szCs w:val="20"/>
        </w:rPr>
        <w:t xml:space="preserve">general </w:t>
      </w:r>
      <w:r w:rsidRPr="00375513">
        <w:rPr>
          <w:rFonts w:ascii="Tahoma" w:hAnsi="Tahoma" w:cs="Tahoma"/>
          <w:sz w:val="20"/>
          <w:szCs w:val="20"/>
        </w:rPr>
        <w:t xml:space="preserve">requirements of the Act. </w:t>
      </w:r>
      <w:r w:rsidR="00D4410C">
        <w:rPr>
          <w:rFonts w:ascii="Tahoma" w:hAnsi="Tahoma" w:cs="Tahoma"/>
          <w:sz w:val="20"/>
          <w:szCs w:val="20"/>
        </w:rPr>
        <w:t xml:space="preserve"> </w:t>
      </w:r>
      <w:r w:rsidRPr="00375513">
        <w:rPr>
          <w:rFonts w:ascii="Tahoma" w:hAnsi="Tahoma" w:cs="Tahoma"/>
          <w:sz w:val="20"/>
          <w:szCs w:val="20"/>
        </w:rPr>
        <w:t>There were no explicit provisions in the Act prior to</w:t>
      </w:r>
      <w:r w:rsidR="007E7C2B">
        <w:rPr>
          <w:rFonts w:ascii="Tahoma" w:hAnsi="Tahoma" w:cs="Tahoma"/>
          <w:sz w:val="20"/>
          <w:szCs w:val="20"/>
        </w:rPr>
        <w:t>,</w:t>
      </w:r>
      <w:r w:rsidRPr="00375513">
        <w:rPr>
          <w:rFonts w:ascii="Tahoma" w:hAnsi="Tahoma" w:cs="Tahoma"/>
          <w:sz w:val="20"/>
          <w:szCs w:val="20"/>
        </w:rPr>
        <w:t xml:space="preserve"> or following</w:t>
      </w:r>
      <w:r w:rsidR="007E7C2B">
        <w:rPr>
          <w:rFonts w:ascii="Tahoma" w:hAnsi="Tahoma" w:cs="Tahoma"/>
          <w:sz w:val="20"/>
          <w:szCs w:val="20"/>
        </w:rPr>
        <w:t>,</w:t>
      </w:r>
      <w:r w:rsidRPr="00375513">
        <w:rPr>
          <w:rFonts w:ascii="Tahoma" w:hAnsi="Tahoma" w:cs="Tahoma"/>
          <w:sz w:val="20"/>
          <w:szCs w:val="20"/>
        </w:rPr>
        <w:t xml:space="preserve"> the Circular prohibiting discretionary or ward funds.  However, councils have a responsibility</w:t>
      </w:r>
      <w:r w:rsidR="00CC75A2">
        <w:rPr>
          <w:rFonts w:ascii="Tahoma" w:hAnsi="Tahoma" w:cs="Tahoma"/>
          <w:sz w:val="20"/>
          <w:szCs w:val="20"/>
        </w:rPr>
        <w:t xml:space="preserve"> to </w:t>
      </w:r>
      <w:r w:rsidR="00D54FD5">
        <w:rPr>
          <w:rFonts w:ascii="Tahoma" w:hAnsi="Tahoma" w:cs="Tahoma"/>
          <w:sz w:val="20"/>
          <w:szCs w:val="20"/>
        </w:rPr>
        <w:t>strive to achieve</w:t>
      </w:r>
      <w:r w:rsidRPr="00375513">
        <w:rPr>
          <w:rFonts w:ascii="Tahoma" w:hAnsi="Tahoma" w:cs="Tahoma"/>
          <w:sz w:val="20"/>
          <w:szCs w:val="20"/>
        </w:rPr>
        <w:t xml:space="preserve"> the principles of local government as set out in section 3C of the Act, which include:</w:t>
      </w:r>
    </w:p>
    <w:p w:rsidR="00375513" w:rsidRPr="007F59DB" w:rsidRDefault="00375513" w:rsidP="00375513">
      <w:pPr>
        <w:ind w:left="1440" w:hanging="720"/>
        <w:jc w:val="both"/>
        <w:rPr>
          <w:rFonts w:ascii="Tahoma" w:hAnsi="Tahoma" w:cs="Tahoma"/>
          <w:sz w:val="20"/>
          <w:szCs w:val="20"/>
        </w:rPr>
      </w:pPr>
      <w:r w:rsidRPr="007F59DB">
        <w:rPr>
          <w:rFonts w:ascii="Tahoma" w:hAnsi="Tahoma" w:cs="Tahoma"/>
          <w:sz w:val="20"/>
          <w:szCs w:val="20"/>
        </w:rPr>
        <w:t>“(1)</w:t>
      </w:r>
      <w:r w:rsidRPr="007F59DB">
        <w:rPr>
          <w:rFonts w:ascii="Tahoma" w:hAnsi="Tahoma" w:cs="Tahoma"/>
          <w:sz w:val="20"/>
          <w:szCs w:val="20"/>
        </w:rPr>
        <w:tab/>
        <w:t>The primary objective of a council is to achieve the best outcomes for the local community having regard to the long term and cumulative effects of decisions.</w:t>
      </w:r>
    </w:p>
    <w:p w:rsidR="00375513" w:rsidRPr="007F59DB" w:rsidRDefault="00375513" w:rsidP="00375513">
      <w:pPr>
        <w:jc w:val="both"/>
        <w:rPr>
          <w:rFonts w:ascii="Tahoma" w:hAnsi="Tahoma" w:cs="Tahoma"/>
          <w:sz w:val="20"/>
          <w:szCs w:val="20"/>
        </w:rPr>
      </w:pPr>
      <w:r w:rsidRPr="007F59DB">
        <w:rPr>
          <w:rFonts w:ascii="Tahoma" w:hAnsi="Tahoma" w:cs="Tahoma"/>
          <w:sz w:val="20"/>
          <w:szCs w:val="20"/>
        </w:rPr>
        <w:tab/>
        <w:t>…</w:t>
      </w:r>
    </w:p>
    <w:p w:rsidR="00375513" w:rsidRPr="007F59DB" w:rsidRDefault="00375513" w:rsidP="00375513">
      <w:pPr>
        <w:ind w:left="1440" w:hanging="720"/>
        <w:jc w:val="both"/>
        <w:rPr>
          <w:rFonts w:ascii="Tahoma" w:hAnsi="Tahoma" w:cs="Tahoma"/>
          <w:sz w:val="20"/>
          <w:szCs w:val="20"/>
        </w:rPr>
      </w:pPr>
      <w:r w:rsidRPr="007F59DB">
        <w:rPr>
          <w:rFonts w:ascii="Tahoma" w:hAnsi="Tahoma" w:cs="Tahoma"/>
          <w:sz w:val="20"/>
          <w:szCs w:val="20"/>
        </w:rPr>
        <w:t>(2</w:t>
      </w:r>
      <w:r w:rsidR="00BD4EC2" w:rsidRPr="007F59DB">
        <w:rPr>
          <w:rFonts w:ascii="Tahoma" w:hAnsi="Tahoma" w:cs="Tahoma"/>
          <w:sz w:val="20"/>
          <w:szCs w:val="20"/>
        </w:rPr>
        <w:t>)</w:t>
      </w:r>
      <w:r w:rsidRPr="007F59DB">
        <w:rPr>
          <w:rFonts w:ascii="Tahoma" w:hAnsi="Tahoma" w:cs="Tahoma"/>
          <w:sz w:val="20"/>
          <w:szCs w:val="20"/>
        </w:rPr>
        <w:t>(b)</w:t>
      </w:r>
      <w:r w:rsidRPr="007F59DB">
        <w:rPr>
          <w:rFonts w:ascii="Tahoma" w:hAnsi="Tahoma" w:cs="Tahoma"/>
          <w:sz w:val="20"/>
          <w:szCs w:val="20"/>
        </w:rPr>
        <w:tab/>
        <w:t>… to ensure that resources are used efficiently and effectively and services are provided in accordance with Best Value Principles to best meet the needs of the local community.</w:t>
      </w:r>
    </w:p>
    <w:p w:rsidR="00375513" w:rsidRPr="007F59DB" w:rsidRDefault="00375513" w:rsidP="00375513">
      <w:pPr>
        <w:jc w:val="both"/>
        <w:rPr>
          <w:rFonts w:ascii="Tahoma" w:hAnsi="Tahoma" w:cs="Tahoma"/>
          <w:sz w:val="20"/>
          <w:szCs w:val="20"/>
        </w:rPr>
      </w:pPr>
      <w:r w:rsidRPr="007F59DB">
        <w:rPr>
          <w:rFonts w:ascii="Tahoma" w:hAnsi="Tahoma" w:cs="Tahoma"/>
          <w:sz w:val="20"/>
          <w:szCs w:val="20"/>
        </w:rPr>
        <w:tab/>
        <w:t>…</w:t>
      </w:r>
    </w:p>
    <w:p w:rsidR="00375513" w:rsidRPr="007F59DB" w:rsidRDefault="00375513" w:rsidP="002E6F7E">
      <w:pPr>
        <w:ind w:left="1418" w:hanging="709"/>
        <w:jc w:val="both"/>
        <w:rPr>
          <w:rFonts w:ascii="Tahoma" w:hAnsi="Tahoma" w:cs="Tahoma"/>
          <w:sz w:val="20"/>
          <w:szCs w:val="20"/>
        </w:rPr>
      </w:pPr>
      <w:r w:rsidRPr="007F59DB">
        <w:rPr>
          <w:rFonts w:ascii="Tahoma" w:hAnsi="Tahoma" w:cs="Tahoma"/>
          <w:sz w:val="20"/>
          <w:szCs w:val="20"/>
        </w:rPr>
        <w:t>(2</w:t>
      </w:r>
      <w:r w:rsidR="00BD4EC2" w:rsidRPr="007F59DB">
        <w:rPr>
          <w:rFonts w:ascii="Tahoma" w:hAnsi="Tahoma" w:cs="Tahoma"/>
          <w:sz w:val="20"/>
          <w:szCs w:val="20"/>
        </w:rPr>
        <w:t>)(</w:t>
      </w:r>
      <w:r w:rsidRPr="007F59DB">
        <w:rPr>
          <w:rFonts w:ascii="Tahoma" w:hAnsi="Tahoma" w:cs="Tahoma"/>
          <w:sz w:val="20"/>
          <w:szCs w:val="20"/>
        </w:rPr>
        <w:t>e)</w:t>
      </w:r>
      <w:r w:rsidRPr="007F59DB">
        <w:rPr>
          <w:rFonts w:ascii="Tahoma" w:hAnsi="Tahoma" w:cs="Tahoma"/>
          <w:sz w:val="20"/>
          <w:szCs w:val="20"/>
        </w:rPr>
        <w:tab/>
        <w:t>…</w:t>
      </w:r>
      <w:r w:rsidR="00BD4EC2" w:rsidRPr="007F59DB">
        <w:rPr>
          <w:rFonts w:ascii="Tahoma" w:hAnsi="Tahoma" w:cs="Tahoma"/>
          <w:sz w:val="20"/>
          <w:szCs w:val="20"/>
        </w:rPr>
        <w:t xml:space="preserve"> </w:t>
      </w:r>
      <w:r w:rsidR="006D197D" w:rsidRPr="007F59DB">
        <w:rPr>
          <w:rFonts w:ascii="Tahoma" w:hAnsi="Tahoma" w:cs="Tahoma"/>
          <w:sz w:val="20"/>
          <w:szCs w:val="20"/>
        </w:rPr>
        <w:t xml:space="preserve">to </w:t>
      </w:r>
      <w:r w:rsidRPr="007F59DB">
        <w:rPr>
          <w:rFonts w:ascii="Tahoma" w:hAnsi="Tahoma" w:cs="Tahoma"/>
          <w:sz w:val="20"/>
          <w:szCs w:val="20"/>
        </w:rPr>
        <w:t xml:space="preserve">ensure that services and facilities provided by the council are accessible and </w:t>
      </w:r>
      <w:r w:rsidR="000B39E2" w:rsidRPr="007F59DB">
        <w:rPr>
          <w:rFonts w:ascii="Tahoma" w:hAnsi="Tahoma" w:cs="Tahoma"/>
          <w:sz w:val="20"/>
          <w:szCs w:val="20"/>
        </w:rPr>
        <w:t xml:space="preserve">     </w:t>
      </w:r>
      <w:r w:rsidRPr="007F59DB">
        <w:rPr>
          <w:rFonts w:ascii="Tahoma" w:hAnsi="Tahoma" w:cs="Tahoma"/>
          <w:sz w:val="20"/>
          <w:szCs w:val="20"/>
        </w:rPr>
        <w:t>equitable.</w:t>
      </w:r>
    </w:p>
    <w:p w:rsidR="00375513" w:rsidRPr="007F59DB" w:rsidRDefault="00375513" w:rsidP="00375513">
      <w:pPr>
        <w:jc w:val="both"/>
        <w:rPr>
          <w:rFonts w:ascii="Tahoma" w:hAnsi="Tahoma" w:cs="Tahoma"/>
          <w:sz w:val="20"/>
          <w:szCs w:val="20"/>
        </w:rPr>
      </w:pPr>
      <w:r w:rsidRPr="007F59DB">
        <w:rPr>
          <w:rFonts w:ascii="Tahoma" w:hAnsi="Tahoma" w:cs="Tahoma"/>
          <w:sz w:val="20"/>
          <w:szCs w:val="20"/>
        </w:rPr>
        <w:tab/>
        <w:t>…</w:t>
      </w:r>
    </w:p>
    <w:p w:rsidR="00375513" w:rsidRPr="00375513" w:rsidRDefault="00375513" w:rsidP="00375513">
      <w:pPr>
        <w:jc w:val="both"/>
        <w:rPr>
          <w:rFonts w:ascii="Tahoma" w:hAnsi="Tahoma" w:cs="Tahoma"/>
          <w:sz w:val="20"/>
          <w:szCs w:val="20"/>
        </w:rPr>
      </w:pPr>
      <w:r w:rsidRPr="007F59DB">
        <w:rPr>
          <w:rFonts w:ascii="Tahoma" w:hAnsi="Tahoma" w:cs="Tahoma"/>
          <w:sz w:val="20"/>
          <w:szCs w:val="20"/>
        </w:rPr>
        <w:tab/>
        <w:t>(2</w:t>
      </w:r>
      <w:r w:rsidR="00BD4EC2" w:rsidRPr="007F59DB">
        <w:rPr>
          <w:rFonts w:ascii="Tahoma" w:hAnsi="Tahoma" w:cs="Tahoma"/>
          <w:sz w:val="20"/>
          <w:szCs w:val="20"/>
        </w:rPr>
        <w:t>)</w:t>
      </w:r>
      <w:r w:rsidRPr="007F59DB">
        <w:rPr>
          <w:rFonts w:ascii="Tahoma" w:hAnsi="Tahoma" w:cs="Tahoma"/>
          <w:sz w:val="20"/>
          <w:szCs w:val="20"/>
        </w:rPr>
        <w:t>(g)</w:t>
      </w:r>
      <w:r w:rsidRPr="007F59DB">
        <w:rPr>
          <w:rFonts w:ascii="Tahoma" w:hAnsi="Tahoma" w:cs="Tahoma"/>
          <w:sz w:val="20"/>
          <w:szCs w:val="20"/>
        </w:rPr>
        <w:tab/>
      </w:r>
      <w:r w:rsidR="00BD4EC2" w:rsidRPr="007F59DB">
        <w:rPr>
          <w:rFonts w:ascii="Tahoma" w:hAnsi="Tahoma" w:cs="Tahoma"/>
          <w:sz w:val="20"/>
          <w:szCs w:val="20"/>
        </w:rPr>
        <w:t xml:space="preserve">… </w:t>
      </w:r>
      <w:r w:rsidRPr="007F59DB">
        <w:rPr>
          <w:rFonts w:ascii="Tahoma" w:hAnsi="Tahoma" w:cs="Tahoma"/>
          <w:sz w:val="20"/>
          <w:szCs w:val="20"/>
        </w:rPr>
        <w:t>to ensure transparency and accountability in council decision making.”</w:t>
      </w:r>
      <w:r w:rsidRPr="00375513">
        <w:rPr>
          <w:rFonts w:ascii="Tahoma" w:hAnsi="Tahoma" w:cs="Tahoma"/>
          <w:sz w:val="20"/>
          <w:szCs w:val="20"/>
        </w:rPr>
        <w:t xml:space="preserve">      </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Councils that do not require councillors to seek formal approval via a council resolution, or do not create and implement appropriate approval guidelines, are exposed to risks</w:t>
      </w:r>
      <w:r w:rsidR="009D2FF2">
        <w:rPr>
          <w:rFonts w:ascii="Tahoma" w:hAnsi="Tahoma" w:cs="Tahoma"/>
          <w:sz w:val="20"/>
          <w:szCs w:val="20"/>
        </w:rPr>
        <w:t>.</w:t>
      </w:r>
      <w:r w:rsidRPr="00375513">
        <w:rPr>
          <w:rFonts w:ascii="Tahoma" w:hAnsi="Tahoma" w:cs="Tahoma"/>
          <w:sz w:val="20"/>
          <w:szCs w:val="20"/>
        </w:rPr>
        <w:t xml:space="preserve"> </w:t>
      </w:r>
      <w:r w:rsidR="00D4410C">
        <w:rPr>
          <w:rFonts w:ascii="Tahoma" w:hAnsi="Tahoma" w:cs="Tahoma"/>
          <w:sz w:val="20"/>
          <w:szCs w:val="20"/>
        </w:rPr>
        <w:t xml:space="preserve"> </w:t>
      </w:r>
      <w:r w:rsidR="009D2FF2">
        <w:rPr>
          <w:rFonts w:ascii="Tahoma" w:hAnsi="Tahoma" w:cs="Tahoma"/>
          <w:sz w:val="20"/>
          <w:szCs w:val="20"/>
        </w:rPr>
        <w:t xml:space="preserve">These include </w:t>
      </w:r>
      <w:r w:rsidR="007F4025" w:rsidRPr="00AF4A5C">
        <w:rPr>
          <w:rFonts w:ascii="Tahoma" w:hAnsi="Tahoma" w:cs="Tahoma"/>
          <w:sz w:val="20"/>
          <w:szCs w:val="20"/>
        </w:rPr>
        <w:t>potential</w:t>
      </w:r>
      <w:r w:rsidR="007F4025">
        <w:rPr>
          <w:rFonts w:ascii="Tahoma" w:hAnsi="Tahoma" w:cs="Tahoma"/>
          <w:sz w:val="20"/>
          <w:szCs w:val="20"/>
        </w:rPr>
        <w:t xml:space="preserve"> </w:t>
      </w:r>
      <w:r w:rsidRPr="00375513">
        <w:rPr>
          <w:rFonts w:ascii="Tahoma" w:hAnsi="Tahoma" w:cs="Tahoma"/>
          <w:sz w:val="20"/>
          <w:szCs w:val="20"/>
        </w:rPr>
        <w:t>fraudulent or corrupt practices by individual councillors, whereby funds may be committed to self-interest groups, and reputational risk if public funds are misspent.  In addition, councillors are also at risk of breaching several other sections of the Act, such as:</w:t>
      </w:r>
    </w:p>
    <w:p w:rsidR="00375513" w:rsidRPr="00375513" w:rsidRDefault="00375513" w:rsidP="0036241A">
      <w:pPr>
        <w:pStyle w:val="ListParagraph"/>
        <w:numPr>
          <w:ilvl w:val="0"/>
          <w:numId w:val="3"/>
        </w:numPr>
        <w:spacing w:before="120" w:line="240" w:lineRule="auto"/>
        <w:jc w:val="both"/>
        <w:rPr>
          <w:rFonts w:ascii="Tahoma" w:hAnsi="Tahoma" w:cs="Tahoma"/>
          <w:sz w:val="20"/>
          <w:szCs w:val="20"/>
        </w:rPr>
      </w:pPr>
      <w:r w:rsidRPr="00375513">
        <w:rPr>
          <w:rFonts w:ascii="Tahoma" w:hAnsi="Tahoma" w:cs="Tahoma"/>
          <w:sz w:val="20"/>
          <w:szCs w:val="20"/>
        </w:rPr>
        <w:t xml:space="preserve">section 140(2)(c), which </w:t>
      </w:r>
      <w:r w:rsidR="00BD4EC2">
        <w:rPr>
          <w:rFonts w:ascii="Tahoma" w:hAnsi="Tahoma" w:cs="Tahoma"/>
          <w:sz w:val="20"/>
          <w:szCs w:val="20"/>
        </w:rPr>
        <w:t>imposes</w:t>
      </w:r>
      <w:r w:rsidR="00BD4EC2" w:rsidRPr="00375513">
        <w:rPr>
          <w:rFonts w:ascii="Tahoma" w:hAnsi="Tahoma" w:cs="Tahoma"/>
          <w:sz w:val="20"/>
          <w:szCs w:val="20"/>
        </w:rPr>
        <w:t xml:space="preserve"> </w:t>
      </w:r>
      <w:r w:rsidRPr="00375513">
        <w:rPr>
          <w:rFonts w:ascii="Tahoma" w:hAnsi="Tahoma" w:cs="Tahoma"/>
          <w:sz w:val="20"/>
          <w:szCs w:val="20"/>
        </w:rPr>
        <w:t>a duty on councils to do all things necessary to ensure that public funds are correctly expended and properly authorised; and</w:t>
      </w:r>
    </w:p>
    <w:p w:rsidR="00375513" w:rsidRPr="00375513" w:rsidRDefault="00375513" w:rsidP="0036241A">
      <w:pPr>
        <w:pStyle w:val="ListParagraph"/>
        <w:spacing w:before="120" w:line="240" w:lineRule="auto"/>
        <w:ind w:left="360"/>
        <w:jc w:val="both"/>
        <w:rPr>
          <w:rFonts w:ascii="Tahoma" w:hAnsi="Tahoma" w:cs="Tahoma"/>
          <w:sz w:val="20"/>
          <w:szCs w:val="20"/>
        </w:rPr>
      </w:pPr>
    </w:p>
    <w:p w:rsidR="00375513" w:rsidRPr="0036241A" w:rsidRDefault="00375513" w:rsidP="00F504B4">
      <w:pPr>
        <w:pStyle w:val="ListParagraph"/>
        <w:numPr>
          <w:ilvl w:val="0"/>
          <w:numId w:val="3"/>
        </w:numPr>
        <w:spacing w:before="120" w:line="240" w:lineRule="auto"/>
        <w:jc w:val="both"/>
        <w:rPr>
          <w:rFonts w:ascii="Tahoma" w:hAnsi="Tahoma" w:cs="Tahoma"/>
          <w:sz w:val="20"/>
          <w:szCs w:val="20"/>
        </w:rPr>
      </w:pPr>
      <w:r w:rsidRPr="00375513">
        <w:rPr>
          <w:rFonts w:ascii="Tahoma" w:hAnsi="Tahoma" w:cs="Tahoma"/>
          <w:sz w:val="20"/>
          <w:szCs w:val="20"/>
        </w:rPr>
        <w:t>section 76D(2)(e), which states that circumstances involving the misuse of position by a person who is, or who has been, a councillor includes using public funds or resources in a manner that is improper or unauthorised.</w:t>
      </w:r>
    </w:p>
    <w:p w:rsidR="00375513" w:rsidRPr="00375513" w:rsidRDefault="009D2FF2" w:rsidP="005C67B8">
      <w:pPr>
        <w:jc w:val="both"/>
        <w:rPr>
          <w:rFonts w:ascii="Tahoma" w:hAnsi="Tahoma" w:cs="Tahoma"/>
          <w:sz w:val="20"/>
          <w:szCs w:val="20"/>
        </w:rPr>
      </w:pPr>
      <w:r>
        <w:rPr>
          <w:rFonts w:ascii="Tahoma" w:hAnsi="Tahoma" w:cs="Tahoma"/>
          <w:sz w:val="20"/>
          <w:szCs w:val="20"/>
        </w:rPr>
        <w:t xml:space="preserve">The Inspectorate encouraged </w:t>
      </w:r>
      <w:r w:rsidR="00985839">
        <w:rPr>
          <w:rFonts w:ascii="Tahoma" w:hAnsi="Tahoma" w:cs="Tahoma"/>
          <w:sz w:val="20"/>
          <w:szCs w:val="20"/>
        </w:rPr>
        <w:t>c</w:t>
      </w:r>
      <w:r w:rsidR="00375513" w:rsidRPr="00375513">
        <w:rPr>
          <w:rFonts w:ascii="Tahoma" w:hAnsi="Tahoma" w:cs="Tahoma"/>
          <w:sz w:val="20"/>
          <w:szCs w:val="20"/>
        </w:rPr>
        <w:t xml:space="preserve">ouncils </w:t>
      </w:r>
      <w:r>
        <w:rPr>
          <w:rFonts w:ascii="Tahoma" w:hAnsi="Tahoma" w:cs="Tahoma"/>
          <w:sz w:val="20"/>
          <w:szCs w:val="20"/>
        </w:rPr>
        <w:t xml:space="preserve">to </w:t>
      </w:r>
      <w:r w:rsidR="00E60E02">
        <w:rPr>
          <w:rFonts w:ascii="Tahoma" w:hAnsi="Tahoma" w:cs="Tahoma"/>
          <w:sz w:val="20"/>
          <w:szCs w:val="20"/>
        </w:rPr>
        <w:t>self-disclose</w:t>
      </w:r>
      <w:r>
        <w:rPr>
          <w:rFonts w:ascii="Tahoma" w:hAnsi="Tahoma" w:cs="Tahoma"/>
          <w:sz w:val="20"/>
          <w:szCs w:val="20"/>
        </w:rPr>
        <w:t xml:space="preserve"> </w:t>
      </w:r>
      <w:r w:rsidR="001372C9">
        <w:rPr>
          <w:rFonts w:ascii="Tahoma" w:hAnsi="Tahoma" w:cs="Tahoma"/>
          <w:sz w:val="20"/>
          <w:szCs w:val="20"/>
        </w:rPr>
        <w:t xml:space="preserve">as to </w:t>
      </w:r>
      <w:r>
        <w:rPr>
          <w:rFonts w:ascii="Tahoma" w:hAnsi="Tahoma" w:cs="Tahoma"/>
          <w:sz w:val="20"/>
          <w:szCs w:val="20"/>
        </w:rPr>
        <w:t>whether</w:t>
      </w:r>
      <w:r w:rsidR="00375513" w:rsidRPr="00375513">
        <w:rPr>
          <w:rFonts w:ascii="Tahoma" w:hAnsi="Tahoma" w:cs="Tahoma"/>
          <w:sz w:val="20"/>
          <w:szCs w:val="20"/>
        </w:rPr>
        <w:t xml:space="preserve"> they </w:t>
      </w:r>
      <w:r w:rsidR="00A21003">
        <w:rPr>
          <w:rFonts w:ascii="Tahoma" w:hAnsi="Tahoma" w:cs="Tahoma"/>
          <w:sz w:val="20"/>
          <w:szCs w:val="20"/>
        </w:rPr>
        <w:t>operated</w:t>
      </w:r>
      <w:r w:rsidR="00A21003" w:rsidRPr="00375513">
        <w:rPr>
          <w:rFonts w:ascii="Tahoma" w:hAnsi="Tahoma" w:cs="Tahoma"/>
          <w:sz w:val="20"/>
          <w:szCs w:val="20"/>
        </w:rPr>
        <w:t xml:space="preserve"> </w:t>
      </w:r>
      <w:r w:rsidR="00375513" w:rsidRPr="00375513">
        <w:rPr>
          <w:rFonts w:ascii="Tahoma" w:hAnsi="Tahoma" w:cs="Tahoma"/>
          <w:sz w:val="20"/>
          <w:szCs w:val="20"/>
        </w:rPr>
        <w:t>a ward or discretionary funding program</w:t>
      </w:r>
      <w:r w:rsidR="006B1757">
        <w:rPr>
          <w:rFonts w:ascii="Tahoma" w:hAnsi="Tahoma" w:cs="Tahoma"/>
          <w:sz w:val="20"/>
          <w:szCs w:val="20"/>
        </w:rPr>
        <w:t>,</w:t>
      </w:r>
      <w:r w:rsidR="00375513" w:rsidRPr="00375513">
        <w:rPr>
          <w:rFonts w:ascii="Tahoma" w:hAnsi="Tahoma" w:cs="Tahoma"/>
          <w:sz w:val="20"/>
          <w:szCs w:val="20"/>
        </w:rPr>
        <w:t xml:space="preserve"> </w:t>
      </w:r>
      <w:r>
        <w:rPr>
          <w:rFonts w:ascii="Tahoma" w:hAnsi="Tahoma" w:cs="Tahoma"/>
          <w:sz w:val="20"/>
          <w:szCs w:val="20"/>
        </w:rPr>
        <w:t>provide</w:t>
      </w:r>
      <w:r w:rsidR="00375513" w:rsidRPr="00375513">
        <w:rPr>
          <w:rFonts w:ascii="Tahoma" w:hAnsi="Tahoma" w:cs="Tahoma"/>
          <w:sz w:val="20"/>
          <w:szCs w:val="20"/>
        </w:rPr>
        <w:t xml:space="preserve"> detail</w:t>
      </w:r>
      <w:r>
        <w:rPr>
          <w:rFonts w:ascii="Tahoma" w:hAnsi="Tahoma" w:cs="Tahoma"/>
          <w:sz w:val="20"/>
          <w:szCs w:val="20"/>
        </w:rPr>
        <w:t>s</w:t>
      </w:r>
      <w:r w:rsidR="00375513" w:rsidRPr="00375513">
        <w:rPr>
          <w:rFonts w:ascii="Tahoma" w:hAnsi="Tahoma" w:cs="Tahoma"/>
          <w:sz w:val="20"/>
          <w:szCs w:val="20"/>
        </w:rPr>
        <w:t xml:space="preserve"> </w:t>
      </w:r>
      <w:r>
        <w:rPr>
          <w:rFonts w:ascii="Tahoma" w:hAnsi="Tahoma" w:cs="Tahoma"/>
          <w:sz w:val="20"/>
          <w:szCs w:val="20"/>
        </w:rPr>
        <w:t>of</w:t>
      </w:r>
      <w:r w:rsidRPr="00375513">
        <w:rPr>
          <w:rFonts w:ascii="Tahoma" w:hAnsi="Tahoma" w:cs="Tahoma"/>
          <w:sz w:val="20"/>
          <w:szCs w:val="20"/>
        </w:rPr>
        <w:t xml:space="preserve"> </w:t>
      </w:r>
      <w:r>
        <w:rPr>
          <w:rFonts w:ascii="Tahoma" w:hAnsi="Tahoma" w:cs="Tahoma"/>
          <w:sz w:val="20"/>
          <w:szCs w:val="20"/>
        </w:rPr>
        <w:t>how</w:t>
      </w:r>
      <w:r w:rsidR="00375513" w:rsidRPr="00375513">
        <w:rPr>
          <w:rFonts w:ascii="Tahoma" w:hAnsi="Tahoma" w:cs="Tahoma"/>
          <w:sz w:val="20"/>
          <w:szCs w:val="20"/>
        </w:rPr>
        <w:t xml:space="preserve"> the program operated, and </w:t>
      </w:r>
      <w:r w:rsidR="008A52BD">
        <w:rPr>
          <w:rFonts w:ascii="Tahoma" w:hAnsi="Tahoma" w:cs="Tahoma"/>
          <w:sz w:val="20"/>
          <w:szCs w:val="20"/>
        </w:rPr>
        <w:t xml:space="preserve">confirm </w:t>
      </w:r>
      <w:r>
        <w:rPr>
          <w:rFonts w:ascii="Tahoma" w:hAnsi="Tahoma" w:cs="Tahoma"/>
          <w:sz w:val="20"/>
          <w:szCs w:val="20"/>
        </w:rPr>
        <w:t>what</w:t>
      </w:r>
      <w:r w:rsidRPr="00375513">
        <w:rPr>
          <w:rFonts w:ascii="Tahoma" w:hAnsi="Tahoma" w:cs="Tahoma"/>
          <w:sz w:val="20"/>
          <w:szCs w:val="20"/>
        </w:rPr>
        <w:t xml:space="preserve"> </w:t>
      </w:r>
      <w:r w:rsidR="00375513" w:rsidRPr="00375513">
        <w:rPr>
          <w:rFonts w:ascii="Tahoma" w:hAnsi="Tahoma" w:cs="Tahoma"/>
          <w:sz w:val="20"/>
          <w:szCs w:val="20"/>
        </w:rPr>
        <w:t xml:space="preserve">involvement councillors had in the decision making or the </w:t>
      </w:r>
      <w:r>
        <w:rPr>
          <w:rFonts w:ascii="Tahoma" w:hAnsi="Tahoma" w:cs="Tahoma"/>
          <w:sz w:val="20"/>
          <w:szCs w:val="20"/>
        </w:rPr>
        <w:t xml:space="preserve">funding </w:t>
      </w:r>
      <w:r w:rsidR="00375513" w:rsidRPr="00375513">
        <w:rPr>
          <w:rFonts w:ascii="Tahoma" w:hAnsi="Tahoma" w:cs="Tahoma"/>
          <w:sz w:val="20"/>
          <w:szCs w:val="20"/>
        </w:rPr>
        <w:t xml:space="preserve">allocation process.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Having completed the initial review in early 2013, the Inspectorate </w:t>
      </w:r>
      <w:r w:rsidR="009D2FF2">
        <w:rPr>
          <w:rFonts w:ascii="Tahoma" w:hAnsi="Tahoma" w:cs="Tahoma"/>
          <w:sz w:val="20"/>
          <w:szCs w:val="20"/>
        </w:rPr>
        <w:t xml:space="preserve">shared its preliminary </w:t>
      </w:r>
      <w:r w:rsidR="00A92E2C">
        <w:rPr>
          <w:rFonts w:ascii="Tahoma" w:hAnsi="Tahoma" w:cs="Tahoma"/>
          <w:sz w:val="20"/>
          <w:szCs w:val="20"/>
        </w:rPr>
        <w:t xml:space="preserve">findings </w:t>
      </w:r>
      <w:r w:rsidR="009D2FF2">
        <w:rPr>
          <w:rFonts w:ascii="Tahoma" w:hAnsi="Tahoma" w:cs="Tahoma"/>
          <w:sz w:val="20"/>
          <w:szCs w:val="20"/>
        </w:rPr>
        <w:t xml:space="preserve">with </w:t>
      </w:r>
      <w:r w:rsidRPr="00375513">
        <w:rPr>
          <w:rFonts w:ascii="Tahoma" w:hAnsi="Tahoma" w:cs="Tahoma"/>
          <w:sz w:val="20"/>
          <w:szCs w:val="20"/>
        </w:rPr>
        <w:t xml:space="preserve">all councils </w:t>
      </w:r>
      <w:r w:rsidR="00140A17">
        <w:rPr>
          <w:rFonts w:ascii="Tahoma" w:hAnsi="Tahoma" w:cs="Tahoma"/>
          <w:sz w:val="20"/>
          <w:szCs w:val="20"/>
        </w:rPr>
        <w:t>that</w:t>
      </w:r>
      <w:r w:rsidRPr="00375513">
        <w:rPr>
          <w:rFonts w:ascii="Tahoma" w:hAnsi="Tahoma" w:cs="Tahoma"/>
          <w:sz w:val="20"/>
          <w:szCs w:val="20"/>
        </w:rPr>
        <w:t xml:space="preserve"> had been identified as having a CDF program in place, and allowed them the opportunity to provide feedback where appropriate. </w:t>
      </w:r>
      <w:r w:rsidR="00D4410C">
        <w:rPr>
          <w:rFonts w:ascii="Tahoma" w:hAnsi="Tahoma" w:cs="Tahoma"/>
          <w:sz w:val="20"/>
          <w:szCs w:val="20"/>
        </w:rPr>
        <w:t xml:space="preserve"> </w:t>
      </w:r>
      <w:r w:rsidRPr="00375513">
        <w:rPr>
          <w:rFonts w:ascii="Tahoma" w:hAnsi="Tahoma" w:cs="Tahoma"/>
          <w:sz w:val="20"/>
          <w:szCs w:val="20"/>
        </w:rPr>
        <w:t xml:space="preserve">Feedback </w:t>
      </w:r>
      <w:r w:rsidR="009D2FF2">
        <w:rPr>
          <w:rFonts w:ascii="Tahoma" w:hAnsi="Tahoma" w:cs="Tahoma"/>
          <w:sz w:val="20"/>
          <w:szCs w:val="20"/>
        </w:rPr>
        <w:t>from</w:t>
      </w:r>
      <w:r w:rsidRPr="00375513">
        <w:rPr>
          <w:rFonts w:ascii="Tahoma" w:hAnsi="Tahoma" w:cs="Tahoma"/>
          <w:sz w:val="20"/>
          <w:szCs w:val="20"/>
        </w:rPr>
        <w:t xml:space="preserve"> councillors and Council Audit Committees</w:t>
      </w:r>
      <w:r w:rsidR="009D2FF2">
        <w:rPr>
          <w:rFonts w:ascii="Tahoma" w:hAnsi="Tahoma" w:cs="Tahoma"/>
          <w:sz w:val="20"/>
          <w:szCs w:val="20"/>
        </w:rPr>
        <w:t xml:space="preserve"> was also considered</w:t>
      </w:r>
      <w:r w:rsidRPr="00375513">
        <w:rPr>
          <w:rFonts w:ascii="Tahoma" w:hAnsi="Tahoma" w:cs="Tahoma"/>
          <w:sz w:val="20"/>
          <w:szCs w:val="20"/>
        </w:rPr>
        <w:t xml:space="preserve">. </w:t>
      </w:r>
      <w:r w:rsidR="00D4410C">
        <w:rPr>
          <w:rFonts w:ascii="Tahoma" w:hAnsi="Tahoma" w:cs="Tahoma"/>
          <w:sz w:val="20"/>
          <w:szCs w:val="20"/>
        </w:rPr>
        <w:t xml:space="preserve"> </w:t>
      </w:r>
      <w:r w:rsidRPr="00375513">
        <w:rPr>
          <w:rFonts w:ascii="Tahoma" w:hAnsi="Tahoma" w:cs="Tahoma"/>
          <w:sz w:val="20"/>
          <w:szCs w:val="20"/>
        </w:rPr>
        <w:t xml:space="preserve">In particular, councils were requested to explain how their CDF processes were open and auditable, and whether a CDF program was necessary given that alternative funding programs </w:t>
      </w:r>
      <w:r w:rsidR="001666C9">
        <w:rPr>
          <w:rFonts w:ascii="Tahoma" w:hAnsi="Tahoma" w:cs="Tahoma"/>
          <w:sz w:val="20"/>
          <w:szCs w:val="20"/>
        </w:rPr>
        <w:t>were</w:t>
      </w:r>
      <w:r w:rsidR="001666C9" w:rsidRPr="00375513">
        <w:rPr>
          <w:rFonts w:ascii="Tahoma" w:hAnsi="Tahoma" w:cs="Tahoma"/>
          <w:sz w:val="20"/>
          <w:szCs w:val="20"/>
        </w:rPr>
        <w:t xml:space="preserve"> </w:t>
      </w:r>
      <w:r w:rsidRPr="00375513">
        <w:rPr>
          <w:rFonts w:ascii="Tahoma" w:hAnsi="Tahoma" w:cs="Tahoma"/>
          <w:sz w:val="20"/>
          <w:szCs w:val="20"/>
        </w:rPr>
        <w:t xml:space="preserve">available.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Upon completion of the review, the Inspectorate </w:t>
      </w:r>
      <w:r w:rsidR="00FB3AF8">
        <w:rPr>
          <w:rFonts w:ascii="Tahoma" w:hAnsi="Tahoma" w:cs="Tahoma"/>
          <w:sz w:val="20"/>
          <w:szCs w:val="20"/>
        </w:rPr>
        <w:t xml:space="preserve">Report was </w:t>
      </w:r>
      <w:r w:rsidRPr="00375513">
        <w:rPr>
          <w:rFonts w:ascii="Tahoma" w:hAnsi="Tahoma" w:cs="Tahoma"/>
          <w:sz w:val="20"/>
          <w:szCs w:val="20"/>
        </w:rPr>
        <w:t>published</w:t>
      </w:r>
      <w:r w:rsidR="00A60E1A">
        <w:rPr>
          <w:rFonts w:ascii="Tahoma" w:hAnsi="Tahoma" w:cs="Tahoma"/>
          <w:sz w:val="20"/>
          <w:szCs w:val="20"/>
        </w:rPr>
        <w:t>.</w:t>
      </w:r>
      <w:r w:rsidR="00FB3AF8">
        <w:rPr>
          <w:rFonts w:ascii="Tahoma" w:hAnsi="Tahoma" w:cs="Tahoma"/>
          <w:sz w:val="20"/>
          <w:szCs w:val="20"/>
        </w:rPr>
        <w:t xml:space="preserve"> </w:t>
      </w:r>
      <w:r w:rsidR="00D4410C">
        <w:rPr>
          <w:rFonts w:ascii="Tahoma" w:hAnsi="Tahoma" w:cs="Tahoma"/>
          <w:sz w:val="20"/>
          <w:szCs w:val="20"/>
        </w:rPr>
        <w:t xml:space="preserve"> </w:t>
      </w:r>
      <w:r w:rsidR="00A60E1A">
        <w:rPr>
          <w:rFonts w:ascii="Tahoma" w:hAnsi="Tahoma" w:cs="Tahoma"/>
          <w:sz w:val="20"/>
          <w:szCs w:val="20"/>
        </w:rPr>
        <w:t>Among</w:t>
      </w:r>
      <w:r w:rsidR="00D329C5">
        <w:rPr>
          <w:rFonts w:ascii="Tahoma" w:hAnsi="Tahoma" w:cs="Tahoma"/>
          <w:sz w:val="20"/>
          <w:szCs w:val="20"/>
        </w:rPr>
        <w:t>st</w:t>
      </w:r>
      <w:r w:rsidR="00A60E1A">
        <w:rPr>
          <w:rFonts w:ascii="Tahoma" w:hAnsi="Tahoma" w:cs="Tahoma"/>
          <w:sz w:val="20"/>
          <w:szCs w:val="20"/>
        </w:rPr>
        <w:t xml:space="preserve"> its findings, it outlined</w:t>
      </w:r>
      <w:r w:rsidR="00A60E1A" w:rsidRPr="00375513">
        <w:rPr>
          <w:rFonts w:ascii="Tahoma" w:hAnsi="Tahoma" w:cs="Tahoma"/>
          <w:sz w:val="20"/>
          <w:szCs w:val="20"/>
        </w:rPr>
        <w:t xml:space="preserve"> </w:t>
      </w:r>
      <w:r w:rsidRPr="00375513">
        <w:rPr>
          <w:rFonts w:ascii="Tahoma" w:hAnsi="Tahoma" w:cs="Tahoma"/>
          <w:sz w:val="20"/>
          <w:szCs w:val="20"/>
        </w:rPr>
        <w:t>the characteristics of an accountable CDF</w:t>
      </w:r>
      <w:r w:rsidR="00F30DDC">
        <w:rPr>
          <w:rFonts w:ascii="Tahoma" w:hAnsi="Tahoma" w:cs="Tahoma"/>
          <w:sz w:val="20"/>
          <w:szCs w:val="20"/>
        </w:rPr>
        <w:t xml:space="preserve"> program</w:t>
      </w:r>
      <w:r w:rsidRPr="00375513">
        <w:rPr>
          <w:rFonts w:ascii="Tahoma" w:hAnsi="Tahoma" w:cs="Tahoma"/>
          <w:sz w:val="20"/>
          <w:szCs w:val="20"/>
        </w:rPr>
        <w:t xml:space="preserve">, </w:t>
      </w:r>
      <w:r w:rsidR="00FB3AF8">
        <w:rPr>
          <w:rFonts w:ascii="Tahoma" w:hAnsi="Tahoma" w:cs="Tahoma"/>
          <w:sz w:val="20"/>
          <w:szCs w:val="20"/>
        </w:rPr>
        <w:t>including</w:t>
      </w:r>
      <w:r w:rsidRPr="00375513">
        <w:rPr>
          <w:rFonts w:ascii="Tahoma" w:hAnsi="Tahoma" w:cs="Tahoma"/>
          <w:sz w:val="20"/>
          <w:szCs w:val="20"/>
        </w:rPr>
        <w:t>:</w:t>
      </w:r>
    </w:p>
    <w:p w:rsidR="00375513" w:rsidRPr="00375513" w:rsidRDefault="00375513" w:rsidP="0036241A">
      <w:pPr>
        <w:pStyle w:val="ListParagraph"/>
        <w:numPr>
          <w:ilvl w:val="0"/>
          <w:numId w:val="4"/>
        </w:numPr>
        <w:spacing w:before="120" w:line="240" w:lineRule="auto"/>
        <w:ind w:left="720"/>
        <w:jc w:val="both"/>
        <w:rPr>
          <w:rFonts w:ascii="Tahoma" w:hAnsi="Tahoma" w:cs="Tahoma"/>
          <w:sz w:val="20"/>
          <w:szCs w:val="20"/>
        </w:rPr>
      </w:pPr>
      <w:r w:rsidRPr="00375513">
        <w:rPr>
          <w:rFonts w:ascii="Tahoma" w:hAnsi="Tahoma" w:cs="Tahoma"/>
          <w:sz w:val="20"/>
          <w:szCs w:val="20"/>
        </w:rPr>
        <w:t>the requirement for a formal application process;</w:t>
      </w:r>
    </w:p>
    <w:p w:rsidR="00375513" w:rsidRPr="00375513" w:rsidRDefault="00375513" w:rsidP="0036241A">
      <w:pPr>
        <w:pStyle w:val="ListParagraph"/>
        <w:spacing w:before="120" w:line="240" w:lineRule="auto"/>
        <w:jc w:val="both"/>
        <w:rPr>
          <w:rFonts w:ascii="Tahoma" w:hAnsi="Tahoma" w:cs="Tahoma"/>
          <w:sz w:val="20"/>
          <w:szCs w:val="20"/>
        </w:rPr>
      </w:pPr>
    </w:p>
    <w:p w:rsidR="00375513" w:rsidRPr="00375513" w:rsidRDefault="00375513" w:rsidP="0036241A">
      <w:pPr>
        <w:pStyle w:val="ListParagraph"/>
        <w:numPr>
          <w:ilvl w:val="0"/>
          <w:numId w:val="4"/>
        </w:numPr>
        <w:spacing w:before="120" w:line="240" w:lineRule="auto"/>
        <w:ind w:left="720"/>
        <w:jc w:val="both"/>
        <w:rPr>
          <w:rFonts w:ascii="Tahoma" w:hAnsi="Tahoma" w:cs="Tahoma"/>
          <w:sz w:val="20"/>
          <w:szCs w:val="20"/>
        </w:rPr>
      </w:pPr>
      <w:r w:rsidRPr="00375513">
        <w:rPr>
          <w:rFonts w:ascii="Tahoma" w:hAnsi="Tahoma" w:cs="Tahoma"/>
          <w:sz w:val="20"/>
          <w:szCs w:val="20"/>
        </w:rPr>
        <w:t>the provision of an eligibility criteria policy;</w:t>
      </w:r>
    </w:p>
    <w:p w:rsidR="00375513" w:rsidRPr="00375513" w:rsidRDefault="00375513" w:rsidP="0036241A">
      <w:pPr>
        <w:pStyle w:val="ListParagraph"/>
        <w:spacing w:before="120" w:line="240" w:lineRule="auto"/>
        <w:jc w:val="both"/>
        <w:rPr>
          <w:rFonts w:ascii="Tahoma" w:hAnsi="Tahoma" w:cs="Tahoma"/>
          <w:sz w:val="20"/>
          <w:szCs w:val="20"/>
        </w:rPr>
      </w:pPr>
    </w:p>
    <w:p w:rsidR="00375513" w:rsidRDefault="00375513" w:rsidP="0036241A">
      <w:pPr>
        <w:pStyle w:val="ListParagraph"/>
        <w:numPr>
          <w:ilvl w:val="0"/>
          <w:numId w:val="4"/>
        </w:numPr>
        <w:spacing w:before="120" w:line="240" w:lineRule="auto"/>
        <w:ind w:left="720"/>
        <w:jc w:val="both"/>
        <w:rPr>
          <w:rFonts w:ascii="Tahoma" w:hAnsi="Tahoma" w:cs="Tahoma"/>
          <w:sz w:val="20"/>
          <w:szCs w:val="20"/>
        </w:rPr>
      </w:pPr>
      <w:r w:rsidRPr="00375513">
        <w:rPr>
          <w:rFonts w:ascii="Tahoma" w:hAnsi="Tahoma" w:cs="Tahoma"/>
          <w:sz w:val="20"/>
          <w:szCs w:val="20"/>
        </w:rPr>
        <w:t>the transparent assessment of applications;</w:t>
      </w:r>
    </w:p>
    <w:p w:rsidR="006E7B71" w:rsidRPr="0036241A" w:rsidRDefault="006E7B71" w:rsidP="0036241A">
      <w:pPr>
        <w:pStyle w:val="ListParagraph"/>
        <w:rPr>
          <w:rFonts w:ascii="Tahoma" w:hAnsi="Tahoma" w:cs="Tahoma"/>
          <w:sz w:val="20"/>
          <w:szCs w:val="20"/>
        </w:rPr>
      </w:pPr>
    </w:p>
    <w:p w:rsidR="006E7B71" w:rsidRPr="00375513" w:rsidRDefault="006E7B71" w:rsidP="0036241A">
      <w:pPr>
        <w:pStyle w:val="ListParagraph"/>
        <w:numPr>
          <w:ilvl w:val="0"/>
          <w:numId w:val="4"/>
        </w:numPr>
        <w:spacing w:before="120" w:line="240" w:lineRule="auto"/>
        <w:ind w:left="720"/>
        <w:jc w:val="both"/>
        <w:rPr>
          <w:rFonts w:ascii="Tahoma" w:hAnsi="Tahoma" w:cs="Tahoma"/>
          <w:sz w:val="20"/>
          <w:szCs w:val="20"/>
        </w:rPr>
      </w:pPr>
      <w:r>
        <w:rPr>
          <w:rFonts w:ascii="Tahoma" w:hAnsi="Tahoma" w:cs="Tahoma"/>
          <w:sz w:val="20"/>
          <w:szCs w:val="20"/>
        </w:rPr>
        <w:t>public reporting of grant recipients</w:t>
      </w:r>
      <w:r w:rsidR="0047278E">
        <w:rPr>
          <w:rFonts w:ascii="Tahoma" w:hAnsi="Tahoma" w:cs="Tahoma"/>
          <w:sz w:val="20"/>
          <w:szCs w:val="20"/>
        </w:rPr>
        <w:t>;</w:t>
      </w:r>
    </w:p>
    <w:p w:rsidR="00375513" w:rsidRPr="00375513" w:rsidRDefault="00375513" w:rsidP="0036241A">
      <w:pPr>
        <w:pStyle w:val="ListParagraph"/>
        <w:spacing w:before="120" w:line="240" w:lineRule="auto"/>
        <w:jc w:val="both"/>
        <w:rPr>
          <w:rFonts w:ascii="Tahoma" w:hAnsi="Tahoma" w:cs="Tahoma"/>
          <w:sz w:val="20"/>
          <w:szCs w:val="20"/>
        </w:rPr>
      </w:pPr>
    </w:p>
    <w:p w:rsidR="00375513" w:rsidRPr="00375513" w:rsidRDefault="00375513" w:rsidP="0036241A">
      <w:pPr>
        <w:pStyle w:val="ListParagraph"/>
        <w:numPr>
          <w:ilvl w:val="0"/>
          <w:numId w:val="4"/>
        </w:numPr>
        <w:spacing w:before="120" w:line="240" w:lineRule="auto"/>
        <w:ind w:left="720"/>
        <w:jc w:val="both"/>
        <w:rPr>
          <w:rFonts w:ascii="Tahoma" w:hAnsi="Tahoma" w:cs="Tahoma"/>
          <w:sz w:val="20"/>
          <w:szCs w:val="20"/>
        </w:rPr>
      </w:pPr>
      <w:r w:rsidRPr="00375513">
        <w:rPr>
          <w:rFonts w:ascii="Tahoma" w:hAnsi="Tahoma" w:cs="Tahoma"/>
          <w:sz w:val="20"/>
          <w:szCs w:val="20"/>
        </w:rPr>
        <w:t xml:space="preserve">a transparent acquittal process; and </w:t>
      </w:r>
    </w:p>
    <w:p w:rsidR="00375513" w:rsidRPr="00375513" w:rsidRDefault="00375513" w:rsidP="0036241A">
      <w:pPr>
        <w:pStyle w:val="ListParagraph"/>
        <w:spacing w:before="120" w:line="240" w:lineRule="auto"/>
        <w:jc w:val="both"/>
        <w:rPr>
          <w:rFonts w:ascii="Tahoma" w:hAnsi="Tahoma" w:cs="Tahoma"/>
          <w:sz w:val="20"/>
          <w:szCs w:val="20"/>
        </w:rPr>
      </w:pPr>
    </w:p>
    <w:p w:rsidR="00375513" w:rsidRPr="00375513" w:rsidRDefault="00375513" w:rsidP="0036241A">
      <w:pPr>
        <w:pStyle w:val="ListParagraph"/>
        <w:numPr>
          <w:ilvl w:val="0"/>
          <w:numId w:val="4"/>
        </w:numPr>
        <w:spacing w:before="120" w:line="240" w:lineRule="auto"/>
        <w:ind w:left="720"/>
        <w:jc w:val="both"/>
        <w:rPr>
          <w:rFonts w:ascii="Tahoma" w:hAnsi="Tahoma" w:cs="Tahoma"/>
          <w:sz w:val="20"/>
          <w:szCs w:val="20"/>
        </w:rPr>
      </w:pPr>
      <w:r w:rsidRPr="00375513">
        <w:rPr>
          <w:rFonts w:ascii="Tahoma" w:hAnsi="Tahoma" w:cs="Tahoma"/>
          <w:sz w:val="20"/>
          <w:szCs w:val="20"/>
        </w:rPr>
        <w:t xml:space="preserve">the provision of strict conflict of interest disclosure requirements.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As part of the review, Greater Geelong City Council confirmed the existence of its Community Grants Program (</w:t>
      </w:r>
      <w:r w:rsidR="007E7C2B">
        <w:rPr>
          <w:rFonts w:ascii="Tahoma" w:hAnsi="Tahoma" w:cs="Tahoma"/>
          <w:sz w:val="20"/>
          <w:szCs w:val="20"/>
        </w:rPr>
        <w:t>‘</w:t>
      </w:r>
      <w:r w:rsidRPr="00375513">
        <w:rPr>
          <w:rFonts w:ascii="Tahoma" w:hAnsi="Tahoma" w:cs="Tahoma"/>
          <w:b/>
          <w:sz w:val="20"/>
          <w:szCs w:val="20"/>
        </w:rPr>
        <w:t>CGP</w:t>
      </w:r>
      <w:r w:rsidR="007E7C2B">
        <w:rPr>
          <w:rFonts w:ascii="Tahoma" w:hAnsi="Tahoma" w:cs="Tahoma"/>
          <w:sz w:val="20"/>
          <w:szCs w:val="20"/>
        </w:rPr>
        <w:t>’</w:t>
      </w:r>
      <w:r w:rsidR="00844A1E" w:rsidRPr="00375513">
        <w:rPr>
          <w:rFonts w:ascii="Tahoma" w:hAnsi="Tahoma" w:cs="Tahoma"/>
          <w:sz w:val="20"/>
          <w:szCs w:val="20"/>
        </w:rPr>
        <w:t>), which</w:t>
      </w:r>
      <w:r w:rsidRPr="00375513">
        <w:rPr>
          <w:rFonts w:ascii="Tahoma" w:hAnsi="Tahoma" w:cs="Tahoma"/>
          <w:sz w:val="20"/>
          <w:szCs w:val="20"/>
        </w:rPr>
        <w:t xml:space="preserve"> provided the sum of $240,000 annually ($20,000 to each of the 12 wards).  The CGP </w:t>
      </w:r>
      <w:r w:rsidR="00B81B97">
        <w:rPr>
          <w:rFonts w:ascii="Tahoma" w:hAnsi="Tahoma" w:cs="Tahoma"/>
          <w:sz w:val="20"/>
          <w:szCs w:val="20"/>
        </w:rPr>
        <w:t>was described by Council staff as allowing</w:t>
      </w:r>
      <w:r w:rsidRPr="00375513">
        <w:rPr>
          <w:rFonts w:ascii="Tahoma" w:hAnsi="Tahoma" w:cs="Tahoma"/>
          <w:sz w:val="20"/>
          <w:szCs w:val="20"/>
        </w:rPr>
        <w:t xml:space="preserve"> councillors </w:t>
      </w:r>
      <w:r w:rsidR="00FB3AF8">
        <w:rPr>
          <w:rFonts w:ascii="Tahoma" w:hAnsi="Tahoma" w:cs="Tahoma"/>
          <w:sz w:val="20"/>
          <w:szCs w:val="20"/>
        </w:rPr>
        <w:t xml:space="preserve">to participate </w:t>
      </w:r>
      <w:r w:rsidRPr="00375513">
        <w:rPr>
          <w:rFonts w:ascii="Tahoma" w:hAnsi="Tahoma" w:cs="Tahoma"/>
          <w:sz w:val="20"/>
          <w:szCs w:val="20"/>
        </w:rPr>
        <w:t xml:space="preserve">in the decision making process, however not </w:t>
      </w:r>
      <w:r w:rsidR="003A4B87">
        <w:rPr>
          <w:rFonts w:ascii="Tahoma" w:hAnsi="Tahoma" w:cs="Tahoma"/>
          <w:sz w:val="20"/>
          <w:szCs w:val="20"/>
        </w:rPr>
        <w:t>at their</w:t>
      </w:r>
      <w:r w:rsidR="003A4B87" w:rsidRPr="00375513">
        <w:rPr>
          <w:rFonts w:ascii="Tahoma" w:hAnsi="Tahoma" w:cs="Tahoma"/>
          <w:sz w:val="20"/>
          <w:szCs w:val="20"/>
        </w:rPr>
        <w:t xml:space="preserve"> </w:t>
      </w:r>
      <w:r w:rsidRPr="00375513">
        <w:rPr>
          <w:rFonts w:ascii="Tahoma" w:hAnsi="Tahoma" w:cs="Tahoma"/>
          <w:sz w:val="20"/>
          <w:szCs w:val="20"/>
        </w:rPr>
        <w:t>sole discretion.</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Following a review of the CGP, </w:t>
      </w:r>
      <w:r w:rsidR="00BD4EC2">
        <w:rPr>
          <w:rFonts w:ascii="Tahoma" w:hAnsi="Tahoma" w:cs="Tahoma"/>
          <w:sz w:val="20"/>
          <w:szCs w:val="20"/>
        </w:rPr>
        <w:t xml:space="preserve">in the Inspectorate Report </w:t>
      </w:r>
      <w:r w:rsidRPr="00375513">
        <w:rPr>
          <w:rFonts w:ascii="Tahoma" w:hAnsi="Tahoma" w:cs="Tahoma"/>
          <w:sz w:val="20"/>
          <w:szCs w:val="20"/>
        </w:rPr>
        <w:t>the Inspectorate provided the following commentary</w:t>
      </w:r>
      <w:r w:rsidR="00BD4EC2">
        <w:rPr>
          <w:rFonts w:ascii="Tahoma" w:hAnsi="Tahoma" w:cs="Tahoma"/>
          <w:sz w:val="20"/>
          <w:szCs w:val="20"/>
        </w:rPr>
        <w:t xml:space="preserve"> regarding the CGP</w:t>
      </w:r>
      <w:r w:rsidRPr="00375513">
        <w:rPr>
          <w:rFonts w:ascii="Tahoma" w:hAnsi="Tahoma" w:cs="Tahoma"/>
          <w:sz w:val="20"/>
          <w:szCs w:val="20"/>
        </w:rPr>
        <w:t>:</w:t>
      </w:r>
    </w:p>
    <w:p w:rsidR="00375513" w:rsidRPr="007F59DB" w:rsidRDefault="00375513" w:rsidP="0036241A">
      <w:pPr>
        <w:pStyle w:val="ListParagraph"/>
        <w:numPr>
          <w:ilvl w:val="0"/>
          <w:numId w:val="2"/>
        </w:numPr>
        <w:spacing w:before="120" w:line="240" w:lineRule="auto"/>
        <w:ind w:left="720"/>
        <w:jc w:val="both"/>
        <w:rPr>
          <w:rFonts w:ascii="Tahoma" w:hAnsi="Tahoma" w:cs="Tahoma"/>
          <w:sz w:val="20"/>
          <w:szCs w:val="20"/>
        </w:rPr>
      </w:pPr>
      <w:r w:rsidRPr="007F59DB">
        <w:rPr>
          <w:rFonts w:ascii="Tahoma" w:hAnsi="Tahoma" w:cs="Tahoma"/>
          <w:sz w:val="20"/>
          <w:szCs w:val="20"/>
        </w:rPr>
        <w:t>“Council has a stringent application process which is detailed on its we</w:t>
      </w:r>
      <w:r w:rsidR="00E87314" w:rsidRPr="007F59DB">
        <w:rPr>
          <w:rFonts w:ascii="Tahoma" w:hAnsi="Tahoma" w:cs="Tahoma"/>
          <w:sz w:val="20"/>
          <w:szCs w:val="20"/>
        </w:rPr>
        <w:t>bsite.</w:t>
      </w:r>
    </w:p>
    <w:p w:rsidR="00375513" w:rsidRPr="007F59DB" w:rsidRDefault="00375513" w:rsidP="0036241A">
      <w:pPr>
        <w:pStyle w:val="ListParagraph"/>
        <w:spacing w:before="120" w:line="240" w:lineRule="auto"/>
        <w:jc w:val="both"/>
        <w:rPr>
          <w:rFonts w:ascii="Tahoma" w:hAnsi="Tahoma" w:cs="Tahoma"/>
          <w:sz w:val="20"/>
          <w:szCs w:val="20"/>
        </w:rPr>
      </w:pPr>
    </w:p>
    <w:p w:rsidR="00375513" w:rsidRPr="007F59DB" w:rsidRDefault="00375513" w:rsidP="00E60E02">
      <w:pPr>
        <w:pStyle w:val="ListParagraph"/>
        <w:numPr>
          <w:ilvl w:val="0"/>
          <w:numId w:val="2"/>
        </w:numPr>
        <w:spacing w:before="120" w:line="240" w:lineRule="auto"/>
        <w:ind w:left="709" w:hanging="283"/>
        <w:jc w:val="both"/>
        <w:rPr>
          <w:rFonts w:ascii="Tahoma" w:hAnsi="Tahoma" w:cs="Tahoma"/>
          <w:sz w:val="20"/>
          <w:szCs w:val="20"/>
        </w:rPr>
      </w:pPr>
      <w:r w:rsidRPr="007F59DB">
        <w:rPr>
          <w:rFonts w:ascii="Tahoma" w:hAnsi="Tahoma" w:cs="Tahoma"/>
          <w:sz w:val="20"/>
          <w:szCs w:val="20"/>
        </w:rPr>
        <w:t xml:space="preserve">Council staff receive and assess applications and deliver recommendations to </w:t>
      </w:r>
      <w:r w:rsidR="00E87314" w:rsidRPr="007F59DB">
        <w:rPr>
          <w:rFonts w:ascii="Tahoma" w:hAnsi="Tahoma" w:cs="Tahoma"/>
          <w:sz w:val="20"/>
          <w:szCs w:val="20"/>
        </w:rPr>
        <w:t>C</w:t>
      </w:r>
      <w:r w:rsidRPr="007F59DB">
        <w:rPr>
          <w:rFonts w:ascii="Tahoma" w:hAnsi="Tahoma" w:cs="Tahoma"/>
          <w:sz w:val="20"/>
          <w:szCs w:val="20"/>
        </w:rPr>
        <w:t>ouncillors, who then</w:t>
      </w:r>
      <w:r w:rsidR="00E87314" w:rsidRPr="007F59DB">
        <w:rPr>
          <w:rFonts w:ascii="Tahoma" w:hAnsi="Tahoma" w:cs="Tahoma"/>
          <w:sz w:val="20"/>
          <w:szCs w:val="20"/>
        </w:rPr>
        <w:t xml:space="preserve"> approve or reject applications.</w:t>
      </w:r>
    </w:p>
    <w:p w:rsidR="00E60E02" w:rsidRPr="007F59DB" w:rsidRDefault="00E60E02" w:rsidP="00E60E02">
      <w:pPr>
        <w:pStyle w:val="ListParagraph"/>
        <w:rPr>
          <w:rFonts w:ascii="Tahoma" w:hAnsi="Tahoma" w:cs="Tahoma"/>
          <w:sz w:val="20"/>
          <w:szCs w:val="20"/>
        </w:rPr>
      </w:pPr>
    </w:p>
    <w:p w:rsidR="00375513" w:rsidRPr="007F59DB" w:rsidRDefault="00E87314" w:rsidP="00E60E02">
      <w:pPr>
        <w:pStyle w:val="ListParagraph"/>
        <w:numPr>
          <w:ilvl w:val="0"/>
          <w:numId w:val="2"/>
        </w:numPr>
        <w:spacing w:before="120" w:line="240" w:lineRule="auto"/>
        <w:ind w:left="709"/>
        <w:jc w:val="both"/>
        <w:rPr>
          <w:rFonts w:ascii="Tahoma" w:hAnsi="Tahoma" w:cs="Tahoma"/>
          <w:sz w:val="20"/>
          <w:szCs w:val="20"/>
        </w:rPr>
      </w:pPr>
      <w:r w:rsidRPr="007F59DB">
        <w:rPr>
          <w:rFonts w:ascii="Tahoma" w:hAnsi="Tahoma" w:cs="Tahoma"/>
          <w:sz w:val="20"/>
          <w:szCs w:val="20"/>
        </w:rPr>
        <w:t>Reports on Councillor-</w:t>
      </w:r>
      <w:r w:rsidR="00375513" w:rsidRPr="007F59DB">
        <w:rPr>
          <w:rFonts w:ascii="Tahoma" w:hAnsi="Tahoma" w:cs="Tahoma"/>
          <w:sz w:val="20"/>
          <w:szCs w:val="20"/>
        </w:rPr>
        <w:t>approved funding requests are</w:t>
      </w:r>
      <w:r w:rsidRPr="007F59DB">
        <w:rPr>
          <w:rFonts w:ascii="Tahoma" w:hAnsi="Tahoma" w:cs="Tahoma"/>
          <w:sz w:val="20"/>
          <w:szCs w:val="20"/>
        </w:rPr>
        <w:t xml:space="preserve"> endorsed by Council resolution.</w:t>
      </w:r>
    </w:p>
    <w:p w:rsidR="00E60E02" w:rsidRPr="007F59DB" w:rsidRDefault="00E60E02" w:rsidP="0036241A">
      <w:pPr>
        <w:pStyle w:val="ListParagraph"/>
        <w:spacing w:before="120" w:line="240" w:lineRule="auto"/>
        <w:jc w:val="both"/>
        <w:rPr>
          <w:rFonts w:ascii="Tahoma" w:hAnsi="Tahoma" w:cs="Tahoma"/>
          <w:sz w:val="20"/>
          <w:szCs w:val="20"/>
        </w:rPr>
      </w:pPr>
    </w:p>
    <w:p w:rsidR="00375513" w:rsidRPr="007F59DB" w:rsidRDefault="00E87314" w:rsidP="00E60E02">
      <w:pPr>
        <w:pStyle w:val="ListParagraph"/>
        <w:numPr>
          <w:ilvl w:val="0"/>
          <w:numId w:val="2"/>
        </w:numPr>
        <w:spacing w:before="120" w:line="240" w:lineRule="auto"/>
        <w:ind w:left="709"/>
        <w:jc w:val="both"/>
        <w:rPr>
          <w:rFonts w:ascii="Tahoma" w:hAnsi="Tahoma" w:cs="Tahoma"/>
          <w:sz w:val="20"/>
          <w:szCs w:val="20"/>
        </w:rPr>
      </w:pPr>
      <w:r w:rsidRPr="007F59DB">
        <w:rPr>
          <w:rFonts w:ascii="Tahoma" w:hAnsi="Tahoma" w:cs="Tahoma"/>
          <w:sz w:val="20"/>
          <w:szCs w:val="20"/>
        </w:rPr>
        <w:t>O</w:t>
      </w:r>
      <w:r w:rsidR="00375513" w:rsidRPr="007F59DB">
        <w:rPr>
          <w:rFonts w:ascii="Tahoma" w:hAnsi="Tahoma" w:cs="Tahoma"/>
          <w:sz w:val="20"/>
          <w:szCs w:val="20"/>
        </w:rPr>
        <w:t xml:space="preserve">nce </w:t>
      </w:r>
      <w:r w:rsidR="002610EB" w:rsidRPr="007F59DB">
        <w:rPr>
          <w:rFonts w:ascii="Tahoma" w:hAnsi="Tahoma" w:cs="Tahoma"/>
          <w:sz w:val="20"/>
          <w:szCs w:val="20"/>
        </w:rPr>
        <w:t>C</w:t>
      </w:r>
      <w:r w:rsidR="00375513" w:rsidRPr="007F59DB">
        <w:rPr>
          <w:rFonts w:ascii="Tahoma" w:hAnsi="Tahoma" w:cs="Tahoma"/>
          <w:sz w:val="20"/>
          <w:szCs w:val="20"/>
        </w:rPr>
        <w:t>ouncil approves applicati</w:t>
      </w:r>
      <w:r w:rsidRPr="007F59DB">
        <w:rPr>
          <w:rFonts w:ascii="Tahoma" w:hAnsi="Tahoma" w:cs="Tahoma"/>
          <w:sz w:val="20"/>
          <w:szCs w:val="20"/>
        </w:rPr>
        <w:t>ons, council staff organise payment.</w:t>
      </w:r>
    </w:p>
    <w:p w:rsidR="00E60E02" w:rsidRPr="007F59DB" w:rsidRDefault="00E60E02" w:rsidP="00E60E02">
      <w:pPr>
        <w:pStyle w:val="ListParagraph"/>
        <w:rPr>
          <w:rFonts w:ascii="Tahoma" w:hAnsi="Tahoma" w:cs="Tahoma"/>
          <w:sz w:val="20"/>
          <w:szCs w:val="20"/>
        </w:rPr>
      </w:pPr>
    </w:p>
    <w:p w:rsidR="00375513" w:rsidRPr="007F59DB" w:rsidRDefault="00E87314" w:rsidP="00E60E02">
      <w:pPr>
        <w:pStyle w:val="ListParagraph"/>
        <w:numPr>
          <w:ilvl w:val="0"/>
          <w:numId w:val="2"/>
        </w:numPr>
        <w:spacing w:before="120" w:line="240" w:lineRule="auto"/>
        <w:ind w:left="709"/>
        <w:jc w:val="both"/>
        <w:rPr>
          <w:rFonts w:ascii="Tahoma" w:hAnsi="Tahoma" w:cs="Tahoma"/>
          <w:sz w:val="20"/>
          <w:szCs w:val="20"/>
        </w:rPr>
      </w:pPr>
      <w:r w:rsidRPr="007F59DB">
        <w:rPr>
          <w:rFonts w:ascii="Tahoma" w:hAnsi="Tahoma" w:cs="Tahoma"/>
          <w:sz w:val="20"/>
          <w:szCs w:val="20"/>
        </w:rPr>
        <w:t>… c</w:t>
      </w:r>
      <w:r w:rsidR="00375513" w:rsidRPr="007F59DB">
        <w:rPr>
          <w:rFonts w:ascii="Tahoma" w:hAnsi="Tahoma" w:cs="Tahoma"/>
          <w:sz w:val="20"/>
          <w:szCs w:val="20"/>
        </w:rPr>
        <w:t>ouncil has strict, clear policies which are available publicly, as are its assessment criteria for applications, including the weighting given to particular aspects of each application</w:t>
      </w:r>
      <w:r w:rsidRPr="007F59DB">
        <w:rPr>
          <w:rFonts w:ascii="Tahoma" w:hAnsi="Tahoma" w:cs="Tahoma"/>
          <w:sz w:val="20"/>
          <w:szCs w:val="20"/>
        </w:rPr>
        <w:t>.</w:t>
      </w:r>
    </w:p>
    <w:p w:rsidR="00E60E02" w:rsidRPr="007F59DB" w:rsidRDefault="00E60E02" w:rsidP="00E60E02">
      <w:pPr>
        <w:pStyle w:val="ListParagraph"/>
        <w:rPr>
          <w:rFonts w:ascii="Tahoma" w:hAnsi="Tahoma" w:cs="Tahoma"/>
          <w:sz w:val="20"/>
          <w:szCs w:val="20"/>
        </w:rPr>
      </w:pPr>
    </w:p>
    <w:p w:rsidR="00375513" w:rsidRPr="007F59DB" w:rsidRDefault="002610EB" w:rsidP="00E60E02">
      <w:pPr>
        <w:pStyle w:val="ListParagraph"/>
        <w:numPr>
          <w:ilvl w:val="0"/>
          <w:numId w:val="2"/>
        </w:numPr>
        <w:spacing w:before="120" w:line="240" w:lineRule="auto"/>
        <w:ind w:left="709"/>
        <w:jc w:val="both"/>
        <w:rPr>
          <w:rFonts w:ascii="Tahoma" w:hAnsi="Tahoma" w:cs="Tahoma"/>
          <w:sz w:val="20"/>
          <w:szCs w:val="20"/>
        </w:rPr>
      </w:pPr>
      <w:r w:rsidRPr="007F59DB">
        <w:rPr>
          <w:rFonts w:ascii="Tahoma" w:hAnsi="Tahoma" w:cs="Tahoma"/>
          <w:sz w:val="20"/>
          <w:szCs w:val="20"/>
        </w:rPr>
        <w:t>I</w:t>
      </w:r>
      <w:r w:rsidR="00E87314" w:rsidRPr="007F59DB">
        <w:rPr>
          <w:rFonts w:ascii="Tahoma" w:hAnsi="Tahoma" w:cs="Tahoma"/>
          <w:sz w:val="20"/>
          <w:szCs w:val="20"/>
        </w:rPr>
        <w:t>ndividual C</w:t>
      </w:r>
      <w:r w:rsidR="00375513" w:rsidRPr="007F59DB">
        <w:rPr>
          <w:rFonts w:ascii="Tahoma" w:hAnsi="Tahoma" w:cs="Tahoma"/>
          <w:sz w:val="20"/>
          <w:szCs w:val="20"/>
        </w:rPr>
        <w:t xml:space="preserve">ouncillor discretion is minimal, which protects against integrity risks. No applications are </w:t>
      </w:r>
      <w:r w:rsidR="00E87314" w:rsidRPr="007F59DB">
        <w:rPr>
          <w:rFonts w:ascii="Tahoma" w:hAnsi="Tahoma" w:cs="Tahoma"/>
          <w:sz w:val="20"/>
          <w:szCs w:val="20"/>
        </w:rPr>
        <w:t>made directly to any councillor.</w:t>
      </w:r>
    </w:p>
    <w:p w:rsidR="00E60E02" w:rsidRPr="007F59DB" w:rsidRDefault="00E60E02" w:rsidP="0036241A">
      <w:pPr>
        <w:pStyle w:val="ListParagraph"/>
        <w:spacing w:before="120" w:line="240" w:lineRule="auto"/>
        <w:jc w:val="both"/>
        <w:rPr>
          <w:rFonts w:ascii="Tahoma" w:hAnsi="Tahoma" w:cs="Tahoma"/>
          <w:sz w:val="20"/>
          <w:szCs w:val="20"/>
        </w:rPr>
      </w:pPr>
    </w:p>
    <w:p w:rsidR="00375513" w:rsidRPr="00375513" w:rsidRDefault="002610EB" w:rsidP="0036241A">
      <w:pPr>
        <w:pStyle w:val="ListParagraph"/>
        <w:numPr>
          <w:ilvl w:val="0"/>
          <w:numId w:val="2"/>
        </w:numPr>
        <w:spacing w:before="120" w:line="240" w:lineRule="auto"/>
        <w:ind w:left="720"/>
        <w:jc w:val="both"/>
        <w:rPr>
          <w:rFonts w:ascii="Tahoma" w:hAnsi="Tahoma" w:cs="Tahoma"/>
          <w:sz w:val="20"/>
          <w:szCs w:val="20"/>
        </w:rPr>
      </w:pPr>
      <w:r w:rsidRPr="007F59DB">
        <w:rPr>
          <w:rFonts w:ascii="Tahoma" w:hAnsi="Tahoma" w:cs="Tahoma"/>
          <w:sz w:val="20"/>
          <w:szCs w:val="20"/>
        </w:rPr>
        <w:t xml:space="preserve">… </w:t>
      </w:r>
      <w:r w:rsidR="00375513" w:rsidRPr="007F59DB">
        <w:rPr>
          <w:rFonts w:ascii="Tahoma" w:hAnsi="Tahoma" w:cs="Tahoma"/>
          <w:sz w:val="20"/>
          <w:szCs w:val="20"/>
        </w:rPr>
        <w:t>acq</w:t>
      </w:r>
      <w:r w:rsidR="00E87314" w:rsidRPr="007F59DB">
        <w:rPr>
          <w:rFonts w:ascii="Tahoma" w:hAnsi="Tahoma" w:cs="Tahoma"/>
          <w:sz w:val="20"/>
          <w:szCs w:val="20"/>
        </w:rPr>
        <w:t>uittal reports are required by Council.”</w:t>
      </w:r>
      <w:r w:rsidR="00375513" w:rsidRPr="00375513">
        <w:rPr>
          <w:rFonts w:ascii="Tahoma" w:hAnsi="Tahoma" w:cs="Tahoma"/>
          <w:sz w:val="20"/>
          <w:szCs w:val="20"/>
        </w:rPr>
        <w:t xml:space="preserve"> </w:t>
      </w:r>
    </w:p>
    <w:p w:rsidR="00375513" w:rsidRPr="00375513" w:rsidRDefault="002610EB" w:rsidP="005C67B8">
      <w:pPr>
        <w:jc w:val="both"/>
        <w:rPr>
          <w:rFonts w:ascii="Tahoma" w:hAnsi="Tahoma" w:cs="Tahoma"/>
          <w:sz w:val="20"/>
          <w:szCs w:val="20"/>
        </w:rPr>
      </w:pPr>
      <w:r>
        <w:rPr>
          <w:rFonts w:ascii="Tahoma" w:hAnsi="Tahoma" w:cs="Tahoma"/>
          <w:sz w:val="20"/>
          <w:szCs w:val="20"/>
        </w:rPr>
        <w:t xml:space="preserve">The Inspectorate commended </w:t>
      </w:r>
      <w:r w:rsidR="00375513" w:rsidRPr="00375513">
        <w:rPr>
          <w:rFonts w:ascii="Tahoma" w:hAnsi="Tahoma" w:cs="Tahoma"/>
          <w:sz w:val="20"/>
          <w:szCs w:val="20"/>
        </w:rPr>
        <w:t xml:space="preserve">Council for </w:t>
      </w:r>
      <w:r w:rsidR="00166554">
        <w:rPr>
          <w:rFonts w:ascii="Tahoma" w:hAnsi="Tahoma" w:cs="Tahoma"/>
          <w:sz w:val="20"/>
          <w:szCs w:val="20"/>
        </w:rPr>
        <w:t>operati</w:t>
      </w:r>
      <w:r w:rsidR="00C04E15">
        <w:rPr>
          <w:rFonts w:ascii="Tahoma" w:hAnsi="Tahoma" w:cs="Tahoma"/>
          <w:sz w:val="20"/>
          <w:szCs w:val="20"/>
        </w:rPr>
        <w:t>n</w:t>
      </w:r>
      <w:r w:rsidR="00166554">
        <w:rPr>
          <w:rFonts w:ascii="Tahoma" w:hAnsi="Tahoma" w:cs="Tahoma"/>
          <w:sz w:val="20"/>
          <w:szCs w:val="20"/>
        </w:rPr>
        <w:t>g</w:t>
      </w:r>
      <w:r w:rsidR="00166554" w:rsidRPr="00375513">
        <w:rPr>
          <w:rFonts w:ascii="Tahoma" w:hAnsi="Tahoma" w:cs="Tahoma"/>
          <w:sz w:val="20"/>
          <w:szCs w:val="20"/>
        </w:rPr>
        <w:t xml:space="preserve"> </w:t>
      </w:r>
      <w:r w:rsidR="00375513" w:rsidRPr="00375513">
        <w:rPr>
          <w:rFonts w:ascii="Tahoma" w:hAnsi="Tahoma" w:cs="Tahoma"/>
          <w:sz w:val="20"/>
          <w:szCs w:val="20"/>
        </w:rPr>
        <w:t xml:space="preserve">a program </w:t>
      </w:r>
      <w:r>
        <w:rPr>
          <w:rFonts w:ascii="Tahoma" w:hAnsi="Tahoma" w:cs="Tahoma"/>
          <w:sz w:val="20"/>
          <w:szCs w:val="20"/>
        </w:rPr>
        <w:t xml:space="preserve">with strict guidelines </w:t>
      </w:r>
      <w:r w:rsidR="00375513" w:rsidRPr="00375513">
        <w:rPr>
          <w:rFonts w:ascii="Tahoma" w:hAnsi="Tahoma" w:cs="Tahoma"/>
          <w:sz w:val="20"/>
          <w:szCs w:val="20"/>
        </w:rPr>
        <w:t>in place</w:t>
      </w:r>
      <w:r w:rsidR="007E7C2B">
        <w:rPr>
          <w:rFonts w:ascii="Tahoma" w:hAnsi="Tahoma" w:cs="Tahoma"/>
          <w:sz w:val="20"/>
          <w:szCs w:val="20"/>
        </w:rPr>
        <w:t>,</w:t>
      </w:r>
      <w:r w:rsidR="00375513" w:rsidRPr="00375513">
        <w:rPr>
          <w:rFonts w:ascii="Tahoma" w:hAnsi="Tahoma" w:cs="Tahoma"/>
          <w:sz w:val="20"/>
          <w:szCs w:val="20"/>
        </w:rPr>
        <w:t xml:space="preserve"> </w:t>
      </w:r>
      <w:r>
        <w:rPr>
          <w:rFonts w:ascii="Tahoma" w:hAnsi="Tahoma" w:cs="Tahoma"/>
          <w:sz w:val="20"/>
          <w:szCs w:val="20"/>
        </w:rPr>
        <w:t>which</w:t>
      </w:r>
      <w:r w:rsidRPr="00375513">
        <w:rPr>
          <w:rFonts w:ascii="Tahoma" w:hAnsi="Tahoma" w:cs="Tahoma"/>
          <w:sz w:val="20"/>
          <w:szCs w:val="20"/>
        </w:rPr>
        <w:t xml:space="preserve"> </w:t>
      </w:r>
      <w:r w:rsidR="00375513" w:rsidRPr="00375513">
        <w:rPr>
          <w:rFonts w:ascii="Tahoma" w:hAnsi="Tahoma" w:cs="Tahoma"/>
          <w:sz w:val="20"/>
          <w:szCs w:val="20"/>
        </w:rPr>
        <w:t>allowed councillors to participate in the process</w:t>
      </w:r>
      <w:r>
        <w:rPr>
          <w:rFonts w:ascii="Tahoma" w:hAnsi="Tahoma" w:cs="Tahoma"/>
          <w:sz w:val="20"/>
          <w:szCs w:val="20"/>
        </w:rPr>
        <w:t xml:space="preserve"> but </w:t>
      </w:r>
      <w:r w:rsidR="002D013F">
        <w:rPr>
          <w:rFonts w:ascii="Tahoma" w:hAnsi="Tahoma" w:cs="Tahoma"/>
          <w:sz w:val="20"/>
          <w:szCs w:val="20"/>
        </w:rPr>
        <w:t xml:space="preserve">did </w:t>
      </w:r>
      <w:r>
        <w:rPr>
          <w:rFonts w:ascii="Tahoma" w:hAnsi="Tahoma" w:cs="Tahoma"/>
          <w:sz w:val="20"/>
          <w:szCs w:val="20"/>
        </w:rPr>
        <w:t>not</w:t>
      </w:r>
      <w:r w:rsidR="00375513" w:rsidRPr="00375513">
        <w:rPr>
          <w:rFonts w:ascii="Tahoma" w:hAnsi="Tahoma" w:cs="Tahoma"/>
          <w:sz w:val="20"/>
          <w:szCs w:val="20"/>
        </w:rPr>
        <w:t xml:space="preserve"> </w:t>
      </w:r>
      <w:r w:rsidR="00C04E15">
        <w:rPr>
          <w:rFonts w:ascii="Tahoma" w:hAnsi="Tahoma" w:cs="Tahoma"/>
          <w:sz w:val="20"/>
          <w:szCs w:val="20"/>
        </w:rPr>
        <w:t xml:space="preserve">provide them with the opportunity to </w:t>
      </w:r>
      <w:r w:rsidR="00515544">
        <w:rPr>
          <w:rFonts w:ascii="Tahoma" w:hAnsi="Tahoma" w:cs="Tahoma"/>
          <w:sz w:val="20"/>
          <w:szCs w:val="20"/>
        </w:rPr>
        <w:t>commit</w:t>
      </w:r>
      <w:r w:rsidR="00515544" w:rsidRPr="00375513">
        <w:rPr>
          <w:rFonts w:ascii="Tahoma" w:hAnsi="Tahoma" w:cs="Tahoma"/>
          <w:sz w:val="20"/>
          <w:szCs w:val="20"/>
        </w:rPr>
        <w:t xml:space="preserve"> </w:t>
      </w:r>
      <w:r w:rsidR="00375513" w:rsidRPr="00375513">
        <w:rPr>
          <w:rFonts w:ascii="Tahoma" w:hAnsi="Tahoma" w:cs="Tahoma"/>
          <w:sz w:val="20"/>
          <w:szCs w:val="20"/>
        </w:rPr>
        <w:t xml:space="preserve">funds at their own discretion. </w:t>
      </w:r>
    </w:p>
    <w:p w:rsidR="00375513" w:rsidRPr="00375513" w:rsidRDefault="00317C8C" w:rsidP="005C67B8">
      <w:pPr>
        <w:jc w:val="both"/>
        <w:rPr>
          <w:rFonts w:ascii="Tahoma" w:hAnsi="Tahoma" w:cs="Tahoma"/>
          <w:sz w:val="20"/>
          <w:szCs w:val="20"/>
        </w:rPr>
      </w:pPr>
      <w:r>
        <w:rPr>
          <w:rFonts w:ascii="Tahoma" w:hAnsi="Tahoma" w:cs="Tahoma"/>
          <w:sz w:val="20"/>
          <w:szCs w:val="20"/>
        </w:rPr>
        <w:t xml:space="preserve">Throughout </w:t>
      </w:r>
      <w:r w:rsidR="002610EB">
        <w:rPr>
          <w:rFonts w:ascii="Tahoma" w:hAnsi="Tahoma" w:cs="Tahoma"/>
          <w:sz w:val="20"/>
          <w:szCs w:val="20"/>
        </w:rPr>
        <w:t>the</w:t>
      </w:r>
      <w:r w:rsidR="00375513" w:rsidRPr="00375513">
        <w:rPr>
          <w:rFonts w:ascii="Tahoma" w:hAnsi="Tahoma" w:cs="Tahoma"/>
          <w:sz w:val="20"/>
          <w:szCs w:val="20"/>
        </w:rPr>
        <w:t xml:space="preserve"> </w:t>
      </w:r>
      <w:r w:rsidR="00AF0ED2">
        <w:rPr>
          <w:rFonts w:ascii="Tahoma" w:hAnsi="Tahoma" w:cs="Tahoma"/>
          <w:sz w:val="20"/>
          <w:szCs w:val="20"/>
        </w:rPr>
        <w:t xml:space="preserve">12 month CDF </w:t>
      </w:r>
      <w:r w:rsidR="00375513" w:rsidRPr="00375513">
        <w:rPr>
          <w:rFonts w:ascii="Tahoma" w:hAnsi="Tahoma" w:cs="Tahoma"/>
          <w:sz w:val="20"/>
          <w:szCs w:val="20"/>
        </w:rPr>
        <w:t xml:space="preserve">review, Council did not disclose </w:t>
      </w:r>
      <w:r w:rsidR="001D0390">
        <w:rPr>
          <w:rFonts w:ascii="Tahoma" w:hAnsi="Tahoma" w:cs="Tahoma"/>
          <w:sz w:val="20"/>
          <w:szCs w:val="20"/>
        </w:rPr>
        <w:t xml:space="preserve">to the Inspectorate </w:t>
      </w:r>
      <w:r w:rsidR="00375513" w:rsidRPr="00375513">
        <w:rPr>
          <w:rFonts w:ascii="Tahoma" w:hAnsi="Tahoma" w:cs="Tahoma"/>
          <w:sz w:val="20"/>
          <w:szCs w:val="20"/>
        </w:rPr>
        <w:t xml:space="preserve">its Community Priorities Scheme.  However, immediately prior to publishing the Inspectorate Report, the Inspectorate became aware </w:t>
      </w:r>
      <w:r w:rsidR="002610EB">
        <w:rPr>
          <w:rFonts w:ascii="Tahoma" w:hAnsi="Tahoma" w:cs="Tahoma"/>
          <w:sz w:val="20"/>
          <w:szCs w:val="20"/>
        </w:rPr>
        <w:t xml:space="preserve">of </w:t>
      </w:r>
      <w:r w:rsidR="00104356">
        <w:rPr>
          <w:rFonts w:ascii="Tahoma" w:hAnsi="Tahoma" w:cs="Tahoma"/>
          <w:sz w:val="20"/>
          <w:szCs w:val="20"/>
        </w:rPr>
        <w:t>the</w:t>
      </w:r>
      <w:r w:rsidR="00104356" w:rsidRPr="00375513">
        <w:rPr>
          <w:rFonts w:ascii="Tahoma" w:hAnsi="Tahoma" w:cs="Tahoma"/>
          <w:sz w:val="20"/>
          <w:szCs w:val="20"/>
        </w:rPr>
        <w:t xml:space="preserve"> </w:t>
      </w:r>
      <w:r w:rsidR="00375513" w:rsidRPr="00375513">
        <w:rPr>
          <w:rFonts w:ascii="Tahoma" w:hAnsi="Tahoma" w:cs="Tahoma"/>
          <w:sz w:val="20"/>
          <w:szCs w:val="20"/>
        </w:rPr>
        <w:t>Scheme</w:t>
      </w:r>
      <w:r w:rsidR="00EA0C31">
        <w:rPr>
          <w:rFonts w:ascii="Tahoma" w:hAnsi="Tahoma" w:cs="Tahoma"/>
          <w:sz w:val="20"/>
          <w:szCs w:val="20"/>
        </w:rPr>
        <w:t xml:space="preserve"> and its </w:t>
      </w:r>
      <w:r w:rsidR="002D013F">
        <w:rPr>
          <w:rFonts w:ascii="Tahoma" w:hAnsi="Tahoma" w:cs="Tahoma"/>
          <w:sz w:val="20"/>
          <w:szCs w:val="20"/>
        </w:rPr>
        <w:t xml:space="preserve">independence </w:t>
      </w:r>
      <w:r w:rsidR="00EA0C31">
        <w:rPr>
          <w:rFonts w:ascii="Tahoma" w:hAnsi="Tahoma" w:cs="Tahoma"/>
          <w:sz w:val="20"/>
          <w:szCs w:val="20"/>
        </w:rPr>
        <w:t xml:space="preserve">of </w:t>
      </w:r>
      <w:r w:rsidR="00375513" w:rsidRPr="00375513">
        <w:rPr>
          <w:rFonts w:ascii="Tahoma" w:hAnsi="Tahoma" w:cs="Tahoma"/>
          <w:sz w:val="20"/>
          <w:szCs w:val="20"/>
        </w:rPr>
        <w:t xml:space="preserve">the CGP.  </w:t>
      </w:r>
      <w:r w:rsidR="00484A26">
        <w:rPr>
          <w:rFonts w:ascii="Tahoma" w:hAnsi="Tahoma" w:cs="Tahoma"/>
          <w:sz w:val="20"/>
          <w:szCs w:val="20"/>
        </w:rPr>
        <w:t>At that time it was revealed</w:t>
      </w:r>
      <w:r w:rsidR="005B2CFB">
        <w:rPr>
          <w:rFonts w:ascii="Tahoma" w:hAnsi="Tahoma" w:cs="Tahoma"/>
          <w:sz w:val="20"/>
          <w:szCs w:val="20"/>
        </w:rPr>
        <w:t xml:space="preserve"> </w:t>
      </w:r>
      <w:r w:rsidR="00375513" w:rsidRPr="00375513">
        <w:rPr>
          <w:rFonts w:ascii="Tahoma" w:hAnsi="Tahoma" w:cs="Tahoma"/>
          <w:sz w:val="20"/>
          <w:szCs w:val="20"/>
        </w:rPr>
        <w:t xml:space="preserve">that the Scheme provided the 12 ward councillors </w:t>
      </w:r>
      <w:r w:rsidR="00484A26">
        <w:rPr>
          <w:rFonts w:ascii="Tahoma" w:hAnsi="Tahoma" w:cs="Tahoma"/>
          <w:sz w:val="20"/>
          <w:szCs w:val="20"/>
        </w:rPr>
        <w:t xml:space="preserve">each </w:t>
      </w:r>
      <w:r w:rsidR="00C005FF">
        <w:rPr>
          <w:rFonts w:ascii="Tahoma" w:hAnsi="Tahoma" w:cs="Tahoma"/>
          <w:sz w:val="20"/>
          <w:szCs w:val="20"/>
        </w:rPr>
        <w:t xml:space="preserve">with </w:t>
      </w:r>
      <w:r w:rsidR="00375513" w:rsidRPr="00375513">
        <w:rPr>
          <w:rFonts w:ascii="Tahoma" w:hAnsi="Tahoma" w:cs="Tahoma"/>
          <w:sz w:val="20"/>
          <w:szCs w:val="20"/>
        </w:rPr>
        <w:t>$600,000</w:t>
      </w:r>
      <w:r w:rsidR="00767839" w:rsidRPr="00767839">
        <w:rPr>
          <w:rFonts w:ascii="Tahoma" w:hAnsi="Tahoma" w:cs="Tahoma"/>
          <w:sz w:val="20"/>
          <w:szCs w:val="20"/>
        </w:rPr>
        <w:t xml:space="preserve"> </w:t>
      </w:r>
      <w:r w:rsidR="007F4025" w:rsidRPr="00AF4A5C">
        <w:rPr>
          <w:rFonts w:ascii="Tahoma" w:hAnsi="Tahoma" w:cs="Tahoma"/>
          <w:sz w:val="20"/>
          <w:szCs w:val="20"/>
        </w:rPr>
        <w:t>as part of the annual budget process</w:t>
      </w:r>
      <w:r w:rsidR="00767839" w:rsidRPr="00375513" w:rsidDel="00767839">
        <w:rPr>
          <w:rFonts w:ascii="Tahoma" w:hAnsi="Tahoma" w:cs="Tahoma"/>
          <w:sz w:val="20"/>
          <w:szCs w:val="20"/>
        </w:rPr>
        <w:t xml:space="preserve"> </w:t>
      </w:r>
      <w:r w:rsidR="00C005FF">
        <w:rPr>
          <w:rFonts w:ascii="Tahoma" w:hAnsi="Tahoma" w:cs="Tahoma"/>
          <w:sz w:val="20"/>
          <w:szCs w:val="20"/>
        </w:rPr>
        <w:t xml:space="preserve">to allocate </w:t>
      </w:r>
      <w:r w:rsidR="00375513" w:rsidRPr="00375513">
        <w:rPr>
          <w:rFonts w:ascii="Tahoma" w:hAnsi="Tahoma" w:cs="Tahoma"/>
          <w:sz w:val="20"/>
          <w:szCs w:val="20"/>
        </w:rPr>
        <w:t xml:space="preserve">to </w:t>
      </w:r>
      <w:r w:rsidR="009E584A">
        <w:rPr>
          <w:rFonts w:ascii="Tahoma" w:hAnsi="Tahoma" w:cs="Tahoma"/>
          <w:sz w:val="20"/>
          <w:szCs w:val="20"/>
        </w:rPr>
        <w:t xml:space="preserve">various </w:t>
      </w:r>
      <w:r w:rsidR="00375513" w:rsidRPr="00375513">
        <w:rPr>
          <w:rFonts w:ascii="Tahoma" w:hAnsi="Tahoma" w:cs="Tahoma"/>
          <w:sz w:val="20"/>
          <w:szCs w:val="20"/>
        </w:rPr>
        <w:t xml:space="preserve">projects </w:t>
      </w:r>
      <w:r w:rsidR="00767839">
        <w:rPr>
          <w:rFonts w:ascii="Tahoma" w:hAnsi="Tahoma" w:cs="Tahoma"/>
          <w:sz w:val="20"/>
          <w:szCs w:val="20"/>
        </w:rPr>
        <w:t>as nominated by them</w:t>
      </w:r>
      <w:r w:rsidR="00375513" w:rsidRPr="00375513">
        <w:rPr>
          <w:rFonts w:ascii="Tahoma" w:hAnsi="Tahoma" w:cs="Tahoma"/>
          <w:sz w:val="20"/>
          <w:szCs w:val="20"/>
        </w:rPr>
        <w:t>.</w:t>
      </w:r>
      <w:r w:rsidR="00AB12C9">
        <w:rPr>
          <w:rFonts w:ascii="Tahoma" w:hAnsi="Tahoma" w:cs="Tahoma"/>
          <w:sz w:val="20"/>
          <w:szCs w:val="20"/>
        </w:rPr>
        <w:t xml:space="preserve">  </w:t>
      </w:r>
      <w:r w:rsidR="00EF6A8B">
        <w:rPr>
          <w:rFonts w:ascii="Tahoma" w:hAnsi="Tahoma" w:cs="Tahoma"/>
          <w:sz w:val="20"/>
          <w:szCs w:val="20"/>
        </w:rPr>
        <w:t xml:space="preserve">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Former Mayor Keith Fagg was critical of the Scheme in a letter to the Premier in August 2013:</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“There is no public application process, no business modelling for most projects and little rigorous testing normally expected for the expenditure of public funds.  It is essentially the ward councillor alone who determines where these funds are allocated.” </w:t>
      </w:r>
    </w:p>
    <w:p w:rsidR="00375513" w:rsidRPr="00844A1E" w:rsidRDefault="009D2FF2" w:rsidP="005C67B8">
      <w:pPr>
        <w:jc w:val="both"/>
        <w:rPr>
          <w:rFonts w:ascii="Tahoma" w:hAnsi="Tahoma" w:cs="Tahoma"/>
          <w:b/>
          <w:bCs/>
          <w:sz w:val="20"/>
          <w:szCs w:val="20"/>
        </w:rPr>
      </w:pPr>
      <w:r w:rsidRPr="00632B02">
        <w:rPr>
          <w:rStyle w:val="FollowedHyperlink"/>
          <w:rFonts w:cs="Tahoma"/>
          <w:sz w:val="20"/>
          <w:szCs w:val="20"/>
          <w:u w:val="none"/>
        </w:rPr>
        <w:t>A series of articles published in local media in September 2013 also generated community awareness of the Scheme</w:t>
      </w:r>
      <w:r w:rsidR="00B70242">
        <w:rPr>
          <w:rStyle w:val="FollowedHyperlink"/>
          <w:rFonts w:cs="Tahoma"/>
          <w:sz w:val="20"/>
          <w:szCs w:val="20"/>
          <w:u w:val="none"/>
        </w:rPr>
        <w:t xml:space="preserve"> which had not existed previously</w:t>
      </w:r>
      <w:r w:rsidR="002E4D8E">
        <w:rPr>
          <w:rStyle w:val="FollowedHyperlink"/>
          <w:rFonts w:cs="Tahoma"/>
          <w:sz w:val="20"/>
          <w:szCs w:val="20"/>
          <w:u w:val="none"/>
        </w:rPr>
        <w:t>,</w:t>
      </w:r>
      <w:r w:rsidRPr="00632B02">
        <w:rPr>
          <w:rStyle w:val="FollowedHyperlink"/>
          <w:rFonts w:cs="Tahoma"/>
          <w:sz w:val="20"/>
          <w:szCs w:val="20"/>
          <w:u w:val="none"/>
        </w:rPr>
        <w:t xml:space="preserve"> and the possible impact the Scheme may have had on the </w:t>
      </w:r>
      <w:r w:rsidR="00AE79ED">
        <w:rPr>
          <w:rStyle w:val="FollowedHyperlink"/>
          <w:rFonts w:cs="Tahoma"/>
          <w:sz w:val="20"/>
          <w:szCs w:val="20"/>
          <w:u w:val="none"/>
        </w:rPr>
        <w:t xml:space="preserve">general </w:t>
      </w:r>
      <w:r w:rsidRPr="00632B02">
        <w:rPr>
          <w:rStyle w:val="FollowedHyperlink"/>
          <w:rFonts w:cs="Tahoma"/>
          <w:sz w:val="20"/>
          <w:szCs w:val="20"/>
          <w:u w:val="none"/>
        </w:rPr>
        <w:t>provision of services by Council to the community.</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The Inspectorate sought confirmation from Council regarding the operation of the Scheme.  Council stated that the Scheme did not operate as a grant</w:t>
      </w:r>
      <w:r w:rsidR="004132FE">
        <w:rPr>
          <w:rFonts w:ascii="Tahoma" w:hAnsi="Tahoma" w:cs="Tahoma"/>
          <w:sz w:val="20"/>
          <w:szCs w:val="20"/>
        </w:rPr>
        <w:t>s</w:t>
      </w:r>
      <w:r w:rsidRPr="00375513">
        <w:rPr>
          <w:rFonts w:ascii="Tahoma" w:hAnsi="Tahoma" w:cs="Tahoma"/>
          <w:sz w:val="20"/>
          <w:szCs w:val="20"/>
        </w:rPr>
        <w:t xml:space="preserve"> program but p</w:t>
      </w:r>
      <w:r w:rsidR="002E4D8E">
        <w:rPr>
          <w:rFonts w:ascii="Tahoma" w:hAnsi="Tahoma" w:cs="Tahoma"/>
          <w:sz w:val="20"/>
          <w:szCs w:val="20"/>
        </w:rPr>
        <w:t xml:space="preserve">rovided funding for specific </w:t>
      </w:r>
      <w:r w:rsidR="002E4D8E" w:rsidRPr="00F2341E">
        <w:rPr>
          <w:rFonts w:ascii="Tahoma" w:hAnsi="Tahoma" w:cs="Tahoma"/>
          <w:sz w:val="20"/>
          <w:szCs w:val="20"/>
        </w:rPr>
        <w:t>“</w:t>
      </w:r>
      <w:r w:rsidRPr="00F2341E">
        <w:rPr>
          <w:rFonts w:ascii="Tahoma" w:hAnsi="Tahoma" w:cs="Tahoma"/>
          <w:sz w:val="20"/>
          <w:szCs w:val="20"/>
        </w:rPr>
        <w:t>named</w:t>
      </w:r>
      <w:r w:rsidR="002E4D8E" w:rsidRPr="00F2341E">
        <w:rPr>
          <w:rFonts w:ascii="Tahoma" w:hAnsi="Tahoma" w:cs="Tahoma"/>
          <w:sz w:val="20"/>
          <w:szCs w:val="20"/>
        </w:rPr>
        <w:t>”</w:t>
      </w:r>
      <w:r w:rsidRPr="00375513">
        <w:rPr>
          <w:rFonts w:ascii="Tahoma" w:hAnsi="Tahoma" w:cs="Tahoma"/>
          <w:sz w:val="20"/>
          <w:szCs w:val="20"/>
        </w:rPr>
        <w:t xml:space="preserve"> initiatives that were approved in the annual budget.  Council further stated that </w:t>
      </w:r>
      <w:r w:rsidR="004E4E98">
        <w:rPr>
          <w:rFonts w:ascii="Tahoma" w:hAnsi="Tahoma" w:cs="Tahoma"/>
          <w:sz w:val="20"/>
          <w:szCs w:val="20"/>
        </w:rPr>
        <w:t xml:space="preserve">they considered </w:t>
      </w:r>
      <w:r w:rsidRPr="00375513">
        <w:rPr>
          <w:rFonts w:ascii="Tahoma" w:hAnsi="Tahoma" w:cs="Tahoma"/>
          <w:sz w:val="20"/>
          <w:szCs w:val="20"/>
        </w:rPr>
        <w:t xml:space="preserve">the Scheme process </w:t>
      </w:r>
      <w:r w:rsidR="0031124B">
        <w:rPr>
          <w:rFonts w:ascii="Tahoma" w:hAnsi="Tahoma" w:cs="Tahoma"/>
          <w:sz w:val="20"/>
          <w:szCs w:val="20"/>
        </w:rPr>
        <w:t>to be</w:t>
      </w:r>
      <w:r w:rsidRPr="00375513">
        <w:rPr>
          <w:rFonts w:ascii="Tahoma" w:hAnsi="Tahoma" w:cs="Tahoma"/>
          <w:sz w:val="20"/>
          <w:szCs w:val="20"/>
        </w:rPr>
        <w:t xml:space="preserve"> transparent as allocations were subject to public scrutiny via the budget and the submission process under section 223 of the Act.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Upon request, </w:t>
      </w:r>
      <w:r w:rsidR="007E7C2B">
        <w:rPr>
          <w:rFonts w:ascii="Tahoma" w:hAnsi="Tahoma" w:cs="Tahoma"/>
          <w:sz w:val="20"/>
          <w:szCs w:val="20"/>
        </w:rPr>
        <w:t>d</w:t>
      </w:r>
      <w:r w:rsidRPr="00375513">
        <w:rPr>
          <w:rFonts w:ascii="Tahoma" w:hAnsi="Tahoma" w:cs="Tahoma"/>
          <w:sz w:val="20"/>
          <w:szCs w:val="20"/>
        </w:rPr>
        <w:t xml:space="preserve">ocumentation </w:t>
      </w:r>
      <w:r w:rsidR="007E7C2B">
        <w:rPr>
          <w:rFonts w:ascii="Tahoma" w:hAnsi="Tahoma" w:cs="Tahoma"/>
          <w:sz w:val="20"/>
          <w:szCs w:val="20"/>
        </w:rPr>
        <w:t xml:space="preserve">was provided to the Inspectorate </w:t>
      </w:r>
      <w:r w:rsidRPr="00375513">
        <w:rPr>
          <w:rFonts w:ascii="Tahoma" w:hAnsi="Tahoma" w:cs="Tahoma"/>
          <w:sz w:val="20"/>
          <w:szCs w:val="20"/>
        </w:rPr>
        <w:t>confirming that between the 2005/06 and 2013/14 financial years, approximately $5</w:t>
      </w:r>
      <w:r w:rsidR="00AE79ED">
        <w:rPr>
          <w:rFonts w:ascii="Tahoma" w:hAnsi="Tahoma" w:cs="Tahoma"/>
          <w:sz w:val="20"/>
          <w:szCs w:val="20"/>
        </w:rPr>
        <w:t>9</w:t>
      </w:r>
      <w:r w:rsidRPr="00375513">
        <w:rPr>
          <w:rFonts w:ascii="Tahoma" w:hAnsi="Tahoma" w:cs="Tahoma"/>
          <w:sz w:val="20"/>
          <w:szCs w:val="20"/>
        </w:rPr>
        <w:t xml:space="preserve"> million </w:t>
      </w:r>
      <w:r w:rsidR="00D30D5C">
        <w:rPr>
          <w:rFonts w:ascii="Tahoma" w:hAnsi="Tahoma" w:cs="Tahoma"/>
          <w:sz w:val="20"/>
          <w:szCs w:val="20"/>
        </w:rPr>
        <w:t>was provisioned for in the budget</w:t>
      </w:r>
      <w:r w:rsidR="00344126">
        <w:rPr>
          <w:rFonts w:ascii="Tahoma" w:hAnsi="Tahoma" w:cs="Tahoma"/>
          <w:sz w:val="20"/>
          <w:szCs w:val="20"/>
        </w:rPr>
        <w:t xml:space="preserve"> </w:t>
      </w:r>
      <w:r w:rsidRPr="00375513">
        <w:rPr>
          <w:rFonts w:ascii="Tahoma" w:hAnsi="Tahoma" w:cs="Tahoma"/>
          <w:sz w:val="20"/>
          <w:szCs w:val="20"/>
        </w:rPr>
        <w:t xml:space="preserve">for </w:t>
      </w:r>
      <w:r w:rsidR="00DB20E8">
        <w:rPr>
          <w:rFonts w:ascii="Tahoma" w:hAnsi="Tahoma" w:cs="Tahoma"/>
          <w:sz w:val="20"/>
          <w:szCs w:val="20"/>
        </w:rPr>
        <w:t xml:space="preserve">councillor </w:t>
      </w:r>
      <w:r w:rsidRPr="00375513">
        <w:rPr>
          <w:rFonts w:ascii="Tahoma" w:hAnsi="Tahoma" w:cs="Tahoma"/>
          <w:sz w:val="20"/>
          <w:szCs w:val="20"/>
        </w:rPr>
        <w:t xml:space="preserve">allocation through the Scheme.  </w:t>
      </w:r>
      <w:r w:rsidR="007E7C2B">
        <w:rPr>
          <w:rFonts w:ascii="Tahoma" w:hAnsi="Tahoma" w:cs="Tahoma"/>
          <w:sz w:val="20"/>
          <w:szCs w:val="20"/>
        </w:rPr>
        <w:t>Council staff</w:t>
      </w:r>
      <w:r w:rsidRPr="00375513">
        <w:rPr>
          <w:rFonts w:ascii="Tahoma" w:hAnsi="Tahoma" w:cs="Tahoma"/>
          <w:sz w:val="20"/>
          <w:szCs w:val="20"/>
        </w:rPr>
        <w:t xml:space="preserve"> confirmed that </w:t>
      </w:r>
      <w:r w:rsidR="002A621B">
        <w:rPr>
          <w:rFonts w:ascii="Tahoma" w:hAnsi="Tahoma" w:cs="Tahoma"/>
          <w:sz w:val="20"/>
          <w:szCs w:val="20"/>
        </w:rPr>
        <w:t xml:space="preserve">ward </w:t>
      </w:r>
      <w:r w:rsidRPr="00375513">
        <w:rPr>
          <w:rFonts w:ascii="Tahoma" w:hAnsi="Tahoma" w:cs="Tahoma"/>
          <w:sz w:val="20"/>
          <w:szCs w:val="20"/>
        </w:rPr>
        <w:t xml:space="preserve">councillors were permitted to allocate, at their discretion, funds to projects within their ward </w:t>
      </w:r>
      <w:r w:rsidR="00AE79ED">
        <w:rPr>
          <w:rFonts w:ascii="Tahoma" w:hAnsi="Tahoma" w:cs="Tahoma"/>
          <w:sz w:val="20"/>
          <w:szCs w:val="20"/>
        </w:rPr>
        <w:t>up to the amount provisioned</w:t>
      </w:r>
      <w:r w:rsidRPr="00375513">
        <w:rPr>
          <w:rFonts w:ascii="Tahoma" w:hAnsi="Tahoma" w:cs="Tahoma"/>
          <w:sz w:val="20"/>
          <w:szCs w:val="20"/>
        </w:rPr>
        <w:t xml:space="preserve"> per annum.</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 13 November 2013, the former Minister for Local Government requested that the Inspectorate </w:t>
      </w:r>
      <w:r w:rsidR="008F1BE8">
        <w:rPr>
          <w:rFonts w:ascii="Tahoma" w:hAnsi="Tahoma" w:cs="Tahoma"/>
          <w:sz w:val="20"/>
          <w:szCs w:val="20"/>
        </w:rPr>
        <w:t>investigate</w:t>
      </w:r>
      <w:r w:rsidR="008F1BE8" w:rsidRPr="00375513">
        <w:rPr>
          <w:rFonts w:ascii="Tahoma" w:hAnsi="Tahoma" w:cs="Tahoma"/>
          <w:sz w:val="20"/>
          <w:szCs w:val="20"/>
        </w:rPr>
        <w:t xml:space="preserve"> </w:t>
      </w:r>
      <w:r w:rsidRPr="00375513">
        <w:rPr>
          <w:rFonts w:ascii="Tahoma" w:hAnsi="Tahoma" w:cs="Tahoma"/>
          <w:sz w:val="20"/>
          <w:szCs w:val="20"/>
        </w:rPr>
        <w:t>the Scheme.</w:t>
      </w:r>
    </w:p>
    <w:p w:rsidR="00375513" w:rsidRPr="00375513" w:rsidRDefault="00B81B97" w:rsidP="005C67B8">
      <w:pPr>
        <w:jc w:val="both"/>
        <w:rPr>
          <w:rFonts w:ascii="Tahoma" w:hAnsi="Tahoma" w:cs="Tahoma"/>
          <w:sz w:val="20"/>
          <w:szCs w:val="20"/>
        </w:rPr>
      </w:pPr>
      <w:r>
        <w:rPr>
          <w:rFonts w:ascii="Tahoma" w:hAnsi="Tahoma" w:cs="Tahoma"/>
          <w:sz w:val="20"/>
          <w:szCs w:val="20"/>
        </w:rPr>
        <w:t>The</w:t>
      </w:r>
      <w:r w:rsidR="00375513" w:rsidRPr="00375513">
        <w:rPr>
          <w:rFonts w:ascii="Tahoma" w:hAnsi="Tahoma" w:cs="Tahoma"/>
          <w:sz w:val="20"/>
          <w:szCs w:val="20"/>
        </w:rPr>
        <w:t xml:space="preserve"> Inspectorate </w:t>
      </w:r>
      <w:r>
        <w:rPr>
          <w:rFonts w:ascii="Tahoma" w:hAnsi="Tahoma" w:cs="Tahoma"/>
          <w:sz w:val="20"/>
          <w:szCs w:val="20"/>
        </w:rPr>
        <w:t xml:space="preserve">was </w:t>
      </w:r>
      <w:r w:rsidR="008314F6">
        <w:rPr>
          <w:rFonts w:ascii="Tahoma" w:hAnsi="Tahoma" w:cs="Tahoma"/>
          <w:sz w:val="20"/>
          <w:szCs w:val="20"/>
        </w:rPr>
        <w:t xml:space="preserve">requested </w:t>
      </w:r>
      <w:r>
        <w:rPr>
          <w:rFonts w:ascii="Tahoma" w:hAnsi="Tahoma" w:cs="Tahoma"/>
          <w:sz w:val="20"/>
          <w:szCs w:val="20"/>
        </w:rPr>
        <w:t>to</w:t>
      </w:r>
      <w:r w:rsidRPr="00375513">
        <w:rPr>
          <w:rFonts w:ascii="Tahoma" w:hAnsi="Tahoma" w:cs="Tahoma"/>
          <w:sz w:val="20"/>
          <w:szCs w:val="20"/>
        </w:rPr>
        <w:t xml:space="preserve"> </w:t>
      </w:r>
      <w:r w:rsidR="00375513" w:rsidRPr="00375513">
        <w:rPr>
          <w:rFonts w:ascii="Tahoma" w:hAnsi="Tahoma" w:cs="Tahoma"/>
          <w:sz w:val="20"/>
          <w:szCs w:val="20"/>
        </w:rPr>
        <w:t xml:space="preserve">undertake a full </w:t>
      </w:r>
      <w:r w:rsidR="006D6904">
        <w:rPr>
          <w:rFonts w:ascii="Tahoma" w:hAnsi="Tahoma" w:cs="Tahoma"/>
          <w:sz w:val="20"/>
          <w:szCs w:val="20"/>
        </w:rPr>
        <w:t>investigation</w:t>
      </w:r>
      <w:r w:rsidR="006D6904" w:rsidRPr="00375513">
        <w:rPr>
          <w:rFonts w:ascii="Tahoma" w:hAnsi="Tahoma" w:cs="Tahoma"/>
          <w:sz w:val="20"/>
          <w:szCs w:val="20"/>
        </w:rPr>
        <w:t xml:space="preserve"> </w:t>
      </w:r>
      <w:r w:rsidR="00375513" w:rsidRPr="00375513">
        <w:rPr>
          <w:rFonts w:ascii="Tahoma" w:hAnsi="Tahoma" w:cs="Tahoma"/>
          <w:sz w:val="20"/>
          <w:szCs w:val="20"/>
        </w:rPr>
        <w:t xml:space="preserve">of all individual Scheme allocations made during the 2011/12, 2012/13 and 2013/14 financial years. </w:t>
      </w:r>
      <w:r w:rsidR="00C30BAF">
        <w:rPr>
          <w:rFonts w:ascii="Tahoma" w:hAnsi="Tahoma" w:cs="Tahoma"/>
          <w:sz w:val="20"/>
          <w:szCs w:val="20"/>
        </w:rPr>
        <w:t xml:space="preserve"> </w:t>
      </w:r>
      <w:r w:rsidR="00C20680">
        <w:rPr>
          <w:rFonts w:ascii="Tahoma" w:hAnsi="Tahoma" w:cs="Tahoma"/>
          <w:sz w:val="20"/>
          <w:szCs w:val="20"/>
        </w:rPr>
        <w:t>While not formally requested, the Inspectorate</w:t>
      </w:r>
      <w:r w:rsidR="00375513" w:rsidRPr="00375513">
        <w:rPr>
          <w:rFonts w:ascii="Tahoma" w:hAnsi="Tahoma" w:cs="Tahoma"/>
          <w:sz w:val="20"/>
          <w:szCs w:val="20"/>
        </w:rPr>
        <w:t xml:space="preserve"> </w:t>
      </w:r>
      <w:r w:rsidR="00C20680">
        <w:rPr>
          <w:rFonts w:ascii="Tahoma" w:hAnsi="Tahoma" w:cs="Tahoma"/>
          <w:sz w:val="20"/>
          <w:szCs w:val="20"/>
        </w:rPr>
        <w:t>also aimed</w:t>
      </w:r>
      <w:r w:rsidR="00C20680" w:rsidRPr="00375513">
        <w:rPr>
          <w:rFonts w:ascii="Tahoma" w:hAnsi="Tahoma" w:cs="Tahoma"/>
          <w:sz w:val="20"/>
          <w:szCs w:val="20"/>
        </w:rPr>
        <w:t xml:space="preserve"> </w:t>
      </w:r>
      <w:r w:rsidR="00375513" w:rsidRPr="00375513">
        <w:rPr>
          <w:rFonts w:ascii="Tahoma" w:hAnsi="Tahoma" w:cs="Tahoma"/>
          <w:sz w:val="20"/>
          <w:szCs w:val="20"/>
        </w:rPr>
        <w:t xml:space="preserve">to gain insight into the implementation of the Scheme and </w:t>
      </w:r>
      <w:r w:rsidR="003F2B1D">
        <w:rPr>
          <w:rFonts w:ascii="Tahoma" w:hAnsi="Tahoma" w:cs="Tahoma"/>
          <w:sz w:val="20"/>
          <w:szCs w:val="20"/>
        </w:rPr>
        <w:t>its</w:t>
      </w:r>
      <w:r w:rsidR="003F2B1D" w:rsidRPr="00375513">
        <w:rPr>
          <w:rFonts w:ascii="Tahoma" w:hAnsi="Tahoma" w:cs="Tahoma"/>
          <w:sz w:val="20"/>
          <w:szCs w:val="20"/>
        </w:rPr>
        <w:t xml:space="preserve"> </w:t>
      </w:r>
      <w:r w:rsidR="00375513" w:rsidRPr="00375513">
        <w:rPr>
          <w:rFonts w:ascii="Tahoma" w:hAnsi="Tahoma" w:cs="Tahoma"/>
          <w:sz w:val="20"/>
          <w:szCs w:val="20"/>
        </w:rPr>
        <w:t xml:space="preserve">operational workings </w:t>
      </w:r>
      <w:r w:rsidR="00460383">
        <w:rPr>
          <w:rFonts w:ascii="Tahoma" w:hAnsi="Tahoma" w:cs="Tahoma"/>
          <w:sz w:val="20"/>
          <w:szCs w:val="20"/>
        </w:rPr>
        <w:t>from</w:t>
      </w:r>
      <w:r w:rsidR="00307615">
        <w:rPr>
          <w:rFonts w:ascii="Tahoma" w:hAnsi="Tahoma" w:cs="Tahoma"/>
          <w:sz w:val="20"/>
          <w:szCs w:val="20"/>
        </w:rPr>
        <w:t xml:space="preserve"> </w:t>
      </w:r>
      <w:r w:rsidR="00375513" w:rsidRPr="00375513">
        <w:rPr>
          <w:rFonts w:ascii="Tahoma" w:hAnsi="Tahoma" w:cs="Tahoma"/>
          <w:sz w:val="20"/>
          <w:szCs w:val="20"/>
        </w:rPr>
        <w:t xml:space="preserve">inception. </w:t>
      </w:r>
    </w:p>
    <w:p w:rsidR="0035065B" w:rsidRPr="0050499B" w:rsidRDefault="00375513" w:rsidP="005C67B8">
      <w:pPr>
        <w:jc w:val="both"/>
        <w:rPr>
          <w:rFonts w:ascii="Tahoma" w:hAnsi="Tahoma" w:cs="Tahoma"/>
          <w:sz w:val="20"/>
          <w:szCs w:val="20"/>
        </w:rPr>
      </w:pPr>
      <w:r w:rsidRPr="00375513">
        <w:rPr>
          <w:rFonts w:ascii="Tahoma" w:hAnsi="Tahoma" w:cs="Tahoma"/>
          <w:sz w:val="20"/>
          <w:szCs w:val="20"/>
        </w:rPr>
        <w:t xml:space="preserve">Council committed to making all requested documentation available. </w:t>
      </w:r>
      <w:r w:rsidR="00C30BAF">
        <w:rPr>
          <w:rFonts w:ascii="Tahoma" w:hAnsi="Tahoma" w:cs="Tahoma"/>
          <w:sz w:val="20"/>
          <w:szCs w:val="20"/>
        </w:rPr>
        <w:t xml:space="preserve"> </w:t>
      </w:r>
      <w:r w:rsidRPr="00A64E84">
        <w:rPr>
          <w:rFonts w:ascii="Tahoma" w:hAnsi="Tahoma" w:cs="Tahoma"/>
          <w:sz w:val="20"/>
          <w:szCs w:val="20"/>
        </w:rPr>
        <w:t>Discussions were also to take place with past and present councillors</w:t>
      </w:r>
      <w:r w:rsidR="007E7C2B">
        <w:rPr>
          <w:rFonts w:ascii="Tahoma" w:hAnsi="Tahoma" w:cs="Tahoma"/>
          <w:sz w:val="20"/>
          <w:szCs w:val="20"/>
        </w:rPr>
        <w:t>,</w:t>
      </w:r>
      <w:r w:rsidR="00AA0F0A">
        <w:rPr>
          <w:rFonts w:ascii="Tahoma" w:hAnsi="Tahoma" w:cs="Tahoma"/>
          <w:sz w:val="20"/>
          <w:szCs w:val="20"/>
        </w:rPr>
        <w:t xml:space="preserve"> as well as C</w:t>
      </w:r>
      <w:r w:rsidRPr="00A64E84">
        <w:rPr>
          <w:rFonts w:ascii="Tahoma" w:hAnsi="Tahoma" w:cs="Tahoma"/>
          <w:sz w:val="20"/>
          <w:szCs w:val="20"/>
        </w:rPr>
        <w:t>ouncil staff</w:t>
      </w:r>
      <w:r w:rsidR="007E7C2B">
        <w:rPr>
          <w:rFonts w:ascii="Tahoma" w:hAnsi="Tahoma" w:cs="Tahoma"/>
          <w:sz w:val="20"/>
          <w:szCs w:val="20"/>
        </w:rPr>
        <w:t>,</w:t>
      </w:r>
      <w:r w:rsidRPr="00A64E84">
        <w:rPr>
          <w:rFonts w:ascii="Tahoma" w:hAnsi="Tahoma" w:cs="Tahoma"/>
          <w:sz w:val="20"/>
          <w:szCs w:val="20"/>
        </w:rPr>
        <w:t xml:space="preserve"> as</w:t>
      </w:r>
      <w:r w:rsidRPr="00A64E84">
        <w:rPr>
          <w:rFonts w:ascii="Tahoma" w:hAnsi="Tahoma" w:cs="Tahoma"/>
          <w:sz w:val="20"/>
          <w:szCs w:val="18"/>
        </w:rPr>
        <w:t xml:space="preserve"> required.  </w:t>
      </w:r>
      <w:r w:rsidR="003F2B1D" w:rsidRPr="00A64E84">
        <w:rPr>
          <w:rFonts w:ascii="Tahoma" w:hAnsi="Tahoma" w:cs="Tahoma"/>
          <w:sz w:val="20"/>
          <w:szCs w:val="18"/>
        </w:rPr>
        <w:t>T</w:t>
      </w:r>
      <w:r w:rsidRPr="00A64E84">
        <w:rPr>
          <w:rFonts w:ascii="Tahoma" w:hAnsi="Tahoma" w:cs="Tahoma"/>
          <w:sz w:val="20"/>
          <w:szCs w:val="18"/>
        </w:rPr>
        <w:t xml:space="preserve">he Inspectorate formally commenced its investigation on site </w:t>
      </w:r>
      <w:r w:rsidR="001A7232">
        <w:rPr>
          <w:rFonts w:ascii="Tahoma" w:hAnsi="Tahoma" w:cs="Tahoma"/>
          <w:sz w:val="20"/>
          <w:szCs w:val="18"/>
        </w:rPr>
        <w:t>at Council’s office</w:t>
      </w:r>
      <w:r w:rsidR="00460383">
        <w:rPr>
          <w:rFonts w:ascii="Tahoma" w:hAnsi="Tahoma" w:cs="Tahoma"/>
          <w:sz w:val="20"/>
          <w:szCs w:val="18"/>
        </w:rPr>
        <w:t>s</w:t>
      </w:r>
      <w:r w:rsidRPr="00A64E84">
        <w:rPr>
          <w:rFonts w:ascii="Tahoma" w:hAnsi="Tahoma" w:cs="Tahoma"/>
          <w:sz w:val="20"/>
          <w:szCs w:val="18"/>
        </w:rPr>
        <w:t xml:space="preserve"> in April 2014.</w:t>
      </w:r>
    </w:p>
    <w:p w:rsidR="00BB4F45" w:rsidRDefault="00BB4F45" w:rsidP="00845FE8">
      <w:pPr>
        <w:pStyle w:val="Heading1"/>
        <w:rPr>
          <w:rFonts w:ascii="Tahoma" w:hAnsi="Tahoma" w:cs="Tahoma"/>
          <w:sz w:val="40"/>
          <w:szCs w:val="40"/>
        </w:rPr>
      </w:pPr>
    </w:p>
    <w:p w:rsidR="00844A1E" w:rsidRDefault="00844A1E">
      <w:pPr>
        <w:rPr>
          <w:rFonts w:ascii="Tahoma" w:eastAsia="Times New Roman" w:hAnsi="Tahoma" w:cs="Tahoma"/>
          <w:b/>
          <w:bCs/>
          <w:kern w:val="36"/>
          <w:sz w:val="40"/>
          <w:szCs w:val="40"/>
        </w:rPr>
      </w:pPr>
      <w:r>
        <w:rPr>
          <w:rFonts w:ascii="Tahoma" w:hAnsi="Tahoma" w:cs="Tahoma"/>
          <w:sz w:val="40"/>
          <w:szCs w:val="40"/>
        </w:rPr>
        <w:br w:type="page"/>
      </w:r>
    </w:p>
    <w:p w:rsidR="00082902" w:rsidRPr="00B264D5" w:rsidRDefault="00951F71" w:rsidP="007060B0">
      <w:pPr>
        <w:pStyle w:val="Heading1"/>
        <w:ind w:left="720" w:hanging="720"/>
        <w:rPr>
          <w:rFonts w:ascii="Tahoma" w:hAnsi="Tahoma" w:cs="Tahoma"/>
        </w:rPr>
      </w:pPr>
      <w:bookmarkStart w:id="10" w:name="_Toc404934955"/>
      <w:r>
        <w:rPr>
          <w:rFonts w:ascii="Tahoma" w:hAnsi="Tahoma" w:cs="Tahoma"/>
          <w:sz w:val="40"/>
          <w:szCs w:val="40"/>
        </w:rPr>
        <w:t>3</w:t>
      </w:r>
      <w:r w:rsidR="00300C0B" w:rsidRPr="00CE7A72">
        <w:rPr>
          <w:rFonts w:ascii="Tahoma" w:hAnsi="Tahoma" w:cs="Tahoma"/>
          <w:sz w:val="40"/>
          <w:szCs w:val="40"/>
        </w:rPr>
        <w:t>.</w:t>
      </w:r>
      <w:r w:rsidR="00300C0B" w:rsidRPr="00CE7A72">
        <w:rPr>
          <w:rFonts w:ascii="Tahoma" w:hAnsi="Tahoma" w:cs="Tahoma"/>
          <w:sz w:val="40"/>
          <w:szCs w:val="40"/>
        </w:rPr>
        <w:tab/>
      </w:r>
      <w:r w:rsidR="00300C0B" w:rsidRPr="000F7457">
        <w:rPr>
          <w:rFonts w:ascii="Tahoma" w:hAnsi="Tahoma" w:cs="Tahoma"/>
          <w:sz w:val="40"/>
          <w:szCs w:val="40"/>
        </w:rPr>
        <w:t xml:space="preserve">Introduction and </w:t>
      </w:r>
      <w:r w:rsidR="00390E8E">
        <w:rPr>
          <w:rFonts w:ascii="Tahoma" w:hAnsi="Tahoma" w:cs="Tahoma"/>
          <w:sz w:val="40"/>
          <w:szCs w:val="40"/>
        </w:rPr>
        <w:t>d</w:t>
      </w:r>
      <w:r w:rsidR="00300C0B" w:rsidRPr="000F7457">
        <w:rPr>
          <w:rFonts w:ascii="Tahoma" w:hAnsi="Tahoma" w:cs="Tahoma"/>
          <w:sz w:val="40"/>
          <w:szCs w:val="40"/>
        </w:rPr>
        <w:t xml:space="preserve">evelopment of the </w:t>
      </w:r>
      <w:r w:rsidR="007E7C2B">
        <w:rPr>
          <w:rFonts w:ascii="Tahoma" w:hAnsi="Tahoma" w:cs="Tahoma"/>
          <w:sz w:val="40"/>
          <w:szCs w:val="40"/>
        </w:rPr>
        <w:t>S</w:t>
      </w:r>
      <w:r w:rsidR="00300C0B" w:rsidRPr="000F7457">
        <w:rPr>
          <w:rFonts w:ascii="Tahoma" w:hAnsi="Tahoma" w:cs="Tahoma"/>
          <w:sz w:val="40"/>
          <w:szCs w:val="40"/>
        </w:rPr>
        <w:t>cheme</w:t>
      </w:r>
      <w:bookmarkEnd w:id="10"/>
    </w:p>
    <w:p w:rsidR="00611169" w:rsidRPr="00B264D5" w:rsidRDefault="00951F71" w:rsidP="00932039">
      <w:pPr>
        <w:pStyle w:val="Heading2"/>
        <w:rPr>
          <w:rFonts w:ascii="Tahoma" w:hAnsi="Tahoma" w:cs="Tahoma"/>
        </w:rPr>
      </w:pPr>
      <w:bookmarkStart w:id="11" w:name="_Toc404934956"/>
      <w:r>
        <w:rPr>
          <w:rFonts w:ascii="Tahoma" w:hAnsi="Tahoma" w:cs="Tahoma"/>
        </w:rPr>
        <w:t>3</w:t>
      </w:r>
      <w:r w:rsidR="00611169" w:rsidRPr="00B264D5">
        <w:rPr>
          <w:rFonts w:ascii="Tahoma" w:hAnsi="Tahoma" w:cs="Tahoma"/>
        </w:rPr>
        <w:t>.</w:t>
      </w:r>
      <w:r w:rsidR="009E78AD" w:rsidRPr="00B264D5">
        <w:rPr>
          <w:rFonts w:ascii="Tahoma" w:hAnsi="Tahoma" w:cs="Tahoma"/>
        </w:rPr>
        <w:t>1</w:t>
      </w:r>
      <w:r w:rsidR="00611169" w:rsidRPr="00B264D5">
        <w:rPr>
          <w:rFonts w:ascii="Tahoma" w:hAnsi="Tahoma" w:cs="Tahoma"/>
        </w:rPr>
        <w:tab/>
      </w:r>
      <w:r w:rsidR="001042BE" w:rsidRPr="00B264D5">
        <w:rPr>
          <w:rFonts w:ascii="Tahoma" w:hAnsi="Tahoma" w:cs="Tahoma"/>
        </w:rPr>
        <w:t xml:space="preserve">Background to </w:t>
      </w:r>
      <w:r w:rsidR="00D6196F">
        <w:rPr>
          <w:rFonts w:ascii="Tahoma" w:hAnsi="Tahoma" w:cs="Tahoma"/>
        </w:rPr>
        <w:t xml:space="preserve">the </w:t>
      </w:r>
      <w:r w:rsidR="007E7C2B">
        <w:rPr>
          <w:rFonts w:ascii="Tahoma" w:hAnsi="Tahoma" w:cs="Tahoma"/>
        </w:rPr>
        <w:t>S</w:t>
      </w:r>
      <w:r w:rsidR="00095EA3">
        <w:rPr>
          <w:rFonts w:ascii="Tahoma" w:hAnsi="Tahoma" w:cs="Tahoma"/>
        </w:rPr>
        <w:t>cheme</w:t>
      </w:r>
      <w:bookmarkEnd w:id="11"/>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The Scheme commenced in 2005.  </w:t>
      </w:r>
      <w:r w:rsidR="00F3253D">
        <w:rPr>
          <w:rFonts w:ascii="Tahoma" w:hAnsi="Tahoma" w:cs="Tahoma"/>
          <w:sz w:val="20"/>
          <w:szCs w:val="20"/>
        </w:rPr>
        <w:t>While there is</w:t>
      </w:r>
      <w:r w:rsidRPr="00375513">
        <w:rPr>
          <w:rFonts w:ascii="Tahoma" w:hAnsi="Tahoma" w:cs="Tahoma"/>
          <w:sz w:val="20"/>
          <w:szCs w:val="20"/>
        </w:rPr>
        <w:t xml:space="preserve"> little documentation defining the origins of the Scheme </w:t>
      </w:r>
      <w:r w:rsidR="00F3253D">
        <w:rPr>
          <w:rFonts w:ascii="Tahoma" w:hAnsi="Tahoma" w:cs="Tahoma"/>
          <w:sz w:val="20"/>
          <w:szCs w:val="20"/>
        </w:rPr>
        <w:t>or</w:t>
      </w:r>
      <w:r w:rsidRPr="00375513">
        <w:rPr>
          <w:rFonts w:ascii="Tahoma" w:hAnsi="Tahoma" w:cs="Tahoma"/>
          <w:sz w:val="20"/>
          <w:szCs w:val="20"/>
        </w:rPr>
        <w:t xml:space="preserve"> the purpose for which it was implemented</w:t>
      </w:r>
      <w:r w:rsidR="00F3253D">
        <w:rPr>
          <w:rFonts w:ascii="Tahoma" w:hAnsi="Tahoma" w:cs="Tahoma"/>
          <w:sz w:val="20"/>
          <w:szCs w:val="20"/>
        </w:rPr>
        <w:t xml:space="preserve">, discussions </w:t>
      </w:r>
      <w:r w:rsidR="00F3253D" w:rsidRPr="00375513">
        <w:rPr>
          <w:rFonts w:ascii="Tahoma" w:hAnsi="Tahoma" w:cs="Tahoma"/>
          <w:sz w:val="20"/>
          <w:szCs w:val="20"/>
        </w:rPr>
        <w:t xml:space="preserve">with staff members employed by Council </w:t>
      </w:r>
      <w:r w:rsidR="00F3253D">
        <w:rPr>
          <w:rFonts w:ascii="Tahoma" w:hAnsi="Tahoma" w:cs="Tahoma"/>
          <w:sz w:val="20"/>
          <w:szCs w:val="20"/>
        </w:rPr>
        <w:t>at the time provide</w:t>
      </w:r>
      <w:r w:rsidR="00373281">
        <w:rPr>
          <w:rFonts w:ascii="Tahoma" w:hAnsi="Tahoma" w:cs="Tahoma"/>
          <w:sz w:val="20"/>
          <w:szCs w:val="20"/>
        </w:rPr>
        <w:t>d</w:t>
      </w:r>
      <w:r w:rsidR="00F3253D" w:rsidRPr="00375513">
        <w:rPr>
          <w:rFonts w:ascii="Tahoma" w:hAnsi="Tahoma" w:cs="Tahoma"/>
          <w:sz w:val="20"/>
          <w:szCs w:val="20"/>
        </w:rPr>
        <w:t xml:space="preserve"> valuable insight</w:t>
      </w:r>
      <w:r w:rsidRPr="00375513">
        <w:rPr>
          <w:rFonts w:ascii="Tahoma" w:hAnsi="Tahoma" w:cs="Tahoma"/>
          <w:sz w:val="20"/>
          <w:szCs w:val="20"/>
        </w:rPr>
        <w:t xml:space="preserve">. </w:t>
      </w:r>
    </w:p>
    <w:p w:rsidR="00375513" w:rsidRPr="00375513" w:rsidRDefault="00176ACC" w:rsidP="005C67B8">
      <w:pPr>
        <w:jc w:val="both"/>
        <w:rPr>
          <w:rFonts w:ascii="Tahoma" w:hAnsi="Tahoma" w:cs="Tahoma"/>
          <w:sz w:val="20"/>
          <w:szCs w:val="20"/>
        </w:rPr>
      </w:pPr>
      <w:r>
        <w:rPr>
          <w:rFonts w:ascii="Tahoma" w:hAnsi="Tahoma" w:cs="Tahoma"/>
          <w:sz w:val="20"/>
          <w:szCs w:val="20"/>
        </w:rPr>
        <w:t xml:space="preserve">The </w:t>
      </w:r>
      <w:r w:rsidR="009F2161">
        <w:rPr>
          <w:rFonts w:ascii="Tahoma" w:hAnsi="Tahoma" w:cs="Tahoma"/>
          <w:sz w:val="20"/>
          <w:szCs w:val="20"/>
        </w:rPr>
        <w:t>Greater</w:t>
      </w:r>
      <w:r>
        <w:rPr>
          <w:rFonts w:ascii="Tahoma" w:hAnsi="Tahoma" w:cs="Tahoma"/>
          <w:sz w:val="20"/>
          <w:szCs w:val="20"/>
        </w:rPr>
        <w:t xml:space="preserve"> </w:t>
      </w:r>
      <w:r w:rsidR="00375513" w:rsidRPr="00375513">
        <w:rPr>
          <w:rFonts w:ascii="Tahoma" w:hAnsi="Tahoma" w:cs="Tahoma"/>
          <w:sz w:val="20"/>
          <w:szCs w:val="20"/>
        </w:rPr>
        <w:t xml:space="preserve">Geelong </w:t>
      </w:r>
      <w:r w:rsidR="009F2161">
        <w:rPr>
          <w:rFonts w:ascii="Tahoma" w:hAnsi="Tahoma" w:cs="Tahoma"/>
          <w:sz w:val="20"/>
          <w:szCs w:val="20"/>
        </w:rPr>
        <w:t xml:space="preserve">City Council </w:t>
      </w:r>
      <w:r w:rsidR="001F0337">
        <w:rPr>
          <w:rFonts w:ascii="Tahoma" w:hAnsi="Tahoma" w:cs="Tahoma"/>
          <w:sz w:val="20"/>
          <w:szCs w:val="20"/>
        </w:rPr>
        <w:t>was</w:t>
      </w:r>
      <w:r w:rsidR="00375513" w:rsidRPr="00375513">
        <w:rPr>
          <w:rFonts w:ascii="Tahoma" w:hAnsi="Tahoma" w:cs="Tahoma"/>
          <w:sz w:val="20"/>
          <w:szCs w:val="20"/>
        </w:rPr>
        <w:t xml:space="preserve"> subject to considerable financial constraints leading up to the implementation of the Scheme in 2005.  In the early 1990s, the municipality was severely impacted by financial crisis, including the collapse of the </w:t>
      </w:r>
      <w:r w:rsidR="00844A1E" w:rsidRPr="00375513">
        <w:rPr>
          <w:rFonts w:ascii="Tahoma" w:hAnsi="Tahoma" w:cs="Tahoma"/>
          <w:sz w:val="20"/>
          <w:szCs w:val="20"/>
        </w:rPr>
        <w:t>locally based</w:t>
      </w:r>
      <w:r w:rsidR="00375513" w:rsidRPr="00375513">
        <w:rPr>
          <w:rFonts w:ascii="Tahoma" w:hAnsi="Tahoma" w:cs="Tahoma"/>
          <w:sz w:val="20"/>
          <w:szCs w:val="20"/>
        </w:rPr>
        <w:t xml:space="preserve"> Pyramid Building Society.  The Greater Geelong </w:t>
      </w:r>
      <w:r w:rsidR="004132FE">
        <w:rPr>
          <w:rFonts w:ascii="Tahoma" w:hAnsi="Tahoma" w:cs="Tahoma"/>
          <w:sz w:val="20"/>
          <w:szCs w:val="20"/>
        </w:rPr>
        <w:t xml:space="preserve">City Council </w:t>
      </w:r>
      <w:r w:rsidR="00375513" w:rsidRPr="00375513">
        <w:rPr>
          <w:rFonts w:ascii="Tahoma" w:hAnsi="Tahoma" w:cs="Tahoma"/>
          <w:sz w:val="20"/>
          <w:szCs w:val="20"/>
        </w:rPr>
        <w:t>was formed in 1994, as a result of the amalgamation of six smaller regional councils as part of a state-wide reform of local government.  The amalgamation, plus the introduction of compulsory competitive tendering, led to significant staff redundancies. It was claimed</w:t>
      </w:r>
      <w:r w:rsidR="007E7C2B">
        <w:rPr>
          <w:rFonts w:ascii="Tahoma" w:hAnsi="Tahoma" w:cs="Tahoma"/>
          <w:sz w:val="20"/>
          <w:szCs w:val="20"/>
        </w:rPr>
        <w:t xml:space="preserve"> by Council staff</w:t>
      </w:r>
      <w:r w:rsidR="00375513" w:rsidRPr="00375513">
        <w:rPr>
          <w:rFonts w:ascii="Tahoma" w:hAnsi="Tahoma" w:cs="Tahoma"/>
          <w:sz w:val="20"/>
          <w:szCs w:val="20"/>
        </w:rPr>
        <w:t xml:space="preserve"> that these adversely impacted on Council finances</w:t>
      </w:r>
      <w:r w:rsidR="00347309">
        <w:rPr>
          <w:rFonts w:ascii="Tahoma" w:hAnsi="Tahoma" w:cs="Tahoma"/>
          <w:sz w:val="20"/>
          <w:szCs w:val="20"/>
        </w:rPr>
        <w:t>,</w:t>
      </w:r>
      <w:r w:rsidR="00375513" w:rsidRPr="00375513">
        <w:rPr>
          <w:rFonts w:ascii="Tahoma" w:hAnsi="Tahoma" w:cs="Tahoma"/>
          <w:sz w:val="20"/>
          <w:szCs w:val="20"/>
        </w:rPr>
        <w:t xml:space="preserve"> both directly and through an unfunded call on a superannuation scheme.  Council’s borrowings </w:t>
      </w:r>
      <w:r>
        <w:rPr>
          <w:rFonts w:ascii="Tahoma" w:hAnsi="Tahoma" w:cs="Tahoma"/>
          <w:sz w:val="20"/>
          <w:szCs w:val="20"/>
        </w:rPr>
        <w:t xml:space="preserve">at that time </w:t>
      </w:r>
      <w:r w:rsidR="00375513" w:rsidRPr="00375513">
        <w:rPr>
          <w:rFonts w:ascii="Tahoma" w:hAnsi="Tahoma" w:cs="Tahoma"/>
          <w:sz w:val="20"/>
          <w:szCs w:val="20"/>
        </w:rPr>
        <w:t xml:space="preserve">were estimated </w:t>
      </w:r>
      <w:r w:rsidR="001F0337">
        <w:rPr>
          <w:rFonts w:ascii="Tahoma" w:hAnsi="Tahoma" w:cs="Tahoma"/>
          <w:sz w:val="20"/>
          <w:szCs w:val="20"/>
        </w:rPr>
        <w:t>to be</w:t>
      </w:r>
      <w:r w:rsidR="00375513" w:rsidRPr="00375513">
        <w:rPr>
          <w:rFonts w:ascii="Tahoma" w:hAnsi="Tahoma" w:cs="Tahoma"/>
          <w:sz w:val="20"/>
          <w:szCs w:val="20"/>
        </w:rPr>
        <w:t xml:space="preserve"> in excess of $25 million. As one Council staff member</w:t>
      </w:r>
      <w:r w:rsidR="001F0337">
        <w:rPr>
          <w:rFonts w:ascii="Tahoma" w:hAnsi="Tahoma" w:cs="Tahoma"/>
          <w:sz w:val="20"/>
          <w:szCs w:val="20"/>
        </w:rPr>
        <w:t xml:space="preserve"> </w:t>
      </w:r>
      <w:r w:rsidR="001F0337" w:rsidRPr="00375513">
        <w:rPr>
          <w:rFonts w:ascii="Tahoma" w:hAnsi="Tahoma" w:cs="Tahoma"/>
          <w:sz w:val="20"/>
          <w:szCs w:val="20"/>
        </w:rPr>
        <w:t>described</w:t>
      </w:r>
      <w:r w:rsidR="00375513" w:rsidRPr="00375513">
        <w:rPr>
          <w:rFonts w:ascii="Tahoma" w:hAnsi="Tahoma" w:cs="Tahoma"/>
          <w:sz w:val="20"/>
          <w:szCs w:val="20"/>
        </w:rPr>
        <w:t xml:space="preserve">, </w:t>
      </w:r>
      <w:r w:rsidR="00375513" w:rsidRPr="007F59DB">
        <w:rPr>
          <w:rFonts w:ascii="Tahoma" w:hAnsi="Tahoma" w:cs="Tahoma"/>
          <w:sz w:val="20"/>
          <w:szCs w:val="20"/>
        </w:rPr>
        <w:t xml:space="preserve">“the financial position of the city from a cash point of view </w:t>
      </w:r>
      <w:r w:rsidRPr="007F59DB">
        <w:rPr>
          <w:rFonts w:ascii="Tahoma" w:hAnsi="Tahoma" w:cs="Tahoma"/>
          <w:sz w:val="20"/>
          <w:szCs w:val="20"/>
        </w:rPr>
        <w:t xml:space="preserve">[had] </w:t>
      </w:r>
      <w:r w:rsidR="00375513" w:rsidRPr="007F59DB">
        <w:rPr>
          <w:rFonts w:ascii="Tahoma" w:hAnsi="Tahoma" w:cs="Tahoma"/>
          <w:sz w:val="20"/>
          <w:szCs w:val="20"/>
        </w:rPr>
        <w:t>deteriorated significantly</w:t>
      </w:r>
      <w:r w:rsidR="005754EB" w:rsidRPr="007F59DB">
        <w:rPr>
          <w:rFonts w:ascii="Tahoma" w:hAnsi="Tahoma" w:cs="Tahoma"/>
          <w:sz w:val="20"/>
          <w:szCs w:val="20"/>
        </w:rPr>
        <w:t>.</w:t>
      </w:r>
      <w:r w:rsidR="00375513" w:rsidRPr="007F59DB">
        <w:rPr>
          <w:rFonts w:ascii="Tahoma" w:hAnsi="Tahoma" w:cs="Tahoma"/>
          <w:sz w:val="20"/>
          <w:szCs w:val="20"/>
        </w:rPr>
        <w:t>”</w:t>
      </w:r>
      <w:r w:rsidR="00375513" w:rsidRPr="00375513">
        <w:rPr>
          <w:rFonts w:ascii="Tahoma" w:hAnsi="Tahoma" w:cs="Tahoma"/>
          <w:sz w:val="20"/>
          <w:szCs w:val="20"/>
        </w:rPr>
        <w:t xml:space="preserve">  Tight financial controls were implemented and</w:t>
      </w:r>
      <w:r w:rsidR="00DE67D7">
        <w:rPr>
          <w:rFonts w:ascii="Tahoma" w:hAnsi="Tahoma" w:cs="Tahoma"/>
          <w:sz w:val="20"/>
          <w:szCs w:val="20"/>
        </w:rPr>
        <w:t>,</w:t>
      </w:r>
      <w:r w:rsidR="00375513" w:rsidRPr="00375513">
        <w:rPr>
          <w:rFonts w:ascii="Tahoma" w:hAnsi="Tahoma" w:cs="Tahoma"/>
          <w:sz w:val="20"/>
          <w:szCs w:val="20"/>
        </w:rPr>
        <w:t xml:space="preserve"> as a result</w:t>
      </w:r>
      <w:r w:rsidR="00DE67D7">
        <w:rPr>
          <w:rFonts w:ascii="Tahoma" w:hAnsi="Tahoma" w:cs="Tahoma"/>
          <w:sz w:val="20"/>
          <w:szCs w:val="20"/>
        </w:rPr>
        <w:t>,</w:t>
      </w:r>
      <w:r w:rsidR="00375513" w:rsidRPr="00375513">
        <w:rPr>
          <w:rFonts w:ascii="Tahoma" w:hAnsi="Tahoma" w:cs="Tahoma"/>
          <w:sz w:val="20"/>
          <w:szCs w:val="20"/>
        </w:rPr>
        <w:t xml:space="preserve"> there was minimal discretionary funding made available.</w:t>
      </w:r>
    </w:p>
    <w:p w:rsidR="00375513" w:rsidRPr="00375513" w:rsidRDefault="00CD3766" w:rsidP="005C67B8">
      <w:pPr>
        <w:jc w:val="both"/>
        <w:rPr>
          <w:rFonts w:ascii="Tahoma" w:hAnsi="Tahoma" w:cs="Tahoma"/>
          <w:sz w:val="20"/>
          <w:szCs w:val="20"/>
        </w:rPr>
      </w:pPr>
      <w:r>
        <w:rPr>
          <w:rFonts w:ascii="Tahoma" w:hAnsi="Tahoma" w:cs="Tahoma"/>
          <w:sz w:val="20"/>
          <w:szCs w:val="20"/>
        </w:rPr>
        <w:t>During this period</w:t>
      </w:r>
      <w:r w:rsidR="00375513" w:rsidRPr="00375513">
        <w:rPr>
          <w:rFonts w:ascii="Tahoma" w:hAnsi="Tahoma" w:cs="Tahoma"/>
          <w:sz w:val="20"/>
          <w:szCs w:val="20"/>
        </w:rPr>
        <w:t xml:space="preserve"> Council invested in extensive </w:t>
      </w:r>
      <w:r w:rsidR="001F0337">
        <w:rPr>
          <w:rFonts w:ascii="Tahoma" w:hAnsi="Tahoma" w:cs="Tahoma"/>
          <w:sz w:val="20"/>
          <w:szCs w:val="20"/>
        </w:rPr>
        <w:t xml:space="preserve">improvements to its </w:t>
      </w:r>
      <w:r w:rsidR="00B67F4F" w:rsidRPr="00AF4A5C">
        <w:rPr>
          <w:rFonts w:ascii="Tahoma" w:hAnsi="Tahoma" w:cs="Tahoma"/>
          <w:sz w:val="20"/>
          <w:szCs w:val="20"/>
        </w:rPr>
        <w:t>IT</w:t>
      </w:r>
      <w:r w:rsidR="00B67F4F" w:rsidRPr="00375513">
        <w:rPr>
          <w:rFonts w:ascii="Tahoma" w:hAnsi="Tahoma" w:cs="Tahoma"/>
          <w:sz w:val="20"/>
          <w:szCs w:val="20"/>
        </w:rPr>
        <w:t xml:space="preserve"> </w:t>
      </w:r>
      <w:r w:rsidR="00375513" w:rsidRPr="00375513">
        <w:rPr>
          <w:rFonts w:ascii="Tahoma" w:hAnsi="Tahoma" w:cs="Tahoma"/>
          <w:sz w:val="20"/>
          <w:szCs w:val="20"/>
        </w:rPr>
        <w:t>systems</w:t>
      </w:r>
      <w:r w:rsidR="001F0337">
        <w:rPr>
          <w:rFonts w:ascii="Tahoma" w:hAnsi="Tahoma" w:cs="Tahoma"/>
          <w:sz w:val="20"/>
          <w:szCs w:val="20"/>
        </w:rPr>
        <w:t>,</w:t>
      </w:r>
      <w:r w:rsidR="00375513" w:rsidRPr="00375513">
        <w:rPr>
          <w:rFonts w:ascii="Tahoma" w:hAnsi="Tahoma" w:cs="Tahoma"/>
          <w:sz w:val="20"/>
          <w:szCs w:val="20"/>
        </w:rPr>
        <w:t xml:space="preserve"> </w:t>
      </w:r>
      <w:r w:rsidR="00F41EA8" w:rsidRPr="00375513">
        <w:rPr>
          <w:rFonts w:ascii="Tahoma" w:hAnsi="Tahoma" w:cs="Tahoma"/>
          <w:sz w:val="20"/>
          <w:szCs w:val="20"/>
        </w:rPr>
        <w:t>includi</w:t>
      </w:r>
      <w:r w:rsidR="00F41EA8">
        <w:rPr>
          <w:rFonts w:ascii="Tahoma" w:hAnsi="Tahoma" w:cs="Tahoma"/>
          <w:sz w:val="20"/>
          <w:szCs w:val="20"/>
        </w:rPr>
        <w:t>ng</w:t>
      </w:r>
      <w:r w:rsidR="00375513" w:rsidRPr="00375513">
        <w:rPr>
          <w:rFonts w:ascii="Tahoma" w:hAnsi="Tahoma" w:cs="Tahoma"/>
          <w:sz w:val="20"/>
          <w:szCs w:val="20"/>
        </w:rPr>
        <w:t xml:space="preserve"> the development of an integrated asset management system, an integrated property valuations and planning system, and an upgraded financial system.  </w:t>
      </w:r>
      <w:r w:rsidR="00EA54CB">
        <w:rPr>
          <w:rFonts w:ascii="Tahoma" w:hAnsi="Tahoma" w:cs="Tahoma"/>
          <w:sz w:val="20"/>
          <w:szCs w:val="20"/>
        </w:rPr>
        <w:t>O</w:t>
      </w:r>
      <w:r w:rsidR="00375513" w:rsidRPr="00375513">
        <w:rPr>
          <w:rFonts w:ascii="Tahoma" w:hAnsi="Tahoma" w:cs="Tahoma"/>
          <w:sz w:val="20"/>
          <w:szCs w:val="20"/>
        </w:rPr>
        <w:t xml:space="preserve">ne senior Council staff member noted that funds for these much needed improvements meant less funding for community projects.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Council also established a number of strategic priorities, especially ventures attempting to remarket Geelong.  One </w:t>
      </w:r>
      <w:r w:rsidR="001F0337">
        <w:rPr>
          <w:rFonts w:ascii="Tahoma" w:hAnsi="Tahoma" w:cs="Tahoma"/>
          <w:sz w:val="20"/>
          <w:szCs w:val="20"/>
        </w:rPr>
        <w:t>such</w:t>
      </w:r>
      <w:r w:rsidRPr="00375513">
        <w:rPr>
          <w:rFonts w:ascii="Tahoma" w:hAnsi="Tahoma" w:cs="Tahoma"/>
          <w:sz w:val="20"/>
          <w:szCs w:val="20"/>
        </w:rPr>
        <w:t xml:space="preserve"> initiative</w:t>
      </w:r>
      <w:r w:rsidR="001F0337">
        <w:rPr>
          <w:rFonts w:ascii="Tahoma" w:hAnsi="Tahoma" w:cs="Tahoma"/>
          <w:sz w:val="20"/>
          <w:szCs w:val="20"/>
        </w:rPr>
        <w:t>,</w:t>
      </w:r>
      <w:r w:rsidRPr="00375513">
        <w:rPr>
          <w:rFonts w:ascii="Tahoma" w:hAnsi="Tahoma" w:cs="Tahoma"/>
          <w:sz w:val="20"/>
          <w:szCs w:val="20"/>
        </w:rPr>
        <w:t xml:space="preserve"> from </w:t>
      </w:r>
      <w:r w:rsidRPr="005754EB">
        <w:rPr>
          <w:rFonts w:ascii="Tahoma" w:hAnsi="Tahoma" w:cs="Tahoma"/>
          <w:color w:val="000000"/>
          <w:sz w:val="20"/>
          <w:szCs w:val="20"/>
          <w:shd w:val="clear" w:color="auto" w:fill="FFFFFF"/>
        </w:rPr>
        <w:t>1998 to 2003</w:t>
      </w:r>
      <w:r w:rsidR="001F0337" w:rsidRPr="005754EB">
        <w:rPr>
          <w:rFonts w:ascii="Tahoma" w:hAnsi="Tahoma" w:cs="Tahoma"/>
          <w:color w:val="000000"/>
          <w:sz w:val="20"/>
          <w:szCs w:val="20"/>
          <w:shd w:val="clear" w:color="auto" w:fill="FFFFFF"/>
        </w:rPr>
        <w:t>,</w:t>
      </w:r>
      <w:r w:rsidRPr="005754EB">
        <w:rPr>
          <w:rFonts w:ascii="Tahoma" w:hAnsi="Tahoma" w:cs="Tahoma"/>
          <w:color w:val="000000"/>
          <w:sz w:val="20"/>
          <w:szCs w:val="20"/>
          <w:shd w:val="clear" w:color="auto" w:fill="FFFFFF"/>
        </w:rPr>
        <w:t xml:space="preserve"> </w:t>
      </w:r>
      <w:r w:rsidR="001F0337" w:rsidRPr="005754EB">
        <w:rPr>
          <w:rFonts w:ascii="Tahoma" w:hAnsi="Tahoma" w:cs="Tahoma"/>
          <w:color w:val="000000"/>
          <w:sz w:val="20"/>
          <w:szCs w:val="20"/>
          <w:shd w:val="clear" w:color="auto" w:fill="FFFFFF"/>
        </w:rPr>
        <w:t xml:space="preserve">aimed </w:t>
      </w:r>
      <w:r w:rsidRPr="005754EB">
        <w:rPr>
          <w:rFonts w:ascii="Tahoma" w:hAnsi="Tahoma" w:cs="Tahoma"/>
          <w:color w:val="000000"/>
          <w:sz w:val="20"/>
          <w:szCs w:val="20"/>
          <w:shd w:val="clear" w:color="auto" w:fill="FFFFFF"/>
        </w:rPr>
        <w:t xml:space="preserve">to establish an off-shoot of the Guggenheim museum in Geelong.  The proposal lapsed </w:t>
      </w:r>
      <w:r w:rsidR="001F0337" w:rsidRPr="000D307F">
        <w:rPr>
          <w:rFonts w:ascii="Tahoma" w:hAnsi="Tahoma" w:cs="Tahoma"/>
          <w:color w:val="000000"/>
          <w:sz w:val="20"/>
          <w:szCs w:val="20"/>
          <w:shd w:val="clear" w:color="auto" w:fill="FFFFFF"/>
        </w:rPr>
        <w:t>after</w:t>
      </w:r>
      <w:r w:rsidR="001F0337" w:rsidRPr="00633315">
        <w:rPr>
          <w:rFonts w:ascii="Tahoma" w:hAnsi="Tahoma" w:cs="Tahoma"/>
          <w:color w:val="000000"/>
          <w:sz w:val="20"/>
          <w:szCs w:val="20"/>
          <w:shd w:val="clear" w:color="auto" w:fill="FFFFFF"/>
        </w:rPr>
        <w:t xml:space="preserve"> </w:t>
      </w:r>
      <w:r w:rsidRPr="00633315">
        <w:rPr>
          <w:rFonts w:ascii="Tahoma" w:hAnsi="Tahoma" w:cs="Tahoma"/>
          <w:color w:val="000000"/>
          <w:sz w:val="20"/>
          <w:szCs w:val="20"/>
          <w:shd w:val="clear" w:color="auto" w:fill="FFFFFF"/>
        </w:rPr>
        <w:t>Council withdrew its support amid public c</w:t>
      </w:r>
      <w:r w:rsidRPr="00827137">
        <w:rPr>
          <w:rFonts w:ascii="Tahoma" w:hAnsi="Tahoma" w:cs="Tahoma"/>
          <w:color w:val="000000"/>
          <w:sz w:val="20"/>
          <w:szCs w:val="20"/>
          <w:shd w:val="clear" w:color="auto" w:fill="FFFFFF"/>
        </w:rPr>
        <w:t>riticism of the bid.</w:t>
      </w:r>
      <w:r w:rsidRPr="00375513">
        <w:rPr>
          <w:rStyle w:val="FootnoteReference"/>
          <w:rFonts w:ascii="Tahoma" w:hAnsi="Tahoma" w:cs="Tahoma"/>
          <w:color w:val="000000"/>
          <w:sz w:val="20"/>
          <w:szCs w:val="20"/>
          <w:shd w:val="clear" w:color="auto" w:fill="FFFFFF"/>
        </w:rPr>
        <w:footnoteReference w:id="2"/>
      </w:r>
      <w:r w:rsidRPr="00375513">
        <w:rPr>
          <w:rFonts w:ascii="Tahoma" w:hAnsi="Tahoma" w:cs="Tahoma"/>
          <w:color w:val="000000"/>
          <w:sz w:val="20"/>
          <w:szCs w:val="20"/>
          <w:shd w:val="clear" w:color="auto" w:fill="FFFFFF"/>
        </w:rPr>
        <w:t xml:space="preserve">  </w:t>
      </w:r>
    </w:p>
    <w:p w:rsidR="00375513" w:rsidRPr="00AF4A5C" w:rsidRDefault="00375513" w:rsidP="005C67B8">
      <w:pPr>
        <w:jc w:val="both"/>
        <w:rPr>
          <w:rFonts w:ascii="Tahoma" w:hAnsi="Tahoma" w:cs="Tahoma"/>
          <w:sz w:val="20"/>
          <w:szCs w:val="20"/>
        </w:rPr>
      </w:pPr>
      <w:r w:rsidRPr="00375513">
        <w:rPr>
          <w:rFonts w:ascii="Tahoma" w:hAnsi="Tahoma" w:cs="Tahoma"/>
          <w:sz w:val="20"/>
          <w:szCs w:val="20"/>
        </w:rPr>
        <w:t xml:space="preserve">The election held in November 2004 </w:t>
      </w:r>
      <w:r w:rsidR="005A60DC">
        <w:rPr>
          <w:rFonts w:ascii="Tahoma" w:hAnsi="Tahoma" w:cs="Tahoma"/>
          <w:sz w:val="20"/>
          <w:szCs w:val="20"/>
        </w:rPr>
        <w:t>resulted in</w:t>
      </w:r>
      <w:r w:rsidR="005A60DC" w:rsidRPr="00375513">
        <w:rPr>
          <w:rFonts w:ascii="Tahoma" w:hAnsi="Tahoma" w:cs="Tahoma"/>
          <w:sz w:val="20"/>
          <w:szCs w:val="20"/>
        </w:rPr>
        <w:t xml:space="preserve"> </w:t>
      </w:r>
      <w:r w:rsidRPr="00375513">
        <w:rPr>
          <w:rFonts w:ascii="Tahoma" w:hAnsi="Tahoma" w:cs="Tahoma"/>
          <w:sz w:val="20"/>
          <w:szCs w:val="20"/>
        </w:rPr>
        <w:t xml:space="preserve">six new </w:t>
      </w:r>
      <w:r w:rsidR="002A621B">
        <w:rPr>
          <w:rFonts w:ascii="Tahoma" w:hAnsi="Tahoma" w:cs="Tahoma"/>
          <w:sz w:val="20"/>
          <w:szCs w:val="20"/>
        </w:rPr>
        <w:t xml:space="preserve">ward </w:t>
      </w:r>
      <w:r w:rsidRPr="00375513">
        <w:rPr>
          <w:rFonts w:ascii="Tahoma" w:hAnsi="Tahoma" w:cs="Tahoma"/>
          <w:sz w:val="20"/>
          <w:szCs w:val="20"/>
        </w:rPr>
        <w:t xml:space="preserve">councillors </w:t>
      </w:r>
      <w:r w:rsidR="001B4F12">
        <w:rPr>
          <w:rFonts w:ascii="Tahoma" w:hAnsi="Tahoma" w:cs="Tahoma"/>
          <w:sz w:val="20"/>
          <w:szCs w:val="20"/>
        </w:rPr>
        <w:t xml:space="preserve">being </w:t>
      </w:r>
      <w:r w:rsidR="00347309">
        <w:rPr>
          <w:rFonts w:ascii="Tahoma" w:hAnsi="Tahoma" w:cs="Tahoma"/>
          <w:sz w:val="20"/>
          <w:szCs w:val="20"/>
        </w:rPr>
        <w:t>elected onto C</w:t>
      </w:r>
      <w:r w:rsidRPr="00375513">
        <w:rPr>
          <w:rFonts w:ascii="Tahoma" w:hAnsi="Tahoma" w:cs="Tahoma"/>
          <w:sz w:val="20"/>
          <w:szCs w:val="20"/>
        </w:rPr>
        <w:t xml:space="preserve">ouncil.  A key election issue was a perceived lack of spending on </w:t>
      </w:r>
      <w:r w:rsidR="00B67F4F" w:rsidRPr="00AF4A5C">
        <w:rPr>
          <w:rFonts w:ascii="Tahoma" w:hAnsi="Tahoma" w:cs="Tahoma"/>
          <w:sz w:val="20"/>
          <w:szCs w:val="20"/>
        </w:rPr>
        <w:t>local</w:t>
      </w:r>
      <w:r w:rsidR="00B67F4F">
        <w:rPr>
          <w:rFonts w:ascii="Tahoma" w:hAnsi="Tahoma" w:cs="Tahoma"/>
          <w:sz w:val="20"/>
          <w:szCs w:val="20"/>
        </w:rPr>
        <w:t xml:space="preserve"> </w:t>
      </w:r>
      <w:r w:rsidRPr="00375513">
        <w:rPr>
          <w:rFonts w:ascii="Tahoma" w:hAnsi="Tahoma" w:cs="Tahoma"/>
          <w:sz w:val="20"/>
          <w:szCs w:val="20"/>
        </w:rPr>
        <w:t xml:space="preserve">recreational and sporting activities and facilities.  Many sporting organisations </w:t>
      </w:r>
      <w:r w:rsidR="0007368F">
        <w:rPr>
          <w:rFonts w:ascii="Tahoma" w:hAnsi="Tahoma" w:cs="Tahoma"/>
          <w:sz w:val="20"/>
          <w:szCs w:val="20"/>
        </w:rPr>
        <w:t>seeking</w:t>
      </w:r>
      <w:r w:rsidRPr="00375513">
        <w:rPr>
          <w:rFonts w:ascii="Tahoma" w:hAnsi="Tahoma" w:cs="Tahoma"/>
          <w:sz w:val="20"/>
          <w:szCs w:val="20"/>
        </w:rPr>
        <w:t xml:space="preserve"> Council funding</w:t>
      </w:r>
      <w:r w:rsidR="0007368F">
        <w:rPr>
          <w:rFonts w:ascii="Tahoma" w:hAnsi="Tahoma" w:cs="Tahoma"/>
          <w:sz w:val="20"/>
          <w:szCs w:val="20"/>
        </w:rPr>
        <w:t xml:space="preserve"> had </w:t>
      </w:r>
      <w:r w:rsidR="00DE67D7">
        <w:rPr>
          <w:rFonts w:ascii="Tahoma" w:hAnsi="Tahoma" w:cs="Tahoma"/>
          <w:sz w:val="20"/>
          <w:szCs w:val="20"/>
        </w:rPr>
        <w:t xml:space="preserve">had </w:t>
      </w:r>
      <w:r w:rsidR="0007368F">
        <w:rPr>
          <w:rFonts w:ascii="Tahoma" w:hAnsi="Tahoma" w:cs="Tahoma"/>
          <w:sz w:val="20"/>
          <w:szCs w:val="20"/>
        </w:rPr>
        <w:t>their requests</w:t>
      </w:r>
      <w:r w:rsidRPr="00375513">
        <w:rPr>
          <w:rFonts w:ascii="Tahoma" w:hAnsi="Tahoma" w:cs="Tahoma"/>
          <w:sz w:val="20"/>
          <w:szCs w:val="20"/>
        </w:rPr>
        <w:t xml:space="preserve"> declined </w:t>
      </w:r>
      <w:r w:rsidR="0007368F">
        <w:rPr>
          <w:rFonts w:ascii="Tahoma" w:hAnsi="Tahoma" w:cs="Tahoma"/>
          <w:sz w:val="20"/>
          <w:szCs w:val="20"/>
        </w:rPr>
        <w:t>on the basis of</w:t>
      </w:r>
      <w:r w:rsidRPr="00375513">
        <w:rPr>
          <w:rFonts w:ascii="Tahoma" w:hAnsi="Tahoma" w:cs="Tahoma"/>
          <w:sz w:val="20"/>
          <w:szCs w:val="20"/>
        </w:rPr>
        <w:t xml:space="preserve"> Council’s financial position</w:t>
      </w:r>
      <w:r w:rsidR="00B67F4F">
        <w:rPr>
          <w:rFonts w:ascii="Tahoma" w:hAnsi="Tahoma" w:cs="Tahoma"/>
          <w:sz w:val="20"/>
          <w:szCs w:val="20"/>
        </w:rPr>
        <w:t xml:space="preserve"> </w:t>
      </w:r>
      <w:r w:rsidR="00B67F4F" w:rsidRPr="00AF4A5C">
        <w:rPr>
          <w:rFonts w:ascii="Tahoma" w:hAnsi="Tahoma" w:cs="Tahoma"/>
          <w:sz w:val="20"/>
          <w:szCs w:val="20"/>
        </w:rPr>
        <w:t>and Council’s commitment to regional facilities</w:t>
      </w:r>
      <w:r w:rsidR="00063D1A" w:rsidRPr="00AF4A5C">
        <w:rPr>
          <w:rFonts w:ascii="Tahoma" w:hAnsi="Tahoma" w:cs="Tahoma"/>
          <w:sz w:val="20"/>
          <w:szCs w:val="20"/>
        </w:rPr>
        <w:t>,</w:t>
      </w:r>
      <w:r w:rsidR="00B67F4F" w:rsidRPr="00AF4A5C">
        <w:rPr>
          <w:rFonts w:ascii="Tahoma" w:hAnsi="Tahoma" w:cs="Tahoma"/>
          <w:sz w:val="20"/>
          <w:szCs w:val="20"/>
        </w:rPr>
        <w:t xml:space="preserve"> </w:t>
      </w:r>
      <w:r w:rsidR="00540896" w:rsidRPr="00AF4A5C">
        <w:rPr>
          <w:rFonts w:ascii="Tahoma" w:hAnsi="Tahoma" w:cs="Tahoma"/>
          <w:sz w:val="20"/>
          <w:szCs w:val="20"/>
        </w:rPr>
        <w:t>including</w:t>
      </w:r>
      <w:r w:rsidR="00B67F4F" w:rsidRPr="00AF4A5C">
        <w:rPr>
          <w:rFonts w:ascii="Tahoma" w:hAnsi="Tahoma" w:cs="Tahoma"/>
          <w:sz w:val="20"/>
          <w:szCs w:val="20"/>
        </w:rPr>
        <w:t xml:space="preserve"> </w:t>
      </w:r>
      <w:r w:rsidR="00063D1A" w:rsidRPr="00F413A6">
        <w:rPr>
          <w:rFonts w:ascii="Tahoma" w:hAnsi="Tahoma" w:cs="Tahoma"/>
          <w:sz w:val="20"/>
          <w:szCs w:val="20"/>
        </w:rPr>
        <w:t xml:space="preserve">the $4 million </w:t>
      </w:r>
      <w:r w:rsidR="00B67F4F" w:rsidRPr="00F413A6">
        <w:rPr>
          <w:rFonts w:ascii="Tahoma" w:hAnsi="Tahoma" w:cs="Tahoma"/>
          <w:sz w:val="20"/>
          <w:szCs w:val="20"/>
        </w:rPr>
        <w:t xml:space="preserve">Kardinia </w:t>
      </w:r>
      <w:r w:rsidR="00063D1A" w:rsidRPr="00F413A6">
        <w:rPr>
          <w:rFonts w:ascii="Tahoma" w:hAnsi="Tahoma" w:cs="Tahoma"/>
          <w:sz w:val="20"/>
          <w:szCs w:val="20"/>
        </w:rPr>
        <w:t>Aquatic Centre</w:t>
      </w:r>
      <w:r w:rsidR="00B67F4F" w:rsidRPr="00F413A6">
        <w:rPr>
          <w:rFonts w:ascii="Tahoma" w:hAnsi="Tahoma" w:cs="Tahoma"/>
          <w:sz w:val="20"/>
          <w:szCs w:val="20"/>
        </w:rPr>
        <w:t xml:space="preserve"> and </w:t>
      </w:r>
      <w:r w:rsidR="00F413A6" w:rsidRPr="00F413A6">
        <w:rPr>
          <w:rFonts w:ascii="Tahoma" w:hAnsi="Tahoma" w:cs="Tahoma"/>
          <w:sz w:val="20"/>
          <w:szCs w:val="20"/>
        </w:rPr>
        <w:t>the $6 million</w:t>
      </w:r>
      <w:r w:rsidR="00063D1A" w:rsidRPr="00F413A6">
        <w:rPr>
          <w:rFonts w:ascii="Tahoma" w:hAnsi="Tahoma" w:cs="Tahoma"/>
          <w:sz w:val="20"/>
          <w:szCs w:val="20"/>
        </w:rPr>
        <w:t xml:space="preserve"> </w:t>
      </w:r>
      <w:r w:rsidR="00B67F4F" w:rsidRPr="00F413A6">
        <w:rPr>
          <w:rFonts w:ascii="Tahoma" w:hAnsi="Tahoma" w:cs="Tahoma"/>
          <w:sz w:val="20"/>
          <w:szCs w:val="20"/>
        </w:rPr>
        <w:t>Stage 1 of Simonds Stadium</w:t>
      </w:r>
      <w:r w:rsidRPr="00AF4A5C">
        <w:rPr>
          <w:rFonts w:ascii="Tahoma" w:hAnsi="Tahoma" w:cs="Tahoma"/>
          <w:sz w:val="20"/>
          <w:szCs w:val="20"/>
        </w:rPr>
        <w:t xml:space="preserve">.  </w:t>
      </w:r>
      <w:r w:rsidR="00F41EA8" w:rsidRPr="00AF4A5C">
        <w:rPr>
          <w:rFonts w:ascii="Tahoma" w:hAnsi="Tahoma" w:cs="Tahoma"/>
          <w:sz w:val="20"/>
          <w:szCs w:val="20"/>
        </w:rPr>
        <w:t>Council staff have advised that</w:t>
      </w:r>
      <w:r w:rsidR="0047278E">
        <w:rPr>
          <w:rFonts w:ascii="Tahoma" w:hAnsi="Tahoma" w:cs="Tahoma"/>
          <w:sz w:val="20"/>
          <w:szCs w:val="20"/>
        </w:rPr>
        <w:t xml:space="preserve"> a small number of sporting clubs sought to pursue improvement projects and requested that Council, as a landowner, act in a guarantor capacity, requiring Council to declare these guarantees as contingent liabilities</w:t>
      </w:r>
      <w:r w:rsidRPr="00AF4A5C">
        <w:rPr>
          <w:rFonts w:ascii="Tahoma" w:hAnsi="Tahoma" w:cs="Tahoma"/>
          <w:sz w:val="20"/>
          <w:szCs w:val="20"/>
        </w:rPr>
        <w:t xml:space="preserve">. </w:t>
      </w:r>
    </w:p>
    <w:p w:rsidR="00040691" w:rsidRPr="00375513" w:rsidRDefault="00F41EA8" w:rsidP="005C67B8">
      <w:pPr>
        <w:jc w:val="both"/>
        <w:rPr>
          <w:rFonts w:ascii="Tahoma" w:hAnsi="Tahoma" w:cs="Tahoma"/>
          <w:sz w:val="20"/>
          <w:szCs w:val="20"/>
        </w:rPr>
      </w:pPr>
      <w:r w:rsidRPr="00AF4A5C">
        <w:rPr>
          <w:rFonts w:ascii="Tahoma" w:hAnsi="Tahoma" w:cs="Tahoma"/>
          <w:sz w:val="20"/>
          <w:szCs w:val="20"/>
        </w:rPr>
        <w:t xml:space="preserve">Council staff </w:t>
      </w:r>
      <w:r w:rsidR="00B67F4F" w:rsidRPr="00AF4A5C">
        <w:rPr>
          <w:rFonts w:ascii="Tahoma" w:hAnsi="Tahoma" w:cs="Tahoma"/>
          <w:sz w:val="20"/>
          <w:szCs w:val="20"/>
        </w:rPr>
        <w:t>acknowledged</w:t>
      </w:r>
      <w:r w:rsidR="00B67F4F">
        <w:rPr>
          <w:rFonts w:ascii="Tahoma" w:hAnsi="Tahoma" w:cs="Tahoma"/>
          <w:sz w:val="20"/>
          <w:szCs w:val="20"/>
        </w:rPr>
        <w:t xml:space="preserve"> </w:t>
      </w:r>
      <w:r>
        <w:rPr>
          <w:rFonts w:ascii="Tahoma" w:hAnsi="Tahoma" w:cs="Tahoma"/>
          <w:sz w:val="20"/>
          <w:szCs w:val="20"/>
        </w:rPr>
        <w:t>that the</w:t>
      </w:r>
      <w:r w:rsidRPr="00375513">
        <w:rPr>
          <w:rFonts w:ascii="Tahoma" w:hAnsi="Tahoma" w:cs="Tahoma"/>
          <w:sz w:val="20"/>
          <w:szCs w:val="20"/>
        </w:rPr>
        <w:t xml:space="preserve"> </w:t>
      </w:r>
      <w:r w:rsidR="00375513" w:rsidRPr="00375513">
        <w:rPr>
          <w:rFonts w:ascii="Tahoma" w:hAnsi="Tahoma" w:cs="Tahoma"/>
          <w:sz w:val="20"/>
          <w:szCs w:val="20"/>
        </w:rPr>
        <w:t xml:space="preserve">six new </w:t>
      </w:r>
      <w:r w:rsidR="002A621B">
        <w:rPr>
          <w:rFonts w:ascii="Tahoma" w:hAnsi="Tahoma" w:cs="Tahoma"/>
          <w:sz w:val="20"/>
          <w:szCs w:val="20"/>
        </w:rPr>
        <w:t xml:space="preserve">ward </w:t>
      </w:r>
      <w:r w:rsidR="00375513" w:rsidRPr="00375513">
        <w:rPr>
          <w:rFonts w:ascii="Tahoma" w:hAnsi="Tahoma" w:cs="Tahoma"/>
          <w:sz w:val="20"/>
          <w:szCs w:val="20"/>
        </w:rPr>
        <w:t>councillors entered Council</w:t>
      </w:r>
      <w:r w:rsidR="00176ACC">
        <w:rPr>
          <w:rFonts w:ascii="Tahoma" w:hAnsi="Tahoma" w:cs="Tahoma"/>
          <w:sz w:val="20"/>
          <w:szCs w:val="20"/>
        </w:rPr>
        <w:t>,</w:t>
      </w:r>
      <w:r w:rsidR="00375513" w:rsidRPr="00375513">
        <w:rPr>
          <w:rFonts w:ascii="Tahoma" w:hAnsi="Tahoma" w:cs="Tahoma"/>
          <w:sz w:val="20"/>
          <w:szCs w:val="20"/>
        </w:rPr>
        <w:t xml:space="preserve"> </w:t>
      </w:r>
      <w:r w:rsidR="00375513" w:rsidRPr="007F59DB">
        <w:rPr>
          <w:rFonts w:ascii="Tahoma" w:hAnsi="Tahoma" w:cs="Tahoma"/>
          <w:sz w:val="20"/>
          <w:szCs w:val="20"/>
        </w:rPr>
        <w:t xml:space="preserve">“on platforms of delivering for their communities... Council [was] not delivering [and </w:t>
      </w:r>
      <w:r w:rsidR="00DE67D7" w:rsidRPr="007F59DB">
        <w:rPr>
          <w:rFonts w:ascii="Tahoma" w:hAnsi="Tahoma" w:cs="Tahoma"/>
          <w:sz w:val="20"/>
          <w:szCs w:val="20"/>
        </w:rPr>
        <w:t xml:space="preserve">the new councillors </w:t>
      </w:r>
      <w:r w:rsidR="00375513" w:rsidRPr="007F59DB">
        <w:rPr>
          <w:rFonts w:ascii="Tahoma" w:hAnsi="Tahoma" w:cs="Tahoma"/>
          <w:sz w:val="20"/>
          <w:szCs w:val="20"/>
        </w:rPr>
        <w:t xml:space="preserve">would] come in and deliver projects...”  However, </w:t>
      </w:r>
      <w:r w:rsidR="007640A2" w:rsidRPr="007F59DB">
        <w:rPr>
          <w:rFonts w:ascii="Tahoma" w:hAnsi="Tahoma" w:cs="Tahoma"/>
          <w:sz w:val="20"/>
          <w:szCs w:val="20"/>
        </w:rPr>
        <w:t xml:space="preserve">Council staff </w:t>
      </w:r>
      <w:r w:rsidR="00DE67D7" w:rsidRPr="007F59DB">
        <w:rPr>
          <w:rFonts w:ascii="Tahoma" w:hAnsi="Tahoma" w:cs="Tahoma"/>
          <w:sz w:val="20"/>
          <w:szCs w:val="20"/>
        </w:rPr>
        <w:t xml:space="preserve">also </w:t>
      </w:r>
      <w:r w:rsidR="007640A2" w:rsidRPr="007F59DB">
        <w:rPr>
          <w:rFonts w:ascii="Tahoma" w:hAnsi="Tahoma" w:cs="Tahoma"/>
          <w:sz w:val="20"/>
          <w:szCs w:val="20"/>
        </w:rPr>
        <w:t xml:space="preserve">reported that </w:t>
      </w:r>
      <w:r w:rsidR="00375513" w:rsidRPr="007F59DB">
        <w:rPr>
          <w:rFonts w:ascii="Tahoma" w:hAnsi="Tahoma" w:cs="Tahoma"/>
          <w:sz w:val="20"/>
          <w:szCs w:val="20"/>
        </w:rPr>
        <w:t>following the election, “there was significant friction … in the Council chamber about a whole list of competing priorities</w:t>
      </w:r>
      <w:r w:rsidR="007369CA" w:rsidRPr="007F59DB">
        <w:rPr>
          <w:rFonts w:ascii="Tahoma" w:hAnsi="Tahoma" w:cs="Tahoma"/>
          <w:sz w:val="20"/>
          <w:szCs w:val="20"/>
        </w:rPr>
        <w:t>.</w:t>
      </w:r>
      <w:r w:rsidR="00375513" w:rsidRPr="007F59DB">
        <w:rPr>
          <w:rFonts w:ascii="Tahoma" w:hAnsi="Tahoma" w:cs="Tahoma"/>
          <w:sz w:val="20"/>
          <w:szCs w:val="20"/>
        </w:rPr>
        <w:t>”</w:t>
      </w:r>
      <w:r w:rsidR="00375513" w:rsidRPr="00375513">
        <w:rPr>
          <w:rFonts w:ascii="Tahoma" w:hAnsi="Tahoma" w:cs="Tahoma"/>
          <w:sz w:val="20"/>
          <w:szCs w:val="20"/>
        </w:rPr>
        <w:t xml:space="preserve">  </w:t>
      </w:r>
      <w:r w:rsidR="007640A2">
        <w:rPr>
          <w:rFonts w:ascii="Tahoma" w:hAnsi="Tahoma" w:cs="Tahoma"/>
          <w:sz w:val="20"/>
          <w:szCs w:val="20"/>
        </w:rPr>
        <w:t xml:space="preserve">Council staff suggested that </w:t>
      </w:r>
      <w:r w:rsidR="00176ACC">
        <w:rPr>
          <w:rFonts w:ascii="Tahoma" w:hAnsi="Tahoma" w:cs="Tahoma"/>
          <w:sz w:val="20"/>
          <w:szCs w:val="20"/>
        </w:rPr>
        <w:t xml:space="preserve">ward </w:t>
      </w:r>
      <w:r w:rsidR="007640A2">
        <w:rPr>
          <w:rFonts w:ascii="Tahoma" w:hAnsi="Tahoma" w:cs="Tahoma"/>
          <w:sz w:val="20"/>
          <w:szCs w:val="20"/>
        </w:rPr>
        <w:t>c</w:t>
      </w:r>
      <w:r w:rsidR="00375513" w:rsidRPr="00375513">
        <w:rPr>
          <w:rFonts w:ascii="Tahoma" w:hAnsi="Tahoma" w:cs="Tahoma"/>
          <w:sz w:val="20"/>
          <w:szCs w:val="20"/>
        </w:rPr>
        <w:t xml:space="preserve">ouncillors’ frustration was heightened by the development of a </w:t>
      </w:r>
      <w:r w:rsidR="00375513" w:rsidRPr="00AF4A5C">
        <w:rPr>
          <w:rFonts w:ascii="Tahoma" w:hAnsi="Tahoma" w:cs="Tahoma"/>
          <w:sz w:val="20"/>
          <w:szCs w:val="20"/>
        </w:rPr>
        <w:t xml:space="preserve">range of </w:t>
      </w:r>
      <w:r w:rsidR="00B67F4F" w:rsidRPr="00AF4A5C">
        <w:rPr>
          <w:rFonts w:ascii="Tahoma" w:hAnsi="Tahoma" w:cs="Tahoma"/>
          <w:sz w:val="20"/>
          <w:szCs w:val="20"/>
        </w:rPr>
        <w:t xml:space="preserve">recreational facility </w:t>
      </w:r>
      <w:r w:rsidR="00375513" w:rsidRPr="00AF4A5C">
        <w:rPr>
          <w:rFonts w:ascii="Tahoma" w:hAnsi="Tahoma" w:cs="Tahoma"/>
          <w:sz w:val="20"/>
          <w:szCs w:val="20"/>
        </w:rPr>
        <w:t xml:space="preserve">master plans for projects at a time when Council did not have the capacity </w:t>
      </w:r>
      <w:r w:rsidR="00B67F4F" w:rsidRPr="00AF4A5C">
        <w:rPr>
          <w:rFonts w:ascii="Tahoma" w:hAnsi="Tahoma" w:cs="Tahoma"/>
          <w:sz w:val="20"/>
          <w:szCs w:val="20"/>
        </w:rPr>
        <w:t xml:space="preserve">in the short to medium term </w:t>
      </w:r>
      <w:r w:rsidR="00375513" w:rsidRPr="00AF4A5C">
        <w:rPr>
          <w:rFonts w:ascii="Tahoma" w:hAnsi="Tahoma" w:cs="Tahoma"/>
          <w:sz w:val="20"/>
          <w:szCs w:val="20"/>
        </w:rPr>
        <w:t>to</w:t>
      </w:r>
      <w:r w:rsidR="00375513" w:rsidRPr="00375513">
        <w:rPr>
          <w:rFonts w:ascii="Tahoma" w:hAnsi="Tahoma" w:cs="Tahoma"/>
          <w:sz w:val="20"/>
          <w:szCs w:val="20"/>
        </w:rPr>
        <w:t xml:space="preserve"> implement </w:t>
      </w:r>
      <w:r w:rsidR="00A2631A">
        <w:rPr>
          <w:rFonts w:ascii="Tahoma" w:hAnsi="Tahoma" w:cs="Tahoma"/>
          <w:sz w:val="20"/>
          <w:szCs w:val="20"/>
        </w:rPr>
        <w:t>them</w:t>
      </w:r>
      <w:r w:rsidR="00375513" w:rsidRPr="00375513">
        <w:rPr>
          <w:rFonts w:ascii="Tahoma" w:hAnsi="Tahoma" w:cs="Tahoma"/>
          <w:sz w:val="20"/>
          <w:szCs w:val="20"/>
        </w:rPr>
        <w:t>.</w:t>
      </w:r>
      <w:r w:rsidR="00932039" w:rsidRPr="00375513">
        <w:rPr>
          <w:rFonts w:ascii="Tahoma" w:hAnsi="Tahoma" w:cs="Tahoma"/>
          <w:sz w:val="20"/>
          <w:szCs w:val="20"/>
        </w:rPr>
        <w:t xml:space="preserve"> </w:t>
      </w:r>
    </w:p>
    <w:p w:rsidR="00611169" w:rsidRPr="00B264D5" w:rsidRDefault="00951F71" w:rsidP="00932039">
      <w:pPr>
        <w:pStyle w:val="Heading2"/>
        <w:rPr>
          <w:rFonts w:ascii="Tahoma" w:hAnsi="Tahoma" w:cs="Tahoma"/>
        </w:rPr>
      </w:pPr>
      <w:bookmarkStart w:id="12" w:name="_Toc404934957"/>
      <w:r>
        <w:rPr>
          <w:rFonts w:ascii="Tahoma" w:hAnsi="Tahoma" w:cs="Tahoma"/>
        </w:rPr>
        <w:t>3</w:t>
      </w:r>
      <w:r w:rsidR="00300C0B" w:rsidRPr="00B264D5">
        <w:rPr>
          <w:rFonts w:ascii="Tahoma" w:hAnsi="Tahoma" w:cs="Tahoma"/>
        </w:rPr>
        <w:t>.2</w:t>
      </w:r>
      <w:r w:rsidR="00611169" w:rsidRPr="00B264D5">
        <w:rPr>
          <w:rFonts w:ascii="Tahoma" w:hAnsi="Tahoma" w:cs="Tahoma"/>
        </w:rPr>
        <w:tab/>
      </w:r>
      <w:r w:rsidR="0077431B">
        <w:rPr>
          <w:rFonts w:ascii="Tahoma" w:hAnsi="Tahoma" w:cs="Tahoma"/>
        </w:rPr>
        <w:t>Implementation</w:t>
      </w:r>
      <w:r w:rsidR="0077431B" w:rsidRPr="00B264D5">
        <w:rPr>
          <w:rFonts w:ascii="Tahoma" w:hAnsi="Tahoma" w:cs="Tahoma"/>
        </w:rPr>
        <w:t xml:space="preserve"> </w:t>
      </w:r>
      <w:r w:rsidR="001042BE" w:rsidRPr="00B264D5">
        <w:rPr>
          <w:rFonts w:ascii="Tahoma" w:hAnsi="Tahoma" w:cs="Tahoma"/>
        </w:rPr>
        <w:t xml:space="preserve">of the </w:t>
      </w:r>
      <w:r w:rsidR="002A423F">
        <w:rPr>
          <w:rFonts w:ascii="Tahoma" w:hAnsi="Tahoma" w:cs="Tahoma"/>
        </w:rPr>
        <w:t>S</w:t>
      </w:r>
      <w:r w:rsidR="001042BE" w:rsidRPr="00B264D5">
        <w:rPr>
          <w:rFonts w:ascii="Tahoma" w:hAnsi="Tahoma" w:cs="Tahoma"/>
        </w:rPr>
        <w:t>cheme</w:t>
      </w:r>
      <w:r w:rsidR="00810C28" w:rsidRPr="00B264D5">
        <w:rPr>
          <w:rFonts w:ascii="Tahoma" w:hAnsi="Tahoma" w:cs="Tahoma"/>
        </w:rPr>
        <w:t xml:space="preserve"> in 2005</w:t>
      </w:r>
      <w:r w:rsidR="002E6F7E">
        <w:rPr>
          <w:rFonts w:ascii="Tahoma" w:hAnsi="Tahoma" w:cs="Tahoma"/>
        </w:rPr>
        <w:t>/</w:t>
      </w:r>
      <w:r w:rsidR="00810C28" w:rsidRPr="00B264D5">
        <w:rPr>
          <w:rFonts w:ascii="Tahoma" w:hAnsi="Tahoma" w:cs="Tahoma"/>
        </w:rPr>
        <w:t>06</w:t>
      </w:r>
      <w:bookmarkEnd w:id="12"/>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The 2005/06 budget process commenced with the standard Council budget briefings and meetings early in 2005.  Council officers proposed a range of projects </w:t>
      </w:r>
      <w:r w:rsidR="002C1099">
        <w:rPr>
          <w:rFonts w:ascii="Tahoma" w:hAnsi="Tahoma" w:cs="Tahoma"/>
          <w:sz w:val="20"/>
          <w:szCs w:val="20"/>
        </w:rPr>
        <w:t>with</w:t>
      </w:r>
      <w:r w:rsidR="002C1099" w:rsidRPr="00375513">
        <w:rPr>
          <w:rFonts w:ascii="Tahoma" w:hAnsi="Tahoma" w:cs="Tahoma"/>
          <w:sz w:val="20"/>
          <w:szCs w:val="20"/>
        </w:rPr>
        <w:t xml:space="preserve"> </w:t>
      </w:r>
      <w:r w:rsidRPr="00375513">
        <w:rPr>
          <w:rFonts w:ascii="Tahoma" w:hAnsi="Tahoma" w:cs="Tahoma"/>
          <w:sz w:val="20"/>
          <w:szCs w:val="20"/>
        </w:rPr>
        <w:t>business cases</w:t>
      </w:r>
      <w:r w:rsidR="00AF15DD">
        <w:rPr>
          <w:rFonts w:ascii="Tahoma" w:hAnsi="Tahoma" w:cs="Tahoma"/>
          <w:sz w:val="20"/>
          <w:szCs w:val="20"/>
        </w:rPr>
        <w:t xml:space="preserve"> to be funded</w:t>
      </w:r>
      <w:r w:rsidRPr="00375513">
        <w:rPr>
          <w:rFonts w:ascii="Tahoma" w:hAnsi="Tahoma" w:cs="Tahoma"/>
          <w:sz w:val="20"/>
          <w:szCs w:val="20"/>
        </w:rPr>
        <w:t xml:space="preserve"> in the capital works program.  </w:t>
      </w:r>
      <w:r w:rsidR="00F41EA8">
        <w:rPr>
          <w:rFonts w:ascii="Tahoma" w:hAnsi="Tahoma" w:cs="Tahoma"/>
          <w:sz w:val="20"/>
          <w:szCs w:val="20"/>
        </w:rPr>
        <w:t xml:space="preserve">Council staff reported that </w:t>
      </w:r>
      <w:r w:rsidR="002A621B">
        <w:rPr>
          <w:rFonts w:ascii="Tahoma" w:hAnsi="Tahoma" w:cs="Tahoma"/>
          <w:sz w:val="20"/>
          <w:szCs w:val="20"/>
        </w:rPr>
        <w:t xml:space="preserve">ward </w:t>
      </w:r>
      <w:r w:rsidR="007640A2" w:rsidRPr="00375513">
        <w:rPr>
          <w:rFonts w:ascii="Tahoma" w:hAnsi="Tahoma" w:cs="Tahoma"/>
          <w:sz w:val="20"/>
          <w:szCs w:val="20"/>
        </w:rPr>
        <w:t>councillors were unable to reach a consensus on which projects would receive funding</w:t>
      </w:r>
      <w:r w:rsidR="00757CA6">
        <w:rPr>
          <w:rFonts w:ascii="Tahoma" w:hAnsi="Tahoma" w:cs="Tahoma"/>
          <w:sz w:val="20"/>
          <w:szCs w:val="20"/>
        </w:rPr>
        <w:t>,</w:t>
      </w:r>
      <w:r w:rsidR="002A423F">
        <w:rPr>
          <w:rFonts w:ascii="Tahoma" w:hAnsi="Tahoma" w:cs="Tahoma"/>
          <w:sz w:val="20"/>
          <w:szCs w:val="20"/>
        </w:rPr>
        <w:t xml:space="preserve"> and</w:t>
      </w:r>
      <w:r w:rsidR="007640A2" w:rsidRPr="00375513">
        <w:rPr>
          <w:rFonts w:ascii="Tahoma" w:hAnsi="Tahoma" w:cs="Tahoma"/>
          <w:sz w:val="20"/>
          <w:szCs w:val="20"/>
        </w:rPr>
        <w:t xml:space="preserve"> did not support the </w:t>
      </w:r>
      <w:r w:rsidR="00D725D3">
        <w:rPr>
          <w:rFonts w:ascii="Tahoma" w:hAnsi="Tahoma" w:cs="Tahoma"/>
          <w:sz w:val="20"/>
          <w:szCs w:val="20"/>
        </w:rPr>
        <w:t>officer proposals</w:t>
      </w:r>
      <w:r w:rsidRPr="00375513">
        <w:rPr>
          <w:rFonts w:ascii="Tahoma" w:hAnsi="Tahoma" w:cs="Tahoma"/>
          <w:sz w:val="20"/>
          <w:szCs w:val="20"/>
        </w:rPr>
        <w:t>. As the Council structure was made up of 12 wards</w:t>
      </w:r>
      <w:r w:rsidR="00AF06C6">
        <w:rPr>
          <w:rFonts w:ascii="Tahoma" w:hAnsi="Tahoma" w:cs="Tahoma"/>
          <w:sz w:val="20"/>
          <w:szCs w:val="20"/>
        </w:rPr>
        <w:t>,</w:t>
      </w:r>
      <w:r w:rsidRPr="00375513">
        <w:rPr>
          <w:rFonts w:ascii="Tahoma" w:hAnsi="Tahoma" w:cs="Tahoma"/>
          <w:sz w:val="20"/>
          <w:szCs w:val="20"/>
        </w:rPr>
        <w:t xml:space="preserve"> each with its own ward councillor, the prioritisation of projects across the municipality proved problematic.  </w:t>
      </w:r>
      <w:r w:rsidR="00B23F08">
        <w:rPr>
          <w:rFonts w:ascii="Tahoma" w:hAnsi="Tahoma" w:cs="Tahoma"/>
          <w:sz w:val="20"/>
          <w:szCs w:val="20"/>
        </w:rPr>
        <w:t>Council staff perceived that</w:t>
      </w:r>
      <w:r w:rsidR="00B23F08" w:rsidRPr="00375513">
        <w:rPr>
          <w:rFonts w:ascii="Tahoma" w:hAnsi="Tahoma" w:cs="Tahoma"/>
          <w:sz w:val="20"/>
          <w:szCs w:val="20"/>
        </w:rPr>
        <w:t xml:space="preserve"> </w:t>
      </w:r>
      <w:r w:rsidR="00B23F08">
        <w:rPr>
          <w:rFonts w:ascii="Tahoma" w:hAnsi="Tahoma" w:cs="Tahoma"/>
          <w:sz w:val="20"/>
          <w:szCs w:val="20"/>
        </w:rPr>
        <w:t xml:space="preserve">each </w:t>
      </w:r>
      <w:r w:rsidR="002A621B">
        <w:rPr>
          <w:rFonts w:ascii="Tahoma" w:hAnsi="Tahoma" w:cs="Tahoma"/>
          <w:sz w:val="20"/>
          <w:szCs w:val="20"/>
        </w:rPr>
        <w:t xml:space="preserve">ward </w:t>
      </w:r>
      <w:r w:rsidRPr="00375513">
        <w:rPr>
          <w:rFonts w:ascii="Tahoma" w:hAnsi="Tahoma" w:cs="Tahoma"/>
          <w:sz w:val="20"/>
          <w:szCs w:val="20"/>
        </w:rPr>
        <w:t xml:space="preserve">councillor was beholden to </w:t>
      </w:r>
      <w:r w:rsidR="007640A2">
        <w:rPr>
          <w:rFonts w:ascii="Tahoma" w:hAnsi="Tahoma" w:cs="Tahoma"/>
          <w:sz w:val="20"/>
          <w:szCs w:val="20"/>
        </w:rPr>
        <w:t>their</w:t>
      </w:r>
      <w:r w:rsidR="007640A2" w:rsidRPr="00375513">
        <w:rPr>
          <w:rFonts w:ascii="Tahoma" w:hAnsi="Tahoma" w:cs="Tahoma"/>
          <w:sz w:val="20"/>
          <w:szCs w:val="20"/>
        </w:rPr>
        <w:t xml:space="preserve"> </w:t>
      </w:r>
      <w:r w:rsidRPr="00375513">
        <w:rPr>
          <w:rFonts w:ascii="Tahoma" w:hAnsi="Tahoma" w:cs="Tahoma"/>
          <w:sz w:val="20"/>
          <w:szCs w:val="20"/>
        </w:rPr>
        <w:t xml:space="preserve">own community and sought to promote their </w:t>
      </w:r>
      <w:r w:rsidR="001E180B" w:rsidRPr="00AF4A5C">
        <w:rPr>
          <w:rFonts w:ascii="Tahoma" w:hAnsi="Tahoma" w:cs="Tahoma"/>
          <w:sz w:val="20"/>
          <w:szCs w:val="20"/>
        </w:rPr>
        <w:t>ward</w:t>
      </w:r>
      <w:r w:rsidR="001E180B" w:rsidRPr="00375513">
        <w:rPr>
          <w:rFonts w:ascii="Tahoma" w:hAnsi="Tahoma" w:cs="Tahoma"/>
          <w:sz w:val="20"/>
          <w:szCs w:val="20"/>
        </w:rPr>
        <w:t xml:space="preserve"> </w:t>
      </w:r>
      <w:r w:rsidRPr="00375513">
        <w:rPr>
          <w:rFonts w:ascii="Tahoma" w:hAnsi="Tahoma" w:cs="Tahoma"/>
          <w:sz w:val="20"/>
          <w:szCs w:val="20"/>
        </w:rPr>
        <w:t>interests above those of the municipality as a whole.  Staff described the situation as a disconnect between the capital works pro</w:t>
      </w:r>
      <w:r w:rsidR="00DF7526">
        <w:rPr>
          <w:rFonts w:ascii="Tahoma" w:hAnsi="Tahoma" w:cs="Tahoma"/>
          <w:sz w:val="20"/>
          <w:szCs w:val="20"/>
        </w:rPr>
        <w:t>gram developed by Council staff</w:t>
      </w:r>
      <w:r w:rsidRPr="00375513">
        <w:rPr>
          <w:rFonts w:ascii="Tahoma" w:hAnsi="Tahoma" w:cs="Tahoma"/>
          <w:sz w:val="20"/>
          <w:szCs w:val="20"/>
        </w:rPr>
        <w:t xml:space="preserve"> and the short</w:t>
      </w:r>
      <w:r w:rsidR="002A423F">
        <w:rPr>
          <w:rFonts w:ascii="Tahoma" w:hAnsi="Tahoma" w:cs="Tahoma"/>
          <w:sz w:val="20"/>
          <w:szCs w:val="20"/>
        </w:rPr>
        <w:t>-</w:t>
      </w:r>
      <w:r w:rsidRPr="00375513">
        <w:rPr>
          <w:rFonts w:ascii="Tahoma" w:hAnsi="Tahoma" w:cs="Tahoma"/>
          <w:sz w:val="20"/>
          <w:szCs w:val="20"/>
        </w:rPr>
        <w:t xml:space="preserve">term funding requirements identified by the </w:t>
      </w:r>
      <w:r w:rsidR="002A621B">
        <w:rPr>
          <w:rFonts w:ascii="Tahoma" w:hAnsi="Tahoma" w:cs="Tahoma"/>
          <w:sz w:val="20"/>
          <w:szCs w:val="20"/>
        </w:rPr>
        <w:t xml:space="preserve">ward </w:t>
      </w:r>
      <w:r w:rsidRPr="00375513">
        <w:rPr>
          <w:rFonts w:ascii="Tahoma" w:hAnsi="Tahoma" w:cs="Tahoma"/>
          <w:sz w:val="20"/>
          <w:szCs w:val="20"/>
        </w:rPr>
        <w:t>councillors.</w:t>
      </w:r>
    </w:p>
    <w:p w:rsidR="00375513" w:rsidRPr="00375513" w:rsidRDefault="007546D9" w:rsidP="00375513">
      <w:pPr>
        <w:jc w:val="both"/>
        <w:rPr>
          <w:rFonts w:ascii="Tahoma" w:hAnsi="Tahoma" w:cs="Tahoma"/>
          <w:sz w:val="20"/>
          <w:szCs w:val="20"/>
        </w:rPr>
      </w:pPr>
      <w:r>
        <w:rPr>
          <w:rFonts w:ascii="Tahoma" w:hAnsi="Tahoma" w:cs="Tahoma"/>
          <w:sz w:val="20"/>
          <w:szCs w:val="20"/>
        </w:rPr>
        <w:t xml:space="preserve">Council staff informed the Inspectorate that </w:t>
      </w:r>
      <w:r w:rsidR="002A621B">
        <w:rPr>
          <w:rFonts w:ascii="Tahoma" w:hAnsi="Tahoma" w:cs="Tahoma"/>
          <w:sz w:val="20"/>
          <w:szCs w:val="20"/>
        </w:rPr>
        <w:t xml:space="preserve">ward </w:t>
      </w:r>
      <w:r>
        <w:rPr>
          <w:rFonts w:ascii="Tahoma" w:hAnsi="Tahoma" w:cs="Tahoma"/>
          <w:sz w:val="20"/>
          <w:szCs w:val="20"/>
        </w:rPr>
        <w:t>councillors</w:t>
      </w:r>
      <w:r w:rsidRPr="00375513">
        <w:rPr>
          <w:rFonts w:ascii="Tahoma" w:hAnsi="Tahoma" w:cs="Tahoma"/>
          <w:sz w:val="20"/>
          <w:szCs w:val="20"/>
        </w:rPr>
        <w:t xml:space="preserve"> </w:t>
      </w:r>
      <w:r w:rsidR="00E21D88">
        <w:rPr>
          <w:rFonts w:ascii="Tahoma" w:hAnsi="Tahoma" w:cs="Tahoma"/>
          <w:sz w:val="20"/>
          <w:szCs w:val="20"/>
        </w:rPr>
        <w:t>sought</w:t>
      </w:r>
      <w:r w:rsidR="003C3FCA" w:rsidRPr="00375513">
        <w:rPr>
          <w:rFonts w:ascii="Tahoma" w:hAnsi="Tahoma" w:cs="Tahoma"/>
          <w:sz w:val="20"/>
          <w:szCs w:val="20"/>
        </w:rPr>
        <w:t xml:space="preserve"> </w:t>
      </w:r>
      <w:r w:rsidR="00375513" w:rsidRPr="00375513">
        <w:rPr>
          <w:rFonts w:ascii="Tahoma" w:hAnsi="Tahoma" w:cs="Tahoma"/>
          <w:sz w:val="20"/>
          <w:szCs w:val="20"/>
        </w:rPr>
        <w:t xml:space="preserve">alternative means to facilitate community expenditure.  </w:t>
      </w:r>
      <w:r w:rsidR="002A621B">
        <w:rPr>
          <w:rFonts w:ascii="Tahoma" w:hAnsi="Tahoma" w:cs="Tahoma"/>
          <w:sz w:val="20"/>
          <w:szCs w:val="20"/>
        </w:rPr>
        <w:t>Ward c</w:t>
      </w:r>
      <w:r w:rsidR="002170AD">
        <w:rPr>
          <w:rFonts w:ascii="Tahoma" w:hAnsi="Tahoma" w:cs="Tahoma"/>
          <w:sz w:val="20"/>
          <w:szCs w:val="20"/>
        </w:rPr>
        <w:t>ouncillors convened an</w:t>
      </w:r>
      <w:r>
        <w:rPr>
          <w:rFonts w:ascii="Tahoma" w:hAnsi="Tahoma" w:cs="Tahoma"/>
          <w:sz w:val="20"/>
          <w:szCs w:val="20"/>
        </w:rPr>
        <w:t xml:space="preserve"> informal</w:t>
      </w:r>
      <w:r w:rsidR="00375513" w:rsidRPr="00375513">
        <w:rPr>
          <w:rFonts w:ascii="Tahoma" w:hAnsi="Tahoma" w:cs="Tahoma"/>
          <w:sz w:val="20"/>
          <w:szCs w:val="20"/>
        </w:rPr>
        <w:t xml:space="preserve"> meeting to discuss immediate funding priorities. </w:t>
      </w:r>
      <w:r w:rsidR="00702BE2">
        <w:rPr>
          <w:rFonts w:ascii="Tahoma" w:hAnsi="Tahoma" w:cs="Tahoma"/>
          <w:sz w:val="20"/>
          <w:szCs w:val="20"/>
        </w:rPr>
        <w:t xml:space="preserve"> </w:t>
      </w:r>
      <w:r w:rsidR="00F41EA8">
        <w:rPr>
          <w:rFonts w:ascii="Tahoma" w:hAnsi="Tahoma" w:cs="Tahoma"/>
          <w:sz w:val="20"/>
          <w:szCs w:val="20"/>
        </w:rPr>
        <w:t>Council staff reported that f</w:t>
      </w:r>
      <w:r w:rsidR="00375513" w:rsidRPr="00375513">
        <w:rPr>
          <w:rFonts w:ascii="Tahoma" w:hAnsi="Tahoma" w:cs="Tahoma"/>
          <w:sz w:val="20"/>
          <w:szCs w:val="20"/>
        </w:rPr>
        <w:t xml:space="preserve">ollowing the meeting, </w:t>
      </w:r>
      <w:r w:rsidR="002A621B">
        <w:rPr>
          <w:rFonts w:ascii="Tahoma" w:hAnsi="Tahoma" w:cs="Tahoma"/>
          <w:sz w:val="20"/>
          <w:szCs w:val="20"/>
        </w:rPr>
        <w:t xml:space="preserve">ward </w:t>
      </w:r>
      <w:r w:rsidR="00375513" w:rsidRPr="00375513">
        <w:rPr>
          <w:rFonts w:ascii="Tahoma" w:hAnsi="Tahoma" w:cs="Tahoma"/>
          <w:sz w:val="20"/>
          <w:szCs w:val="20"/>
        </w:rPr>
        <w:t xml:space="preserve">councillors requested that </w:t>
      </w:r>
      <w:r w:rsidR="0007368F">
        <w:rPr>
          <w:rFonts w:ascii="Tahoma" w:hAnsi="Tahoma" w:cs="Tahoma"/>
          <w:sz w:val="20"/>
          <w:szCs w:val="20"/>
        </w:rPr>
        <w:t xml:space="preserve">the finance department remove </w:t>
      </w:r>
      <w:r w:rsidR="00375513" w:rsidRPr="00375513">
        <w:rPr>
          <w:rFonts w:ascii="Tahoma" w:hAnsi="Tahoma" w:cs="Tahoma"/>
          <w:sz w:val="20"/>
          <w:szCs w:val="20"/>
        </w:rPr>
        <w:t>$5 million from the capital works component of the budget.  This funding was to be applied to “</w:t>
      </w:r>
      <w:r w:rsidR="00375513" w:rsidRPr="007F59DB">
        <w:rPr>
          <w:rFonts w:ascii="Tahoma" w:hAnsi="Tahoma" w:cs="Tahoma"/>
          <w:sz w:val="20"/>
          <w:szCs w:val="20"/>
        </w:rPr>
        <w:t>a range of projects”</w:t>
      </w:r>
      <w:r w:rsidR="0007368F" w:rsidRPr="007F59DB">
        <w:rPr>
          <w:rFonts w:ascii="Tahoma" w:hAnsi="Tahoma" w:cs="Tahoma"/>
          <w:sz w:val="20"/>
          <w:szCs w:val="20"/>
        </w:rPr>
        <w:t>,</w:t>
      </w:r>
      <w:r w:rsidR="00375513" w:rsidRPr="007F59DB">
        <w:rPr>
          <w:rFonts w:ascii="Tahoma" w:hAnsi="Tahoma" w:cs="Tahoma"/>
          <w:sz w:val="20"/>
          <w:szCs w:val="20"/>
        </w:rPr>
        <w:t xml:space="preserve"> </w:t>
      </w:r>
      <w:r w:rsidR="0007368F" w:rsidRPr="007F59DB">
        <w:rPr>
          <w:rFonts w:ascii="Tahoma" w:hAnsi="Tahoma" w:cs="Tahoma"/>
          <w:sz w:val="20"/>
          <w:szCs w:val="20"/>
        </w:rPr>
        <w:t>with</w:t>
      </w:r>
      <w:r w:rsidR="00375513" w:rsidRPr="007F59DB">
        <w:rPr>
          <w:rFonts w:ascii="Tahoma" w:hAnsi="Tahoma" w:cs="Tahoma"/>
          <w:sz w:val="20"/>
          <w:szCs w:val="20"/>
        </w:rPr>
        <w:t xml:space="preserve"> funding </w:t>
      </w:r>
      <w:r w:rsidR="0007368F" w:rsidRPr="007F59DB">
        <w:rPr>
          <w:rFonts w:ascii="Tahoma" w:hAnsi="Tahoma" w:cs="Tahoma"/>
          <w:sz w:val="20"/>
          <w:szCs w:val="20"/>
        </w:rPr>
        <w:t xml:space="preserve">to be prioritised </w:t>
      </w:r>
      <w:r w:rsidR="00375513" w:rsidRPr="007F59DB">
        <w:rPr>
          <w:rFonts w:ascii="Tahoma" w:hAnsi="Tahoma" w:cs="Tahoma"/>
          <w:sz w:val="20"/>
          <w:szCs w:val="20"/>
        </w:rPr>
        <w:t>and ultimate</w:t>
      </w:r>
      <w:r w:rsidR="0007368F" w:rsidRPr="007F59DB">
        <w:rPr>
          <w:rFonts w:ascii="Tahoma" w:hAnsi="Tahoma" w:cs="Tahoma"/>
          <w:sz w:val="20"/>
          <w:szCs w:val="20"/>
        </w:rPr>
        <w:t>ly</w:t>
      </w:r>
      <w:r w:rsidR="00375513" w:rsidRPr="007F59DB">
        <w:rPr>
          <w:rFonts w:ascii="Tahoma" w:hAnsi="Tahoma" w:cs="Tahoma"/>
          <w:sz w:val="20"/>
          <w:szCs w:val="20"/>
        </w:rPr>
        <w:t xml:space="preserve"> </w:t>
      </w:r>
      <w:r w:rsidR="0007368F" w:rsidRPr="007F59DB">
        <w:rPr>
          <w:rFonts w:ascii="Tahoma" w:hAnsi="Tahoma" w:cs="Tahoma"/>
          <w:sz w:val="20"/>
          <w:szCs w:val="20"/>
        </w:rPr>
        <w:t xml:space="preserve">allocated </w:t>
      </w:r>
      <w:r w:rsidR="00375513" w:rsidRPr="007F59DB">
        <w:rPr>
          <w:rFonts w:ascii="Tahoma" w:hAnsi="Tahoma" w:cs="Tahoma"/>
          <w:sz w:val="20"/>
          <w:szCs w:val="20"/>
        </w:rPr>
        <w:t xml:space="preserve">at the </w:t>
      </w:r>
      <w:r w:rsidR="002A621B" w:rsidRPr="007F59DB">
        <w:rPr>
          <w:rFonts w:ascii="Tahoma" w:hAnsi="Tahoma" w:cs="Tahoma"/>
          <w:sz w:val="20"/>
          <w:szCs w:val="20"/>
        </w:rPr>
        <w:t xml:space="preserve">ward </w:t>
      </w:r>
      <w:r w:rsidR="00375513" w:rsidRPr="007F59DB">
        <w:rPr>
          <w:rFonts w:ascii="Tahoma" w:hAnsi="Tahoma" w:cs="Tahoma"/>
          <w:sz w:val="20"/>
          <w:szCs w:val="20"/>
        </w:rPr>
        <w:t>councillors</w:t>
      </w:r>
      <w:r w:rsidR="00AF06C6" w:rsidRPr="007F59DB">
        <w:rPr>
          <w:rFonts w:ascii="Tahoma" w:hAnsi="Tahoma" w:cs="Tahoma"/>
          <w:sz w:val="20"/>
          <w:szCs w:val="20"/>
        </w:rPr>
        <w:t>’</w:t>
      </w:r>
      <w:r w:rsidR="00375513" w:rsidRPr="007F59DB">
        <w:rPr>
          <w:rFonts w:ascii="Tahoma" w:hAnsi="Tahoma" w:cs="Tahoma"/>
          <w:sz w:val="20"/>
          <w:szCs w:val="20"/>
        </w:rPr>
        <w:t xml:space="preserve"> discretion.  </w:t>
      </w:r>
      <w:r w:rsidR="00F41EA8" w:rsidRPr="007F59DB">
        <w:rPr>
          <w:rFonts w:ascii="Tahoma" w:hAnsi="Tahoma" w:cs="Tahoma"/>
          <w:sz w:val="20"/>
          <w:szCs w:val="20"/>
        </w:rPr>
        <w:t>Council staff</w:t>
      </w:r>
      <w:r w:rsidR="00375513" w:rsidRPr="007F59DB">
        <w:rPr>
          <w:rFonts w:ascii="Tahoma" w:hAnsi="Tahoma" w:cs="Tahoma"/>
          <w:sz w:val="20"/>
          <w:szCs w:val="20"/>
        </w:rPr>
        <w:t xml:space="preserve"> explained that, at this point, </w:t>
      </w:r>
      <w:r w:rsidR="002A621B" w:rsidRPr="007F59DB">
        <w:rPr>
          <w:rFonts w:ascii="Tahoma" w:hAnsi="Tahoma" w:cs="Tahoma"/>
          <w:sz w:val="20"/>
          <w:szCs w:val="20"/>
        </w:rPr>
        <w:t xml:space="preserve">ward </w:t>
      </w:r>
      <w:r w:rsidR="00375513" w:rsidRPr="007F59DB">
        <w:rPr>
          <w:rFonts w:ascii="Tahoma" w:hAnsi="Tahoma" w:cs="Tahoma"/>
          <w:sz w:val="20"/>
          <w:szCs w:val="20"/>
        </w:rPr>
        <w:t>councillors felt they</w:t>
      </w:r>
      <w:r w:rsidR="0007368F" w:rsidRPr="007F59DB">
        <w:rPr>
          <w:rFonts w:ascii="Tahoma" w:hAnsi="Tahoma" w:cs="Tahoma"/>
          <w:sz w:val="20"/>
          <w:szCs w:val="20"/>
        </w:rPr>
        <w:t xml:space="preserve"> had a</w:t>
      </w:r>
      <w:r w:rsidR="00375513" w:rsidRPr="007F59DB">
        <w:rPr>
          <w:rFonts w:ascii="Tahoma" w:hAnsi="Tahoma" w:cs="Tahoma"/>
          <w:sz w:val="20"/>
          <w:szCs w:val="20"/>
        </w:rPr>
        <w:t xml:space="preserve"> better </w:t>
      </w:r>
      <w:r w:rsidR="0007368F" w:rsidRPr="007F59DB">
        <w:rPr>
          <w:rFonts w:ascii="Tahoma" w:hAnsi="Tahoma" w:cs="Tahoma"/>
          <w:sz w:val="20"/>
          <w:szCs w:val="20"/>
        </w:rPr>
        <w:t xml:space="preserve">understanding of </w:t>
      </w:r>
      <w:r w:rsidR="00375513" w:rsidRPr="007F59DB">
        <w:rPr>
          <w:rFonts w:ascii="Tahoma" w:hAnsi="Tahoma" w:cs="Tahoma"/>
          <w:sz w:val="20"/>
          <w:szCs w:val="20"/>
        </w:rPr>
        <w:t xml:space="preserve">the community’s funding needs, and that </w:t>
      </w:r>
      <w:r w:rsidR="0007368F" w:rsidRPr="007F59DB">
        <w:rPr>
          <w:rFonts w:ascii="Tahoma" w:hAnsi="Tahoma" w:cs="Tahoma"/>
          <w:sz w:val="20"/>
          <w:szCs w:val="20"/>
        </w:rPr>
        <w:t xml:space="preserve">by </w:t>
      </w:r>
      <w:r w:rsidR="00375513" w:rsidRPr="007F59DB">
        <w:rPr>
          <w:rFonts w:ascii="Tahoma" w:hAnsi="Tahoma" w:cs="Tahoma"/>
          <w:sz w:val="20"/>
          <w:szCs w:val="20"/>
        </w:rPr>
        <w:t xml:space="preserve">providing </w:t>
      </w:r>
      <w:r w:rsidR="00702BE2" w:rsidRPr="007F59DB">
        <w:rPr>
          <w:rFonts w:ascii="Tahoma" w:hAnsi="Tahoma" w:cs="Tahoma"/>
          <w:sz w:val="20"/>
          <w:szCs w:val="20"/>
        </w:rPr>
        <w:t xml:space="preserve">the ward councillors </w:t>
      </w:r>
      <w:r w:rsidR="00375513" w:rsidRPr="007F59DB">
        <w:rPr>
          <w:rFonts w:ascii="Tahoma" w:hAnsi="Tahoma" w:cs="Tahoma"/>
          <w:sz w:val="20"/>
          <w:szCs w:val="20"/>
        </w:rPr>
        <w:t>with the capacity to allocate funds at their discretion</w:t>
      </w:r>
      <w:r w:rsidR="0007368F" w:rsidRPr="007F59DB">
        <w:rPr>
          <w:rFonts w:ascii="Tahoma" w:hAnsi="Tahoma" w:cs="Tahoma"/>
          <w:sz w:val="20"/>
          <w:szCs w:val="20"/>
        </w:rPr>
        <w:t>, there would be</w:t>
      </w:r>
      <w:r w:rsidR="00375513" w:rsidRPr="007F59DB">
        <w:rPr>
          <w:rFonts w:ascii="Tahoma" w:hAnsi="Tahoma" w:cs="Tahoma"/>
          <w:sz w:val="20"/>
          <w:szCs w:val="20"/>
        </w:rPr>
        <w:t xml:space="preserve"> greater opportunity to meet these needs. </w:t>
      </w:r>
      <w:r w:rsidR="00F41EA8" w:rsidRPr="007F59DB">
        <w:rPr>
          <w:rFonts w:ascii="Tahoma" w:hAnsi="Tahoma" w:cs="Tahoma"/>
          <w:sz w:val="20"/>
          <w:szCs w:val="20"/>
        </w:rPr>
        <w:t>Council staff indicated that, i</w:t>
      </w:r>
      <w:r w:rsidR="00375513" w:rsidRPr="007F59DB">
        <w:rPr>
          <w:rFonts w:ascii="Tahoma" w:hAnsi="Tahoma" w:cs="Tahoma"/>
          <w:sz w:val="20"/>
          <w:szCs w:val="20"/>
        </w:rPr>
        <w:t xml:space="preserve">n particular, </w:t>
      </w:r>
      <w:r w:rsidR="002A621B" w:rsidRPr="007F59DB">
        <w:rPr>
          <w:rFonts w:ascii="Tahoma" w:hAnsi="Tahoma" w:cs="Tahoma"/>
          <w:sz w:val="20"/>
          <w:szCs w:val="20"/>
        </w:rPr>
        <w:t xml:space="preserve">ward </w:t>
      </w:r>
      <w:r w:rsidR="00375513" w:rsidRPr="007F59DB">
        <w:rPr>
          <w:rFonts w:ascii="Tahoma" w:hAnsi="Tahoma" w:cs="Tahoma"/>
          <w:sz w:val="20"/>
          <w:szCs w:val="20"/>
        </w:rPr>
        <w:t>councillors, “wanted to be able to direct more funding into the community based activities of groups/organisations”</w:t>
      </w:r>
      <w:r w:rsidR="00F72D82" w:rsidRPr="007F59DB">
        <w:rPr>
          <w:rFonts w:ascii="Tahoma" w:hAnsi="Tahoma" w:cs="Tahoma"/>
          <w:sz w:val="20"/>
          <w:szCs w:val="20"/>
        </w:rPr>
        <w:t>,</w:t>
      </w:r>
      <w:r w:rsidR="00F72D82">
        <w:rPr>
          <w:rFonts w:ascii="Tahoma" w:hAnsi="Tahoma" w:cs="Tahoma"/>
          <w:sz w:val="20"/>
          <w:szCs w:val="20"/>
        </w:rPr>
        <w:t xml:space="preserve"> which was in contrast to Council’s formal prioritisation process</w:t>
      </w:r>
      <w:r w:rsidR="00375513" w:rsidRPr="00375513">
        <w:rPr>
          <w:rFonts w:ascii="Tahoma" w:hAnsi="Tahoma" w:cs="Tahoma"/>
          <w:sz w:val="20"/>
          <w:szCs w:val="20"/>
        </w:rPr>
        <w:t xml:space="preserve">. </w:t>
      </w:r>
    </w:p>
    <w:p w:rsidR="00375513" w:rsidRPr="00375513" w:rsidRDefault="00264943" w:rsidP="00375513">
      <w:pPr>
        <w:jc w:val="both"/>
        <w:rPr>
          <w:rFonts w:ascii="Tahoma" w:hAnsi="Tahoma" w:cs="Tahoma"/>
          <w:sz w:val="20"/>
          <w:szCs w:val="20"/>
        </w:rPr>
      </w:pPr>
      <w:r>
        <w:rPr>
          <w:rFonts w:ascii="Tahoma" w:hAnsi="Tahoma" w:cs="Tahoma"/>
          <w:sz w:val="20"/>
          <w:szCs w:val="20"/>
        </w:rPr>
        <w:t>As a result</w:t>
      </w:r>
      <w:r w:rsidR="002A423F">
        <w:rPr>
          <w:rFonts w:ascii="Tahoma" w:hAnsi="Tahoma" w:cs="Tahoma"/>
          <w:sz w:val="20"/>
          <w:szCs w:val="20"/>
        </w:rPr>
        <w:t>,</w:t>
      </w:r>
      <w:r w:rsidR="00375513" w:rsidRPr="00375513">
        <w:rPr>
          <w:rFonts w:ascii="Tahoma" w:hAnsi="Tahoma" w:cs="Tahoma"/>
          <w:sz w:val="20"/>
          <w:szCs w:val="20"/>
        </w:rPr>
        <w:t xml:space="preserve"> a total of $4.8 million was made available to the </w:t>
      </w:r>
      <w:r w:rsidR="002A621B">
        <w:rPr>
          <w:rFonts w:ascii="Tahoma" w:hAnsi="Tahoma" w:cs="Tahoma"/>
          <w:sz w:val="20"/>
          <w:szCs w:val="20"/>
        </w:rPr>
        <w:t xml:space="preserve">ward </w:t>
      </w:r>
      <w:r w:rsidR="00375513" w:rsidRPr="00375513">
        <w:rPr>
          <w:rFonts w:ascii="Tahoma" w:hAnsi="Tahoma" w:cs="Tahoma"/>
          <w:sz w:val="20"/>
          <w:szCs w:val="20"/>
        </w:rPr>
        <w:t>councillors for discretionary spending. To ensure equality, each receive</w:t>
      </w:r>
      <w:r w:rsidR="00757CA6">
        <w:rPr>
          <w:rFonts w:ascii="Tahoma" w:hAnsi="Tahoma" w:cs="Tahoma"/>
          <w:sz w:val="20"/>
          <w:szCs w:val="20"/>
        </w:rPr>
        <w:t>d</w:t>
      </w:r>
      <w:r w:rsidR="00375513" w:rsidRPr="00375513">
        <w:rPr>
          <w:rFonts w:ascii="Tahoma" w:hAnsi="Tahoma" w:cs="Tahoma"/>
          <w:sz w:val="20"/>
          <w:szCs w:val="20"/>
        </w:rPr>
        <w:t xml:space="preserve"> an equal sum of $400,000 for allocation within their respective ward.  </w:t>
      </w:r>
    </w:p>
    <w:p w:rsidR="00C56CFD" w:rsidRDefault="00C56CFD" w:rsidP="00375513">
      <w:pPr>
        <w:jc w:val="both"/>
        <w:rPr>
          <w:rFonts w:ascii="Tahoma" w:hAnsi="Tahoma" w:cs="Tahoma"/>
          <w:sz w:val="20"/>
          <w:szCs w:val="20"/>
        </w:rPr>
      </w:pPr>
      <w:r>
        <w:rPr>
          <w:rFonts w:ascii="Tahoma" w:hAnsi="Tahoma" w:cs="Tahoma"/>
          <w:sz w:val="20"/>
          <w:szCs w:val="20"/>
        </w:rPr>
        <w:t xml:space="preserve">Allocations were not subject to an </w:t>
      </w:r>
      <w:r w:rsidR="00E20D7C">
        <w:rPr>
          <w:rFonts w:ascii="Tahoma" w:hAnsi="Tahoma" w:cs="Tahoma"/>
          <w:sz w:val="20"/>
          <w:szCs w:val="20"/>
        </w:rPr>
        <w:t>individual approval process or C</w:t>
      </w:r>
      <w:r>
        <w:rPr>
          <w:rFonts w:ascii="Tahoma" w:hAnsi="Tahoma" w:cs="Tahoma"/>
          <w:sz w:val="20"/>
          <w:szCs w:val="20"/>
        </w:rPr>
        <w:t xml:space="preserve">ouncil resolution.  However, </w:t>
      </w:r>
      <w:r w:rsidR="002A621B">
        <w:rPr>
          <w:rFonts w:ascii="Tahoma" w:hAnsi="Tahoma" w:cs="Tahoma"/>
          <w:sz w:val="20"/>
          <w:szCs w:val="20"/>
        </w:rPr>
        <w:t xml:space="preserve">ward </w:t>
      </w:r>
      <w:r>
        <w:rPr>
          <w:rFonts w:ascii="Tahoma" w:hAnsi="Tahoma" w:cs="Tahoma"/>
          <w:sz w:val="20"/>
          <w:szCs w:val="20"/>
        </w:rPr>
        <w:t>councillors considered transparency to be achieved via the inclusion of the allocations within the budget, as the budget was subject to a formal adoption process.</w:t>
      </w:r>
      <w:r w:rsidR="00825F3E">
        <w:rPr>
          <w:rFonts w:ascii="Tahoma" w:hAnsi="Tahoma" w:cs="Tahoma"/>
          <w:sz w:val="20"/>
          <w:szCs w:val="20"/>
        </w:rPr>
        <w:t xml:space="preserve">  In that regard, the Inspectorate notes that neither individual Scheme projects were categorised, nor were individual allocations disclosed</w:t>
      </w:r>
      <w:r w:rsidR="00702BE2">
        <w:rPr>
          <w:rFonts w:ascii="Tahoma" w:hAnsi="Tahoma" w:cs="Tahoma"/>
          <w:sz w:val="20"/>
          <w:szCs w:val="20"/>
        </w:rPr>
        <w:t xml:space="preserve"> in the budget</w:t>
      </w:r>
      <w:r w:rsidR="00825F3E">
        <w:rPr>
          <w:rFonts w:ascii="Tahoma" w:hAnsi="Tahoma" w:cs="Tahoma"/>
          <w:sz w:val="20"/>
          <w:szCs w:val="20"/>
        </w:rPr>
        <w:t xml:space="preserve">.  </w:t>
      </w:r>
    </w:p>
    <w:p w:rsidR="00375513" w:rsidRPr="00375513" w:rsidRDefault="00375513" w:rsidP="00375513">
      <w:pPr>
        <w:jc w:val="both"/>
        <w:rPr>
          <w:rFonts w:ascii="Tahoma" w:hAnsi="Tahoma" w:cs="Tahoma"/>
          <w:i/>
          <w:sz w:val="20"/>
          <w:szCs w:val="20"/>
        </w:rPr>
      </w:pPr>
      <w:r w:rsidRPr="00375513">
        <w:rPr>
          <w:rFonts w:ascii="Tahoma" w:hAnsi="Tahoma" w:cs="Tahoma"/>
          <w:sz w:val="20"/>
          <w:szCs w:val="20"/>
        </w:rPr>
        <w:t xml:space="preserve">No spending strategy was formulated during the first year of the Scheme.  </w:t>
      </w:r>
      <w:r w:rsidR="002A423F">
        <w:rPr>
          <w:rFonts w:ascii="Tahoma" w:hAnsi="Tahoma" w:cs="Tahoma"/>
          <w:sz w:val="20"/>
          <w:szCs w:val="20"/>
        </w:rPr>
        <w:t>According to Council staff</w:t>
      </w:r>
      <w:r w:rsidRPr="00375513">
        <w:rPr>
          <w:rFonts w:ascii="Tahoma" w:hAnsi="Tahoma" w:cs="Tahoma"/>
          <w:sz w:val="20"/>
          <w:szCs w:val="20"/>
        </w:rPr>
        <w:t xml:space="preserve">, </w:t>
      </w:r>
      <w:r w:rsidR="00AE43F7">
        <w:rPr>
          <w:rFonts w:ascii="Tahoma" w:hAnsi="Tahoma" w:cs="Tahoma"/>
          <w:sz w:val="20"/>
          <w:szCs w:val="20"/>
        </w:rPr>
        <w:t xml:space="preserve">there was </w:t>
      </w:r>
      <w:r w:rsidRPr="00375513">
        <w:rPr>
          <w:rFonts w:ascii="Tahoma" w:hAnsi="Tahoma" w:cs="Tahoma"/>
          <w:sz w:val="20"/>
          <w:szCs w:val="20"/>
        </w:rPr>
        <w:t xml:space="preserve">insufficient time </w:t>
      </w:r>
      <w:r w:rsidR="00AE43F7">
        <w:rPr>
          <w:rFonts w:ascii="Tahoma" w:hAnsi="Tahoma" w:cs="Tahoma"/>
          <w:sz w:val="20"/>
          <w:szCs w:val="20"/>
        </w:rPr>
        <w:t>for</w:t>
      </w:r>
      <w:r w:rsidR="00AE43F7" w:rsidRPr="00375513">
        <w:rPr>
          <w:rFonts w:ascii="Tahoma" w:hAnsi="Tahoma" w:cs="Tahoma"/>
          <w:sz w:val="20"/>
          <w:szCs w:val="20"/>
        </w:rPr>
        <w:t xml:space="preserve"> </w:t>
      </w:r>
      <w:r w:rsidRPr="00375513">
        <w:rPr>
          <w:rFonts w:ascii="Tahoma" w:hAnsi="Tahoma" w:cs="Tahoma"/>
          <w:sz w:val="20"/>
          <w:szCs w:val="20"/>
        </w:rPr>
        <w:t xml:space="preserve">any </w:t>
      </w:r>
      <w:r w:rsidR="003A6D8C">
        <w:rPr>
          <w:rFonts w:ascii="Tahoma" w:hAnsi="Tahoma" w:cs="Tahoma"/>
          <w:sz w:val="20"/>
          <w:szCs w:val="20"/>
        </w:rPr>
        <w:t xml:space="preserve">separate </w:t>
      </w:r>
      <w:r w:rsidRPr="00375513">
        <w:rPr>
          <w:rFonts w:ascii="Tahoma" w:hAnsi="Tahoma" w:cs="Tahoma"/>
          <w:sz w:val="20"/>
          <w:szCs w:val="20"/>
        </w:rPr>
        <w:t>form of strategic long</w:t>
      </w:r>
      <w:r w:rsidR="00AE43F7">
        <w:rPr>
          <w:rFonts w:ascii="Tahoma" w:hAnsi="Tahoma" w:cs="Tahoma"/>
          <w:sz w:val="20"/>
          <w:szCs w:val="20"/>
        </w:rPr>
        <w:t>-</w:t>
      </w:r>
      <w:r w:rsidRPr="00375513">
        <w:rPr>
          <w:rFonts w:ascii="Tahoma" w:hAnsi="Tahoma" w:cs="Tahoma"/>
          <w:sz w:val="20"/>
          <w:szCs w:val="20"/>
        </w:rPr>
        <w:t>term planning</w:t>
      </w:r>
      <w:r w:rsidR="003A6D8C">
        <w:rPr>
          <w:rFonts w:ascii="Tahoma" w:hAnsi="Tahoma" w:cs="Tahoma"/>
          <w:sz w:val="20"/>
          <w:szCs w:val="20"/>
        </w:rPr>
        <w:t xml:space="preserve"> </w:t>
      </w:r>
      <w:r w:rsidR="002A423F">
        <w:rPr>
          <w:rFonts w:ascii="Tahoma" w:hAnsi="Tahoma" w:cs="Tahoma"/>
          <w:sz w:val="20"/>
          <w:szCs w:val="20"/>
        </w:rPr>
        <w:t>as Council was already in the process of finalising its 2005/06 budget</w:t>
      </w:r>
      <w:r w:rsidRPr="00375513">
        <w:rPr>
          <w:rFonts w:ascii="Tahoma" w:hAnsi="Tahoma" w:cs="Tahoma"/>
          <w:sz w:val="20"/>
          <w:szCs w:val="20"/>
        </w:rPr>
        <w:t xml:space="preserve">.  </w:t>
      </w:r>
      <w:r w:rsidR="00264943">
        <w:rPr>
          <w:rFonts w:ascii="Tahoma" w:hAnsi="Tahoma" w:cs="Tahoma"/>
          <w:sz w:val="20"/>
          <w:szCs w:val="20"/>
        </w:rPr>
        <w:t>The Inspectorate considers that decisions to allocate funds to certain projects were made by ward councillors</w:t>
      </w:r>
      <w:r w:rsidR="00AE43F7">
        <w:rPr>
          <w:rFonts w:ascii="Tahoma" w:hAnsi="Tahoma" w:cs="Tahoma"/>
          <w:sz w:val="20"/>
          <w:szCs w:val="20"/>
        </w:rPr>
        <w:t xml:space="preserve"> </w:t>
      </w:r>
      <w:r w:rsidRPr="00375513">
        <w:rPr>
          <w:rFonts w:ascii="Tahoma" w:hAnsi="Tahoma" w:cs="Tahoma"/>
          <w:sz w:val="20"/>
          <w:szCs w:val="20"/>
        </w:rPr>
        <w:t>on an ad hoc basis</w:t>
      </w:r>
      <w:r w:rsidR="00844A1E">
        <w:rPr>
          <w:rFonts w:ascii="Tahoma" w:hAnsi="Tahoma" w:cs="Tahoma"/>
          <w:sz w:val="20"/>
          <w:szCs w:val="20"/>
        </w:rPr>
        <w:t xml:space="preserve">, </w:t>
      </w:r>
      <w:r w:rsidR="00D2017F">
        <w:rPr>
          <w:rFonts w:ascii="Tahoma" w:hAnsi="Tahoma" w:cs="Tahoma"/>
          <w:sz w:val="20"/>
          <w:szCs w:val="20"/>
        </w:rPr>
        <w:t xml:space="preserve">only </w:t>
      </w:r>
      <w:r w:rsidR="001E180B" w:rsidRPr="00AF4A5C">
        <w:rPr>
          <w:rFonts w:ascii="Tahoma" w:hAnsi="Tahoma" w:cs="Tahoma"/>
          <w:sz w:val="20"/>
          <w:szCs w:val="20"/>
        </w:rPr>
        <w:t>taking into account</w:t>
      </w:r>
      <w:r w:rsidR="0000064D" w:rsidRPr="00AF4A5C">
        <w:rPr>
          <w:rFonts w:ascii="Tahoma" w:hAnsi="Tahoma" w:cs="Tahoma"/>
          <w:sz w:val="20"/>
          <w:szCs w:val="20"/>
        </w:rPr>
        <w:t xml:space="preserve"> their </w:t>
      </w:r>
      <w:r w:rsidR="001861B7">
        <w:rPr>
          <w:rFonts w:ascii="Tahoma" w:hAnsi="Tahoma" w:cs="Tahoma"/>
          <w:sz w:val="20"/>
          <w:szCs w:val="20"/>
        </w:rPr>
        <w:t xml:space="preserve">own </w:t>
      </w:r>
      <w:r w:rsidR="0000064D" w:rsidRPr="00AF4A5C">
        <w:rPr>
          <w:rFonts w:ascii="Tahoma" w:hAnsi="Tahoma" w:cs="Tahoma"/>
          <w:sz w:val="20"/>
          <w:szCs w:val="20"/>
        </w:rPr>
        <w:t>perception</w:t>
      </w:r>
      <w:r w:rsidR="0000064D">
        <w:rPr>
          <w:rFonts w:ascii="Tahoma" w:hAnsi="Tahoma" w:cs="Tahoma"/>
          <w:sz w:val="20"/>
          <w:szCs w:val="20"/>
        </w:rPr>
        <w:t xml:space="preserve"> of the merits and priority of the proposals</w:t>
      </w:r>
      <w:r w:rsidRPr="00375513">
        <w:rPr>
          <w:rFonts w:ascii="Tahoma" w:hAnsi="Tahoma" w:cs="Tahoma"/>
          <w:sz w:val="20"/>
          <w:szCs w:val="20"/>
        </w:rPr>
        <w:t>.</w:t>
      </w:r>
      <w:r w:rsidR="00D50CED">
        <w:rPr>
          <w:rFonts w:ascii="Tahoma" w:hAnsi="Tahoma" w:cs="Tahoma"/>
          <w:sz w:val="20"/>
          <w:szCs w:val="20"/>
        </w:rPr>
        <w:t xml:space="preserve">  It appears that, at that time, ward councillors did not seek input from Council staff</w:t>
      </w:r>
      <w:r w:rsidR="007569B2">
        <w:rPr>
          <w:rFonts w:ascii="Tahoma" w:hAnsi="Tahoma" w:cs="Tahoma"/>
          <w:sz w:val="20"/>
          <w:szCs w:val="20"/>
        </w:rPr>
        <w:t xml:space="preserve"> when determining spending priorities</w:t>
      </w:r>
      <w:r w:rsidR="00D50CED">
        <w:rPr>
          <w:rFonts w:ascii="Tahoma" w:hAnsi="Tahoma" w:cs="Tahoma"/>
          <w:sz w:val="20"/>
          <w:szCs w:val="20"/>
        </w:rPr>
        <w:t>.</w:t>
      </w:r>
      <w:r w:rsidRPr="00375513">
        <w:rPr>
          <w:rFonts w:ascii="Tahoma" w:hAnsi="Tahoma" w:cs="Tahoma"/>
          <w:sz w:val="20"/>
          <w:szCs w:val="20"/>
        </w:rPr>
        <w:t xml:space="preserve">  </w:t>
      </w:r>
    </w:p>
    <w:p w:rsidR="00375513" w:rsidRPr="00375513" w:rsidRDefault="00A40705" w:rsidP="00375513">
      <w:pPr>
        <w:jc w:val="both"/>
        <w:rPr>
          <w:rFonts w:ascii="Tahoma" w:hAnsi="Tahoma" w:cs="Tahoma"/>
          <w:sz w:val="20"/>
          <w:szCs w:val="20"/>
        </w:rPr>
      </w:pPr>
      <w:r>
        <w:rPr>
          <w:rFonts w:ascii="Tahoma" w:hAnsi="Tahoma" w:cs="Tahoma"/>
          <w:sz w:val="20"/>
          <w:szCs w:val="20"/>
        </w:rPr>
        <w:t>Council staff informed the Inspectorate</w:t>
      </w:r>
      <w:r w:rsidRPr="00375513">
        <w:rPr>
          <w:rFonts w:ascii="Tahoma" w:hAnsi="Tahoma" w:cs="Tahoma"/>
          <w:sz w:val="20"/>
          <w:szCs w:val="20"/>
        </w:rPr>
        <w:t xml:space="preserve"> that</w:t>
      </w:r>
      <w:r w:rsidR="007369CA">
        <w:rPr>
          <w:rFonts w:ascii="Tahoma" w:hAnsi="Tahoma" w:cs="Tahoma"/>
          <w:sz w:val="20"/>
          <w:szCs w:val="20"/>
        </w:rPr>
        <w:t>,</w:t>
      </w:r>
      <w:r w:rsidRPr="00375513" w:rsidDel="00A40705">
        <w:rPr>
          <w:rFonts w:ascii="Tahoma" w:hAnsi="Tahoma" w:cs="Tahoma"/>
          <w:sz w:val="20"/>
          <w:szCs w:val="20"/>
        </w:rPr>
        <w:t xml:space="preserve"> </w:t>
      </w:r>
      <w:r>
        <w:rPr>
          <w:rFonts w:ascii="Tahoma" w:hAnsi="Tahoma" w:cs="Tahoma"/>
          <w:sz w:val="20"/>
          <w:szCs w:val="20"/>
        </w:rPr>
        <w:t xml:space="preserve">while </w:t>
      </w:r>
      <w:r w:rsidR="00375513" w:rsidRPr="00375513">
        <w:rPr>
          <w:rFonts w:ascii="Tahoma" w:hAnsi="Tahoma" w:cs="Tahoma"/>
          <w:sz w:val="20"/>
          <w:szCs w:val="20"/>
        </w:rPr>
        <w:t>not formally documented, the initial purpose of Scheme allocations was to address the backlog of:</w:t>
      </w:r>
    </w:p>
    <w:p w:rsidR="00375513" w:rsidRPr="007F59DB" w:rsidRDefault="00375513" w:rsidP="00375513">
      <w:pPr>
        <w:ind w:left="720" w:firstLine="60"/>
        <w:jc w:val="both"/>
        <w:rPr>
          <w:rFonts w:ascii="Tahoma" w:hAnsi="Tahoma" w:cs="Tahoma"/>
          <w:sz w:val="20"/>
          <w:szCs w:val="20"/>
        </w:rPr>
      </w:pPr>
      <w:r w:rsidRPr="007F59DB">
        <w:rPr>
          <w:rFonts w:ascii="Tahoma" w:hAnsi="Tahoma" w:cs="Tahoma"/>
          <w:sz w:val="20"/>
          <w:szCs w:val="20"/>
        </w:rPr>
        <w:t xml:space="preserve">“… run down assets that needed to be renewed or refreshed.  Work hadn’t been done on them in many cases since amalgamation.”  </w:t>
      </w:r>
    </w:p>
    <w:p w:rsidR="00375513" w:rsidRPr="007F59DB" w:rsidRDefault="00375513" w:rsidP="00375513">
      <w:pPr>
        <w:jc w:val="both"/>
        <w:rPr>
          <w:rFonts w:ascii="Tahoma" w:hAnsi="Tahoma" w:cs="Tahoma"/>
          <w:sz w:val="20"/>
          <w:szCs w:val="20"/>
        </w:rPr>
      </w:pPr>
      <w:r w:rsidRPr="007F59DB">
        <w:rPr>
          <w:rFonts w:ascii="Tahoma" w:hAnsi="Tahoma" w:cs="Tahoma"/>
          <w:sz w:val="20"/>
          <w:szCs w:val="20"/>
        </w:rPr>
        <w:t xml:space="preserve">As noted by one Council staff member: </w:t>
      </w:r>
    </w:p>
    <w:p w:rsidR="00375513" w:rsidRPr="00375513" w:rsidRDefault="00375513" w:rsidP="00375513">
      <w:pPr>
        <w:ind w:left="720"/>
        <w:jc w:val="both"/>
        <w:rPr>
          <w:rFonts w:ascii="Tahoma" w:hAnsi="Tahoma" w:cs="Tahoma"/>
          <w:sz w:val="20"/>
          <w:szCs w:val="20"/>
        </w:rPr>
      </w:pPr>
      <w:r w:rsidRPr="007F59DB">
        <w:rPr>
          <w:rFonts w:ascii="Tahoma" w:hAnsi="Tahoma" w:cs="Tahoma"/>
          <w:sz w:val="20"/>
          <w:szCs w:val="20"/>
        </w:rPr>
        <w:t xml:space="preserve">“It was more about a response to the immediate issues at hand ... we weren’t making a strategic long term decision.  We were making an immediate decision about dealing with the areas in which there had previously been a shortfall of funds allocated.” </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No formal title was given to the </w:t>
      </w:r>
      <w:r w:rsidR="00663A38">
        <w:rPr>
          <w:rFonts w:ascii="Tahoma" w:hAnsi="Tahoma" w:cs="Tahoma"/>
          <w:sz w:val="20"/>
          <w:szCs w:val="20"/>
        </w:rPr>
        <w:t>Scheme</w:t>
      </w:r>
      <w:r w:rsidRPr="00375513">
        <w:rPr>
          <w:rFonts w:ascii="Tahoma" w:hAnsi="Tahoma" w:cs="Tahoma"/>
          <w:sz w:val="20"/>
          <w:szCs w:val="20"/>
        </w:rPr>
        <w:t xml:space="preserve"> at </w:t>
      </w:r>
      <w:r w:rsidR="001A7FD8">
        <w:rPr>
          <w:rFonts w:ascii="Tahoma" w:hAnsi="Tahoma" w:cs="Tahoma"/>
          <w:sz w:val="20"/>
          <w:szCs w:val="20"/>
        </w:rPr>
        <w:t>this</w:t>
      </w:r>
      <w:r w:rsidR="001A7FD8" w:rsidRPr="00375513">
        <w:rPr>
          <w:rFonts w:ascii="Tahoma" w:hAnsi="Tahoma" w:cs="Tahoma"/>
          <w:sz w:val="20"/>
          <w:szCs w:val="20"/>
        </w:rPr>
        <w:t xml:space="preserve"> </w:t>
      </w:r>
      <w:r w:rsidRPr="00375513">
        <w:rPr>
          <w:rFonts w:ascii="Tahoma" w:hAnsi="Tahoma" w:cs="Tahoma"/>
          <w:sz w:val="20"/>
          <w:szCs w:val="20"/>
        </w:rPr>
        <w:t xml:space="preserve">point, </w:t>
      </w:r>
      <w:r w:rsidR="0088429B">
        <w:rPr>
          <w:rFonts w:ascii="Tahoma" w:hAnsi="Tahoma" w:cs="Tahoma"/>
          <w:sz w:val="20"/>
          <w:szCs w:val="20"/>
        </w:rPr>
        <w:t xml:space="preserve">nor </w:t>
      </w:r>
      <w:r w:rsidR="00CF6CE2">
        <w:rPr>
          <w:rFonts w:ascii="Tahoma" w:hAnsi="Tahoma" w:cs="Tahoma"/>
          <w:sz w:val="20"/>
          <w:szCs w:val="20"/>
        </w:rPr>
        <w:t>was</w:t>
      </w:r>
      <w:r w:rsidR="00CF6CE2" w:rsidRPr="00375513">
        <w:rPr>
          <w:rFonts w:ascii="Tahoma" w:hAnsi="Tahoma" w:cs="Tahoma"/>
          <w:sz w:val="20"/>
          <w:szCs w:val="20"/>
        </w:rPr>
        <w:t xml:space="preserve"> </w:t>
      </w:r>
      <w:r w:rsidR="00CF6CE2">
        <w:rPr>
          <w:rFonts w:ascii="Tahoma" w:hAnsi="Tahoma" w:cs="Tahoma"/>
          <w:sz w:val="20"/>
          <w:szCs w:val="20"/>
        </w:rPr>
        <w:t xml:space="preserve">a </w:t>
      </w:r>
      <w:r w:rsidRPr="00375513">
        <w:rPr>
          <w:rFonts w:ascii="Tahoma" w:hAnsi="Tahoma" w:cs="Tahoma"/>
          <w:sz w:val="20"/>
          <w:szCs w:val="20"/>
        </w:rPr>
        <w:t xml:space="preserve">formal </w:t>
      </w:r>
      <w:r w:rsidR="0061429C">
        <w:rPr>
          <w:rFonts w:ascii="Tahoma" w:hAnsi="Tahoma" w:cs="Tahoma"/>
          <w:sz w:val="20"/>
          <w:szCs w:val="20"/>
        </w:rPr>
        <w:t>polic</w:t>
      </w:r>
      <w:r w:rsidR="00CF6CE2">
        <w:rPr>
          <w:rFonts w:ascii="Tahoma" w:hAnsi="Tahoma" w:cs="Tahoma"/>
          <w:sz w:val="20"/>
          <w:szCs w:val="20"/>
        </w:rPr>
        <w:t>y</w:t>
      </w:r>
      <w:r w:rsidRPr="00375513">
        <w:rPr>
          <w:rFonts w:ascii="Tahoma" w:hAnsi="Tahoma" w:cs="Tahoma"/>
          <w:sz w:val="20"/>
          <w:szCs w:val="20"/>
        </w:rPr>
        <w:t xml:space="preserve"> or </w:t>
      </w:r>
      <w:r w:rsidR="00CF6CE2">
        <w:rPr>
          <w:rFonts w:ascii="Tahoma" w:hAnsi="Tahoma" w:cs="Tahoma"/>
          <w:sz w:val="20"/>
          <w:szCs w:val="20"/>
        </w:rPr>
        <w:t xml:space="preserve">any </w:t>
      </w:r>
      <w:r w:rsidRPr="00375513">
        <w:rPr>
          <w:rFonts w:ascii="Tahoma" w:hAnsi="Tahoma" w:cs="Tahoma"/>
          <w:sz w:val="20"/>
          <w:szCs w:val="20"/>
        </w:rPr>
        <w:t xml:space="preserve">guidelines created or implemented to support the </w:t>
      </w:r>
      <w:r w:rsidR="00663A38">
        <w:rPr>
          <w:rFonts w:ascii="Tahoma" w:hAnsi="Tahoma" w:cs="Tahoma"/>
          <w:sz w:val="20"/>
          <w:szCs w:val="20"/>
        </w:rPr>
        <w:t xml:space="preserve">allocation </w:t>
      </w:r>
      <w:r w:rsidRPr="00375513">
        <w:rPr>
          <w:rFonts w:ascii="Tahoma" w:hAnsi="Tahoma" w:cs="Tahoma"/>
          <w:sz w:val="20"/>
          <w:szCs w:val="20"/>
        </w:rPr>
        <w:t xml:space="preserve">process.  However, </w:t>
      </w:r>
      <w:r w:rsidR="006766DF">
        <w:rPr>
          <w:rFonts w:ascii="Tahoma" w:hAnsi="Tahoma" w:cs="Tahoma"/>
          <w:sz w:val="20"/>
          <w:szCs w:val="20"/>
        </w:rPr>
        <w:t xml:space="preserve">Council staff </w:t>
      </w:r>
      <w:r w:rsidR="006B7F2C">
        <w:rPr>
          <w:rFonts w:ascii="Tahoma" w:hAnsi="Tahoma" w:cs="Tahoma"/>
          <w:sz w:val="20"/>
          <w:szCs w:val="20"/>
        </w:rPr>
        <w:t>indicated</w:t>
      </w:r>
      <w:r w:rsidR="006B7F2C" w:rsidRPr="00375513">
        <w:rPr>
          <w:rFonts w:ascii="Tahoma" w:hAnsi="Tahoma" w:cs="Tahoma"/>
          <w:sz w:val="20"/>
          <w:szCs w:val="20"/>
        </w:rPr>
        <w:t xml:space="preserve"> </w:t>
      </w:r>
      <w:r w:rsidRPr="00375513">
        <w:rPr>
          <w:rFonts w:ascii="Tahoma" w:hAnsi="Tahoma" w:cs="Tahoma"/>
          <w:sz w:val="20"/>
          <w:szCs w:val="20"/>
        </w:rPr>
        <w:t xml:space="preserve">that </w:t>
      </w:r>
      <w:r w:rsidR="002A621B">
        <w:rPr>
          <w:rFonts w:ascii="Tahoma" w:hAnsi="Tahoma" w:cs="Tahoma"/>
          <w:sz w:val="20"/>
          <w:szCs w:val="20"/>
        </w:rPr>
        <w:t xml:space="preserve">ward </w:t>
      </w:r>
      <w:r w:rsidRPr="00375513">
        <w:rPr>
          <w:rFonts w:ascii="Tahoma" w:hAnsi="Tahoma" w:cs="Tahoma"/>
          <w:sz w:val="20"/>
          <w:szCs w:val="20"/>
        </w:rPr>
        <w:t xml:space="preserve">councillors </w:t>
      </w:r>
      <w:r w:rsidR="00D805F8">
        <w:rPr>
          <w:rFonts w:ascii="Tahoma" w:hAnsi="Tahoma" w:cs="Tahoma"/>
          <w:sz w:val="20"/>
          <w:szCs w:val="20"/>
        </w:rPr>
        <w:t>informally agreed</w:t>
      </w:r>
      <w:r w:rsidRPr="00375513">
        <w:rPr>
          <w:rFonts w:ascii="Tahoma" w:hAnsi="Tahoma" w:cs="Tahoma"/>
          <w:sz w:val="20"/>
          <w:szCs w:val="20"/>
        </w:rPr>
        <w:t xml:space="preserve"> that Scheme allocations would be made to capital works projects</w:t>
      </w:r>
      <w:r w:rsidR="00353038">
        <w:rPr>
          <w:rFonts w:ascii="Tahoma" w:hAnsi="Tahoma" w:cs="Tahoma"/>
          <w:sz w:val="20"/>
          <w:szCs w:val="20"/>
        </w:rPr>
        <w:t xml:space="preserve"> that were</w:t>
      </w:r>
      <w:r w:rsidRPr="00375513">
        <w:rPr>
          <w:rFonts w:ascii="Tahoma" w:hAnsi="Tahoma" w:cs="Tahoma"/>
          <w:sz w:val="20"/>
          <w:szCs w:val="20"/>
        </w:rPr>
        <w:t>:</w:t>
      </w:r>
    </w:p>
    <w:p w:rsidR="00375513" w:rsidRDefault="00375513" w:rsidP="0036241A">
      <w:pPr>
        <w:pStyle w:val="ListParagraph"/>
        <w:numPr>
          <w:ilvl w:val="0"/>
          <w:numId w:val="26"/>
        </w:numPr>
        <w:spacing w:before="120" w:line="240" w:lineRule="auto"/>
        <w:ind w:left="714" w:hanging="357"/>
        <w:jc w:val="both"/>
        <w:rPr>
          <w:rFonts w:ascii="Tahoma" w:hAnsi="Tahoma" w:cs="Tahoma"/>
          <w:sz w:val="20"/>
          <w:szCs w:val="20"/>
        </w:rPr>
      </w:pPr>
      <w:r w:rsidRPr="00375513">
        <w:rPr>
          <w:rFonts w:ascii="Tahoma" w:hAnsi="Tahoma" w:cs="Tahoma"/>
          <w:sz w:val="20"/>
          <w:szCs w:val="20"/>
        </w:rPr>
        <w:t xml:space="preserve">of the </w:t>
      </w:r>
      <w:r w:rsidR="002A621B">
        <w:rPr>
          <w:rFonts w:ascii="Tahoma" w:hAnsi="Tahoma" w:cs="Tahoma"/>
          <w:sz w:val="20"/>
          <w:szCs w:val="20"/>
        </w:rPr>
        <w:t xml:space="preserve">ward </w:t>
      </w:r>
      <w:r w:rsidR="00353038">
        <w:rPr>
          <w:rFonts w:ascii="Tahoma" w:hAnsi="Tahoma" w:cs="Tahoma"/>
          <w:sz w:val="20"/>
          <w:szCs w:val="20"/>
        </w:rPr>
        <w:t xml:space="preserve">councillor’s </w:t>
      </w:r>
      <w:r w:rsidRPr="00375513">
        <w:rPr>
          <w:rFonts w:ascii="Tahoma" w:hAnsi="Tahoma" w:cs="Tahoma"/>
          <w:sz w:val="20"/>
          <w:szCs w:val="20"/>
        </w:rPr>
        <w:t>choice;</w:t>
      </w:r>
    </w:p>
    <w:p w:rsidR="00A808E1" w:rsidRPr="00375513" w:rsidRDefault="00A808E1" w:rsidP="0036241A">
      <w:pPr>
        <w:pStyle w:val="ListParagraph"/>
        <w:spacing w:before="120" w:line="240" w:lineRule="auto"/>
        <w:ind w:left="714"/>
        <w:jc w:val="both"/>
        <w:rPr>
          <w:rFonts w:ascii="Tahoma" w:hAnsi="Tahoma" w:cs="Tahoma"/>
          <w:sz w:val="20"/>
          <w:szCs w:val="20"/>
        </w:rPr>
      </w:pPr>
    </w:p>
    <w:p w:rsidR="00375513" w:rsidRDefault="00375513" w:rsidP="0036241A">
      <w:pPr>
        <w:pStyle w:val="ListParagraph"/>
        <w:numPr>
          <w:ilvl w:val="0"/>
          <w:numId w:val="26"/>
        </w:numPr>
        <w:spacing w:before="120" w:line="240" w:lineRule="auto"/>
        <w:ind w:left="714" w:hanging="357"/>
        <w:jc w:val="both"/>
        <w:rPr>
          <w:rFonts w:ascii="Tahoma" w:hAnsi="Tahoma" w:cs="Tahoma"/>
          <w:sz w:val="20"/>
          <w:szCs w:val="20"/>
        </w:rPr>
      </w:pPr>
      <w:r w:rsidRPr="00375513">
        <w:rPr>
          <w:rFonts w:ascii="Tahoma" w:hAnsi="Tahoma" w:cs="Tahoma"/>
          <w:sz w:val="20"/>
          <w:szCs w:val="20"/>
        </w:rPr>
        <w:t>located on Council</w:t>
      </w:r>
      <w:r w:rsidR="00353038">
        <w:rPr>
          <w:rFonts w:ascii="Tahoma" w:hAnsi="Tahoma" w:cs="Tahoma"/>
          <w:sz w:val="20"/>
          <w:szCs w:val="20"/>
        </w:rPr>
        <w:t>-owned</w:t>
      </w:r>
      <w:r w:rsidRPr="00375513">
        <w:rPr>
          <w:rFonts w:ascii="Tahoma" w:hAnsi="Tahoma" w:cs="Tahoma"/>
          <w:sz w:val="20"/>
          <w:szCs w:val="20"/>
        </w:rPr>
        <w:t xml:space="preserve"> facilities; and</w:t>
      </w:r>
    </w:p>
    <w:p w:rsidR="00A808E1" w:rsidRPr="00375513" w:rsidRDefault="00A808E1" w:rsidP="0036241A">
      <w:pPr>
        <w:pStyle w:val="ListParagraph"/>
        <w:spacing w:before="120" w:line="240" w:lineRule="auto"/>
        <w:ind w:left="714"/>
        <w:jc w:val="both"/>
        <w:rPr>
          <w:rFonts w:ascii="Tahoma" w:hAnsi="Tahoma" w:cs="Tahoma"/>
          <w:sz w:val="20"/>
          <w:szCs w:val="20"/>
        </w:rPr>
      </w:pPr>
    </w:p>
    <w:p w:rsidR="00375513" w:rsidRPr="00375513" w:rsidRDefault="00375513" w:rsidP="0036241A">
      <w:pPr>
        <w:pStyle w:val="ListParagraph"/>
        <w:numPr>
          <w:ilvl w:val="0"/>
          <w:numId w:val="26"/>
        </w:numPr>
        <w:spacing w:before="120" w:line="240" w:lineRule="auto"/>
        <w:ind w:left="714" w:hanging="357"/>
        <w:jc w:val="both"/>
        <w:rPr>
          <w:rFonts w:ascii="Tahoma" w:hAnsi="Tahoma" w:cs="Tahoma"/>
          <w:sz w:val="20"/>
          <w:szCs w:val="20"/>
        </w:rPr>
      </w:pPr>
      <w:r w:rsidRPr="00375513">
        <w:rPr>
          <w:rFonts w:ascii="Tahoma" w:hAnsi="Tahoma" w:cs="Tahoma"/>
          <w:sz w:val="20"/>
          <w:szCs w:val="20"/>
        </w:rPr>
        <w:t>aligned to Council’s wider policies and objectives.</w:t>
      </w:r>
    </w:p>
    <w:p w:rsidR="008E06D3" w:rsidRDefault="007930C5" w:rsidP="00375513">
      <w:pPr>
        <w:jc w:val="both"/>
        <w:rPr>
          <w:rFonts w:ascii="Tahoma" w:hAnsi="Tahoma" w:cs="Tahoma"/>
          <w:sz w:val="20"/>
          <w:szCs w:val="20"/>
        </w:rPr>
      </w:pPr>
      <w:r>
        <w:rPr>
          <w:rFonts w:ascii="Tahoma" w:hAnsi="Tahoma" w:cs="Tahoma"/>
          <w:sz w:val="20"/>
          <w:szCs w:val="20"/>
        </w:rPr>
        <w:t>A</w:t>
      </w:r>
      <w:r w:rsidR="001D6584">
        <w:rPr>
          <w:rFonts w:ascii="Tahoma" w:hAnsi="Tahoma" w:cs="Tahoma"/>
          <w:sz w:val="20"/>
          <w:szCs w:val="20"/>
        </w:rPr>
        <w:t xml:space="preserve">s </w:t>
      </w:r>
      <w:r w:rsidR="008E06D3">
        <w:rPr>
          <w:rFonts w:ascii="Tahoma" w:hAnsi="Tahoma" w:cs="Tahoma"/>
          <w:sz w:val="20"/>
          <w:szCs w:val="20"/>
        </w:rPr>
        <w:t>there were no formal eligibility requirements to be satisfied</w:t>
      </w:r>
      <w:r w:rsidR="007369CA">
        <w:rPr>
          <w:rFonts w:ascii="Tahoma" w:hAnsi="Tahoma" w:cs="Tahoma"/>
          <w:sz w:val="20"/>
          <w:szCs w:val="20"/>
        </w:rPr>
        <w:t>,</w:t>
      </w:r>
      <w:r w:rsidR="008E06D3">
        <w:rPr>
          <w:rFonts w:ascii="Tahoma" w:hAnsi="Tahoma" w:cs="Tahoma"/>
          <w:sz w:val="20"/>
          <w:szCs w:val="20"/>
        </w:rPr>
        <w:t xml:space="preserve"> </w:t>
      </w:r>
      <w:r w:rsidR="0061429C">
        <w:rPr>
          <w:rFonts w:ascii="Tahoma" w:hAnsi="Tahoma" w:cs="Tahoma"/>
          <w:sz w:val="20"/>
          <w:szCs w:val="20"/>
        </w:rPr>
        <w:t xml:space="preserve">ward </w:t>
      </w:r>
      <w:r w:rsidR="008E06D3">
        <w:rPr>
          <w:rFonts w:ascii="Tahoma" w:hAnsi="Tahoma" w:cs="Tahoma"/>
          <w:sz w:val="20"/>
          <w:szCs w:val="20"/>
        </w:rPr>
        <w:t xml:space="preserve">councillors </w:t>
      </w:r>
      <w:r w:rsidR="006E677C">
        <w:rPr>
          <w:rFonts w:ascii="Tahoma" w:hAnsi="Tahoma" w:cs="Tahoma"/>
          <w:sz w:val="20"/>
          <w:szCs w:val="20"/>
        </w:rPr>
        <w:t>simply</w:t>
      </w:r>
      <w:r w:rsidR="008E06D3">
        <w:rPr>
          <w:rFonts w:ascii="Tahoma" w:hAnsi="Tahoma" w:cs="Tahoma"/>
          <w:sz w:val="20"/>
          <w:szCs w:val="20"/>
        </w:rPr>
        <w:t xml:space="preserve"> emailed a draft list of ward funding proposals to the finance department for inclusion in the</w:t>
      </w:r>
      <w:r w:rsidR="00F33A21">
        <w:rPr>
          <w:rFonts w:ascii="Tahoma" w:hAnsi="Tahoma" w:cs="Tahoma"/>
          <w:sz w:val="20"/>
          <w:szCs w:val="20"/>
        </w:rPr>
        <w:t xml:space="preserve"> draft</w:t>
      </w:r>
      <w:r w:rsidR="008E06D3">
        <w:rPr>
          <w:rFonts w:ascii="Tahoma" w:hAnsi="Tahoma" w:cs="Tahoma"/>
          <w:sz w:val="20"/>
          <w:szCs w:val="20"/>
        </w:rPr>
        <w:t xml:space="preserve"> budget.  There was no </w:t>
      </w:r>
      <w:r w:rsidR="00F33A21">
        <w:rPr>
          <w:rFonts w:ascii="Tahoma" w:hAnsi="Tahoma" w:cs="Tahoma"/>
          <w:sz w:val="20"/>
          <w:szCs w:val="20"/>
        </w:rPr>
        <w:t xml:space="preserve">additional </w:t>
      </w:r>
      <w:r w:rsidR="008E06D3">
        <w:rPr>
          <w:rFonts w:ascii="Tahoma" w:hAnsi="Tahoma" w:cs="Tahoma"/>
          <w:sz w:val="20"/>
          <w:szCs w:val="20"/>
        </w:rPr>
        <w:t>oversight or vetting of the proposed funding lists by the senior management team.</w:t>
      </w:r>
      <w:r w:rsidR="001D6584">
        <w:rPr>
          <w:rFonts w:ascii="Tahoma" w:hAnsi="Tahoma" w:cs="Tahoma"/>
          <w:sz w:val="20"/>
          <w:szCs w:val="20"/>
        </w:rPr>
        <w:t xml:space="preserve">  </w:t>
      </w:r>
    </w:p>
    <w:p w:rsidR="00DF19F2" w:rsidRDefault="00375513" w:rsidP="00375513">
      <w:pPr>
        <w:jc w:val="both"/>
        <w:rPr>
          <w:rFonts w:ascii="Tahoma" w:hAnsi="Tahoma" w:cs="Tahoma"/>
          <w:sz w:val="20"/>
          <w:szCs w:val="20"/>
        </w:rPr>
      </w:pPr>
      <w:r w:rsidRPr="00375513">
        <w:rPr>
          <w:rFonts w:ascii="Tahoma" w:hAnsi="Tahoma" w:cs="Tahoma"/>
          <w:sz w:val="20"/>
          <w:szCs w:val="20"/>
        </w:rPr>
        <w:t xml:space="preserve">In the first year, </w:t>
      </w:r>
      <w:r w:rsidR="00313E19">
        <w:rPr>
          <w:rFonts w:ascii="Tahoma" w:hAnsi="Tahoma" w:cs="Tahoma"/>
          <w:sz w:val="20"/>
          <w:szCs w:val="20"/>
        </w:rPr>
        <w:t>29</w:t>
      </w:r>
      <w:r w:rsidRPr="00375513">
        <w:rPr>
          <w:rFonts w:ascii="Tahoma" w:hAnsi="Tahoma" w:cs="Tahoma"/>
          <w:sz w:val="20"/>
          <w:szCs w:val="20"/>
        </w:rPr>
        <w:t xml:space="preserve"> </w:t>
      </w:r>
      <w:r w:rsidR="00082F8D">
        <w:rPr>
          <w:rFonts w:ascii="Tahoma" w:hAnsi="Tahoma" w:cs="Tahoma"/>
          <w:sz w:val="20"/>
          <w:szCs w:val="20"/>
        </w:rPr>
        <w:t xml:space="preserve">of a total of </w:t>
      </w:r>
      <w:r w:rsidR="00987764">
        <w:rPr>
          <w:rFonts w:ascii="Tahoma" w:hAnsi="Tahoma" w:cs="Tahoma"/>
          <w:sz w:val="20"/>
          <w:szCs w:val="20"/>
        </w:rPr>
        <w:t>67</w:t>
      </w:r>
      <w:r w:rsidR="00082F8D">
        <w:rPr>
          <w:rFonts w:ascii="Tahoma" w:hAnsi="Tahoma" w:cs="Tahoma"/>
          <w:sz w:val="20"/>
          <w:szCs w:val="20"/>
        </w:rPr>
        <w:t xml:space="preserve"> </w:t>
      </w:r>
      <w:r w:rsidR="00353038">
        <w:rPr>
          <w:rFonts w:ascii="Tahoma" w:hAnsi="Tahoma" w:cs="Tahoma"/>
          <w:sz w:val="20"/>
          <w:szCs w:val="20"/>
        </w:rPr>
        <w:t xml:space="preserve">Scheme </w:t>
      </w:r>
      <w:r w:rsidRPr="00375513">
        <w:rPr>
          <w:rFonts w:ascii="Tahoma" w:hAnsi="Tahoma" w:cs="Tahoma"/>
          <w:sz w:val="20"/>
          <w:szCs w:val="20"/>
        </w:rPr>
        <w:t xml:space="preserve">allocations </w:t>
      </w:r>
      <w:r w:rsidR="0061429C">
        <w:rPr>
          <w:rFonts w:ascii="Tahoma" w:hAnsi="Tahoma" w:cs="Tahoma"/>
          <w:sz w:val="20"/>
          <w:szCs w:val="20"/>
        </w:rPr>
        <w:t>funded</w:t>
      </w:r>
      <w:r w:rsidRPr="00375513">
        <w:rPr>
          <w:rFonts w:ascii="Tahoma" w:hAnsi="Tahoma" w:cs="Tahoma"/>
          <w:sz w:val="20"/>
          <w:szCs w:val="20"/>
        </w:rPr>
        <w:t xml:space="preserve"> sporting assets</w:t>
      </w:r>
      <w:r w:rsidR="00353038">
        <w:rPr>
          <w:rFonts w:ascii="Tahoma" w:hAnsi="Tahoma" w:cs="Tahoma"/>
          <w:sz w:val="20"/>
          <w:szCs w:val="20"/>
        </w:rPr>
        <w:t xml:space="preserve"> and </w:t>
      </w:r>
      <w:r w:rsidRPr="00375513">
        <w:rPr>
          <w:rFonts w:ascii="Tahoma" w:hAnsi="Tahoma" w:cs="Tahoma"/>
          <w:sz w:val="20"/>
          <w:szCs w:val="20"/>
        </w:rPr>
        <w:t>facilities</w:t>
      </w:r>
      <w:r w:rsidR="00313E19">
        <w:rPr>
          <w:rFonts w:ascii="Tahoma" w:hAnsi="Tahoma" w:cs="Tahoma"/>
          <w:sz w:val="20"/>
          <w:szCs w:val="20"/>
        </w:rPr>
        <w:t>, with expenditure on these projects totalling approximately $2.7 million</w:t>
      </w:r>
      <w:r w:rsidR="0059081C">
        <w:rPr>
          <w:rFonts w:ascii="Tahoma" w:hAnsi="Tahoma" w:cs="Tahoma"/>
          <w:sz w:val="20"/>
          <w:szCs w:val="20"/>
        </w:rPr>
        <w:t xml:space="preserve"> of a total expenditure of $4.8 million</w:t>
      </w:r>
      <w:r w:rsidR="00046B90">
        <w:rPr>
          <w:rFonts w:ascii="Tahoma" w:hAnsi="Tahoma" w:cs="Tahoma"/>
          <w:sz w:val="20"/>
          <w:szCs w:val="20"/>
        </w:rPr>
        <w:t>.</w:t>
      </w:r>
      <w:r w:rsidR="00EC599B">
        <w:rPr>
          <w:rFonts w:ascii="Tahoma" w:hAnsi="Tahoma" w:cs="Tahoma"/>
          <w:sz w:val="20"/>
          <w:szCs w:val="20"/>
        </w:rPr>
        <w:t xml:space="preserve"> </w:t>
      </w:r>
      <w:r w:rsidR="00CC7860">
        <w:rPr>
          <w:rFonts w:ascii="Tahoma" w:hAnsi="Tahoma" w:cs="Tahoma"/>
          <w:sz w:val="20"/>
          <w:szCs w:val="20"/>
        </w:rPr>
        <w:t xml:space="preserve"> </w:t>
      </w:r>
      <w:r w:rsidR="00046B90">
        <w:rPr>
          <w:rFonts w:ascii="Tahoma" w:hAnsi="Tahoma" w:cs="Tahoma"/>
          <w:sz w:val="20"/>
          <w:szCs w:val="20"/>
        </w:rPr>
        <w:t xml:space="preserve">This was an </w:t>
      </w:r>
      <w:r w:rsidRPr="00375513">
        <w:rPr>
          <w:rFonts w:ascii="Tahoma" w:hAnsi="Tahoma" w:cs="Tahoma"/>
          <w:sz w:val="20"/>
          <w:szCs w:val="20"/>
        </w:rPr>
        <w:t xml:space="preserve">area </w:t>
      </w:r>
      <w:r w:rsidR="00353038">
        <w:rPr>
          <w:rFonts w:ascii="Tahoma" w:hAnsi="Tahoma" w:cs="Tahoma"/>
          <w:sz w:val="20"/>
          <w:szCs w:val="20"/>
        </w:rPr>
        <w:t xml:space="preserve">identified </w:t>
      </w:r>
      <w:r w:rsidRPr="00375513">
        <w:rPr>
          <w:rFonts w:ascii="Tahoma" w:hAnsi="Tahoma" w:cs="Tahoma"/>
          <w:sz w:val="20"/>
          <w:szCs w:val="20"/>
        </w:rPr>
        <w:t>as having been underfunded in the preceding years</w:t>
      </w:r>
      <w:r w:rsidR="00046B90">
        <w:rPr>
          <w:rFonts w:ascii="Tahoma" w:hAnsi="Tahoma" w:cs="Tahoma"/>
          <w:sz w:val="20"/>
          <w:szCs w:val="20"/>
        </w:rPr>
        <w:t xml:space="preserve"> and, as staff suggested, </w:t>
      </w:r>
      <w:r w:rsidR="002A621B">
        <w:rPr>
          <w:rFonts w:ascii="Tahoma" w:hAnsi="Tahoma" w:cs="Tahoma"/>
          <w:sz w:val="20"/>
          <w:szCs w:val="20"/>
        </w:rPr>
        <w:t xml:space="preserve">ward </w:t>
      </w:r>
      <w:r w:rsidR="00046B90">
        <w:rPr>
          <w:rFonts w:ascii="Tahoma" w:hAnsi="Tahoma" w:cs="Tahoma"/>
          <w:sz w:val="20"/>
          <w:szCs w:val="20"/>
        </w:rPr>
        <w:t>c</w:t>
      </w:r>
      <w:r w:rsidR="00353038">
        <w:rPr>
          <w:rFonts w:ascii="Tahoma" w:hAnsi="Tahoma" w:cs="Tahoma"/>
          <w:sz w:val="20"/>
          <w:szCs w:val="20"/>
        </w:rPr>
        <w:t>ouncillors</w:t>
      </w:r>
      <w:r w:rsidRPr="00375513">
        <w:rPr>
          <w:rFonts w:ascii="Tahoma" w:hAnsi="Tahoma" w:cs="Tahoma"/>
          <w:sz w:val="20"/>
          <w:szCs w:val="20"/>
        </w:rPr>
        <w:t xml:space="preserve"> felt they could have the biggest impact in the short term</w:t>
      </w:r>
      <w:r w:rsidR="0019171C">
        <w:rPr>
          <w:rFonts w:ascii="Tahoma" w:hAnsi="Tahoma" w:cs="Tahoma"/>
          <w:sz w:val="20"/>
          <w:szCs w:val="20"/>
        </w:rPr>
        <w:t xml:space="preserve"> by funding such projects</w:t>
      </w:r>
      <w:r w:rsidRPr="00375513">
        <w:rPr>
          <w:rFonts w:ascii="Tahoma" w:hAnsi="Tahoma" w:cs="Tahoma"/>
          <w:sz w:val="20"/>
          <w:szCs w:val="20"/>
        </w:rPr>
        <w:t xml:space="preserve">. </w:t>
      </w:r>
      <w:r w:rsidR="00CC7860">
        <w:rPr>
          <w:rFonts w:ascii="Tahoma" w:hAnsi="Tahoma" w:cs="Tahoma"/>
          <w:sz w:val="20"/>
          <w:szCs w:val="20"/>
        </w:rPr>
        <w:t xml:space="preserve"> </w:t>
      </w:r>
      <w:r w:rsidR="009B326D">
        <w:rPr>
          <w:rFonts w:ascii="Tahoma" w:hAnsi="Tahoma" w:cs="Tahoma"/>
          <w:sz w:val="20"/>
          <w:szCs w:val="20"/>
        </w:rPr>
        <w:t>Despite being</w:t>
      </w:r>
      <w:r w:rsidR="005602B6" w:rsidRPr="00375513">
        <w:rPr>
          <w:rFonts w:ascii="Tahoma" w:hAnsi="Tahoma" w:cs="Tahoma"/>
          <w:sz w:val="20"/>
          <w:szCs w:val="20"/>
        </w:rPr>
        <w:t xml:space="preserve"> </w:t>
      </w:r>
      <w:r w:rsidRPr="00375513">
        <w:rPr>
          <w:rFonts w:ascii="Tahoma" w:hAnsi="Tahoma" w:cs="Tahoma"/>
          <w:sz w:val="20"/>
          <w:szCs w:val="20"/>
        </w:rPr>
        <w:t>identified as an area of need, there was no formal prioritisation process to determine which assets</w:t>
      </w:r>
      <w:r w:rsidR="00353038">
        <w:rPr>
          <w:rFonts w:ascii="Tahoma" w:hAnsi="Tahoma" w:cs="Tahoma"/>
          <w:sz w:val="20"/>
          <w:szCs w:val="20"/>
        </w:rPr>
        <w:t xml:space="preserve"> or </w:t>
      </w:r>
      <w:r w:rsidRPr="00375513">
        <w:rPr>
          <w:rFonts w:ascii="Tahoma" w:hAnsi="Tahoma" w:cs="Tahoma"/>
          <w:sz w:val="20"/>
          <w:szCs w:val="20"/>
        </w:rPr>
        <w:t xml:space="preserve">facilities had the </w:t>
      </w:r>
      <w:r w:rsidR="007775F7">
        <w:rPr>
          <w:rFonts w:ascii="Tahoma" w:hAnsi="Tahoma" w:cs="Tahoma"/>
          <w:sz w:val="20"/>
          <w:szCs w:val="20"/>
        </w:rPr>
        <w:t>greater</w:t>
      </w:r>
      <w:r w:rsidR="007775F7" w:rsidRPr="00375513">
        <w:rPr>
          <w:rFonts w:ascii="Tahoma" w:hAnsi="Tahoma" w:cs="Tahoma"/>
          <w:sz w:val="20"/>
          <w:szCs w:val="20"/>
        </w:rPr>
        <w:t xml:space="preserve"> </w:t>
      </w:r>
      <w:r w:rsidR="007369CA">
        <w:rPr>
          <w:rFonts w:ascii="Tahoma" w:hAnsi="Tahoma" w:cs="Tahoma"/>
          <w:sz w:val="20"/>
          <w:szCs w:val="20"/>
        </w:rPr>
        <w:t xml:space="preserve">funding </w:t>
      </w:r>
      <w:r w:rsidRPr="00375513">
        <w:rPr>
          <w:rFonts w:ascii="Tahoma" w:hAnsi="Tahoma" w:cs="Tahoma"/>
          <w:sz w:val="20"/>
          <w:szCs w:val="20"/>
        </w:rPr>
        <w:t xml:space="preserve">requirements across the whole of the municipality.  </w:t>
      </w:r>
      <w:r w:rsidR="00E6450B">
        <w:rPr>
          <w:rFonts w:ascii="Tahoma" w:hAnsi="Tahoma" w:cs="Tahoma"/>
          <w:sz w:val="20"/>
          <w:szCs w:val="20"/>
        </w:rPr>
        <w:t xml:space="preserve">This allowed </w:t>
      </w:r>
      <w:r w:rsidR="002A621B">
        <w:rPr>
          <w:rFonts w:ascii="Tahoma" w:hAnsi="Tahoma" w:cs="Tahoma"/>
          <w:sz w:val="20"/>
          <w:szCs w:val="20"/>
        </w:rPr>
        <w:t xml:space="preserve">ward </w:t>
      </w:r>
      <w:r w:rsidR="00E6450B">
        <w:rPr>
          <w:rFonts w:ascii="Tahoma" w:hAnsi="Tahoma" w:cs="Tahoma"/>
          <w:sz w:val="20"/>
          <w:szCs w:val="20"/>
        </w:rPr>
        <w:t>councillors to determine priorities within their own ward only, without taking the needs of other wards into consideration</w:t>
      </w:r>
      <w:r w:rsidR="00063511">
        <w:rPr>
          <w:rFonts w:ascii="Tahoma" w:hAnsi="Tahoma" w:cs="Tahoma"/>
          <w:sz w:val="20"/>
          <w:szCs w:val="20"/>
        </w:rPr>
        <w:t>, or working collectively to determine needs and priorities of the municipality as a whole</w:t>
      </w:r>
      <w:r w:rsidR="00E6450B">
        <w:rPr>
          <w:rFonts w:ascii="Tahoma" w:hAnsi="Tahoma" w:cs="Tahoma"/>
          <w:sz w:val="20"/>
          <w:szCs w:val="20"/>
        </w:rPr>
        <w:t xml:space="preserve">.  </w:t>
      </w:r>
      <w:r w:rsidR="00264943">
        <w:rPr>
          <w:rFonts w:ascii="Tahoma" w:hAnsi="Tahoma" w:cs="Tahoma"/>
          <w:sz w:val="20"/>
          <w:szCs w:val="20"/>
        </w:rPr>
        <w:t>T</w:t>
      </w:r>
      <w:r w:rsidRPr="00375513">
        <w:rPr>
          <w:rFonts w:ascii="Tahoma" w:hAnsi="Tahoma" w:cs="Tahoma"/>
          <w:sz w:val="20"/>
          <w:szCs w:val="20"/>
        </w:rPr>
        <w:t xml:space="preserve">he advent of the Scheme allowed certain </w:t>
      </w:r>
      <w:r w:rsidR="00264943">
        <w:rPr>
          <w:rFonts w:ascii="Tahoma" w:hAnsi="Tahoma" w:cs="Tahoma"/>
          <w:sz w:val="20"/>
          <w:szCs w:val="20"/>
        </w:rPr>
        <w:t>projects</w:t>
      </w:r>
      <w:r w:rsidRPr="00375513">
        <w:rPr>
          <w:rFonts w:ascii="Tahoma" w:hAnsi="Tahoma" w:cs="Tahoma"/>
          <w:sz w:val="20"/>
          <w:szCs w:val="20"/>
        </w:rPr>
        <w:t xml:space="preserve"> to ‘jump the queue’, therefore bypassing standard asset upgrade prioritisation timetables.  </w:t>
      </w:r>
    </w:p>
    <w:p w:rsidR="00C14253" w:rsidRDefault="002C512F" w:rsidP="00375513">
      <w:pPr>
        <w:jc w:val="both"/>
        <w:rPr>
          <w:rFonts w:ascii="Tahoma" w:hAnsi="Tahoma" w:cs="Tahoma"/>
          <w:sz w:val="20"/>
          <w:szCs w:val="20"/>
        </w:rPr>
      </w:pPr>
      <w:r>
        <w:rPr>
          <w:rFonts w:ascii="Tahoma" w:hAnsi="Tahoma" w:cs="Tahoma"/>
          <w:sz w:val="20"/>
          <w:szCs w:val="20"/>
        </w:rPr>
        <w:t>With no policy or guideline</w:t>
      </w:r>
      <w:r w:rsidR="00CC7860">
        <w:rPr>
          <w:rFonts w:ascii="Tahoma" w:hAnsi="Tahoma" w:cs="Tahoma"/>
          <w:sz w:val="20"/>
          <w:szCs w:val="20"/>
        </w:rPr>
        <w:t>s</w:t>
      </w:r>
      <w:r>
        <w:rPr>
          <w:rFonts w:ascii="Tahoma" w:hAnsi="Tahoma" w:cs="Tahoma"/>
          <w:sz w:val="20"/>
          <w:szCs w:val="20"/>
        </w:rPr>
        <w:t xml:space="preserve"> in place, </w:t>
      </w:r>
      <w:r w:rsidR="002A621B">
        <w:rPr>
          <w:rFonts w:ascii="Tahoma" w:hAnsi="Tahoma" w:cs="Tahoma"/>
          <w:sz w:val="20"/>
          <w:szCs w:val="20"/>
        </w:rPr>
        <w:t xml:space="preserve">ward </w:t>
      </w:r>
      <w:r w:rsidR="00375513" w:rsidRPr="00375513">
        <w:rPr>
          <w:rFonts w:ascii="Tahoma" w:hAnsi="Tahoma" w:cs="Tahoma"/>
          <w:sz w:val="20"/>
          <w:szCs w:val="20"/>
        </w:rPr>
        <w:t xml:space="preserve">councillors were not restricted </w:t>
      </w:r>
      <w:r w:rsidR="00721EC0">
        <w:rPr>
          <w:rFonts w:ascii="Tahoma" w:hAnsi="Tahoma" w:cs="Tahoma"/>
          <w:sz w:val="20"/>
          <w:szCs w:val="20"/>
        </w:rPr>
        <w:t xml:space="preserve">in any manner or </w:t>
      </w:r>
      <w:r w:rsidR="00A00A7D">
        <w:rPr>
          <w:rFonts w:ascii="Tahoma" w:hAnsi="Tahoma" w:cs="Tahoma"/>
          <w:sz w:val="20"/>
          <w:szCs w:val="20"/>
        </w:rPr>
        <w:t>required to align</w:t>
      </w:r>
      <w:r w:rsidR="00D17D5C">
        <w:rPr>
          <w:rFonts w:ascii="Tahoma" w:hAnsi="Tahoma" w:cs="Tahoma"/>
          <w:sz w:val="20"/>
          <w:szCs w:val="20"/>
        </w:rPr>
        <w:t xml:space="preserve"> funding</w:t>
      </w:r>
      <w:r w:rsidR="00A00A7D">
        <w:rPr>
          <w:rFonts w:ascii="Tahoma" w:hAnsi="Tahoma" w:cs="Tahoma"/>
          <w:sz w:val="20"/>
          <w:szCs w:val="20"/>
        </w:rPr>
        <w:t xml:space="preserve"> to</w:t>
      </w:r>
      <w:r w:rsidR="00721EC0">
        <w:rPr>
          <w:rFonts w:ascii="Tahoma" w:hAnsi="Tahoma" w:cs="Tahoma"/>
          <w:sz w:val="20"/>
          <w:szCs w:val="20"/>
        </w:rPr>
        <w:t xml:space="preserve"> a formal prioritisation </w:t>
      </w:r>
      <w:r w:rsidR="00E27CB4">
        <w:rPr>
          <w:rFonts w:ascii="Tahoma" w:hAnsi="Tahoma" w:cs="Tahoma"/>
          <w:sz w:val="20"/>
          <w:szCs w:val="20"/>
        </w:rPr>
        <w:t>process</w:t>
      </w:r>
      <w:r w:rsidR="00721EC0">
        <w:rPr>
          <w:rFonts w:ascii="Tahoma" w:hAnsi="Tahoma" w:cs="Tahoma"/>
          <w:sz w:val="20"/>
          <w:szCs w:val="20"/>
        </w:rPr>
        <w:t xml:space="preserve"> </w:t>
      </w:r>
      <w:r w:rsidR="00375513" w:rsidRPr="00375513">
        <w:rPr>
          <w:rFonts w:ascii="Tahoma" w:hAnsi="Tahoma" w:cs="Tahoma"/>
          <w:sz w:val="20"/>
          <w:szCs w:val="20"/>
        </w:rPr>
        <w:t>in the initial phase of the Scheme</w:t>
      </w:r>
      <w:r w:rsidR="00EE5B96">
        <w:rPr>
          <w:rFonts w:ascii="Tahoma" w:hAnsi="Tahoma" w:cs="Tahoma"/>
          <w:sz w:val="20"/>
          <w:szCs w:val="20"/>
        </w:rPr>
        <w:t>.</w:t>
      </w:r>
      <w:r w:rsidR="00375513" w:rsidRPr="00375513">
        <w:rPr>
          <w:rFonts w:ascii="Tahoma" w:hAnsi="Tahoma" w:cs="Tahoma"/>
          <w:sz w:val="20"/>
          <w:szCs w:val="20"/>
        </w:rPr>
        <w:t xml:space="preserve"> </w:t>
      </w:r>
      <w:r w:rsidR="00CC7860">
        <w:rPr>
          <w:rFonts w:ascii="Tahoma" w:hAnsi="Tahoma" w:cs="Tahoma"/>
          <w:sz w:val="20"/>
          <w:szCs w:val="20"/>
        </w:rPr>
        <w:t xml:space="preserve"> </w:t>
      </w:r>
      <w:r w:rsidR="005F3E06">
        <w:rPr>
          <w:rFonts w:ascii="Tahoma" w:hAnsi="Tahoma" w:cs="Tahoma"/>
          <w:sz w:val="20"/>
          <w:szCs w:val="20"/>
        </w:rPr>
        <w:t>T</w:t>
      </w:r>
      <w:r w:rsidR="006E64A7">
        <w:rPr>
          <w:rFonts w:ascii="Tahoma" w:hAnsi="Tahoma" w:cs="Tahoma"/>
          <w:sz w:val="20"/>
          <w:szCs w:val="20"/>
        </w:rPr>
        <w:t xml:space="preserve">he only semblance of structure </w:t>
      </w:r>
      <w:r w:rsidR="00514518">
        <w:rPr>
          <w:rFonts w:ascii="Tahoma" w:hAnsi="Tahoma" w:cs="Tahoma"/>
          <w:sz w:val="20"/>
          <w:szCs w:val="20"/>
        </w:rPr>
        <w:t>being</w:t>
      </w:r>
      <w:r w:rsidR="006E64A7">
        <w:rPr>
          <w:rFonts w:ascii="Tahoma" w:hAnsi="Tahoma" w:cs="Tahoma"/>
          <w:sz w:val="20"/>
          <w:szCs w:val="20"/>
        </w:rPr>
        <w:t xml:space="preserve"> that ward councillors were often</w:t>
      </w:r>
      <w:r w:rsidR="00375513" w:rsidRPr="00375513">
        <w:rPr>
          <w:rFonts w:ascii="Tahoma" w:hAnsi="Tahoma" w:cs="Tahoma"/>
          <w:sz w:val="20"/>
          <w:szCs w:val="20"/>
        </w:rPr>
        <w:t xml:space="preserve"> guided by master plans</w:t>
      </w:r>
      <w:r w:rsidR="00C664B7">
        <w:rPr>
          <w:rFonts w:ascii="Tahoma" w:hAnsi="Tahoma" w:cs="Tahoma"/>
          <w:sz w:val="20"/>
          <w:szCs w:val="20"/>
        </w:rPr>
        <w:t xml:space="preserve"> created by Council staff</w:t>
      </w:r>
      <w:r w:rsidR="005D6348">
        <w:rPr>
          <w:rFonts w:ascii="Tahoma" w:hAnsi="Tahoma" w:cs="Tahoma"/>
          <w:sz w:val="20"/>
          <w:szCs w:val="20"/>
        </w:rPr>
        <w:t xml:space="preserve"> in line with Council’s long term strategy</w:t>
      </w:r>
      <w:r w:rsidR="00375513" w:rsidRPr="00375513">
        <w:rPr>
          <w:rFonts w:ascii="Tahoma" w:hAnsi="Tahoma" w:cs="Tahoma"/>
          <w:sz w:val="20"/>
          <w:szCs w:val="20"/>
        </w:rPr>
        <w:t xml:space="preserve">. </w:t>
      </w:r>
      <w:r w:rsidR="00CC7860">
        <w:rPr>
          <w:rFonts w:ascii="Tahoma" w:hAnsi="Tahoma" w:cs="Tahoma"/>
          <w:sz w:val="20"/>
          <w:szCs w:val="20"/>
        </w:rPr>
        <w:t xml:space="preserve"> </w:t>
      </w:r>
      <w:r w:rsidR="00D61778">
        <w:rPr>
          <w:rFonts w:ascii="Tahoma" w:hAnsi="Tahoma" w:cs="Tahoma"/>
          <w:sz w:val="20"/>
          <w:szCs w:val="20"/>
        </w:rPr>
        <w:t xml:space="preserve">Where </w:t>
      </w:r>
      <w:r w:rsidR="000304DA">
        <w:rPr>
          <w:rFonts w:ascii="Tahoma" w:hAnsi="Tahoma" w:cs="Tahoma"/>
          <w:sz w:val="20"/>
          <w:szCs w:val="20"/>
        </w:rPr>
        <w:t>Council staff identified an asset or facility that required development or upgrade</w:t>
      </w:r>
      <w:r w:rsidR="00D61778">
        <w:rPr>
          <w:rFonts w:ascii="Tahoma" w:hAnsi="Tahoma" w:cs="Tahoma"/>
          <w:sz w:val="20"/>
          <w:szCs w:val="20"/>
        </w:rPr>
        <w:t>,</w:t>
      </w:r>
      <w:r w:rsidR="000304DA">
        <w:rPr>
          <w:rFonts w:ascii="Tahoma" w:hAnsi="Tahoma" w:cs="Tahoma"/>
          <w:sz w:val="20"/>
          <w:szCs w:val="20"/>
        </w:rPr>
        <w:t xml:space="preserve"> </w:t>
      </w:r>
      <w:r w:rsidR="00E13B7F">
        <w:rPr>
          <w:rFonts w:ascii="Tahoma" w:hAnsi="Tahoma" w:cs="Tahoma"/>
          <w:sz w:val="20"/>
          <w:szCs w:val="20"/>
        </w:rPr>
        <w:t>a master plan would be formulated detailing</w:t>
      </w:r>
      <w:r w:rsidR="00375513" w:rsidRPr="00375513">
        <w:rPr>
          <w:rFonts w:ascii="Tahoma" w:hAnsi="Tahoma" w:cs="Tahoma"/>
          <w:sz w:val="20"/>
          <w:szCs w:val="20"/>
        </w:rPr>
        <w:t xml:space="preserve"> the various components</w:t>
      </w:r>
      <w:r w:rsidR="00A823D1">
        <w:rPr>
          <w:rFonts w:ascii="Tahoma" w:hAnsi="Tahoma" w:cs="Tahoma"/>
          <w:sz w:val="20"/>
          <w:szCs w:val="20"/>
        </w:rPr>
        <w:t>.</w:t>
      </w:r>
      <w:r w:rsidR="00375513" w:rsidRPr="00375513">
        <w:rPr>
          <w:rFonts w:ascii="Tahoma" w:hAnsi="Tahoma" w:cs="Tahoma"/>
          <w:sz w:val="20"/>
          <w:szCs w:val="20"/>
        </w:rPr>
        <w:t xml:space="preserve"> </w:t>
      </w:r>
      <w:r w:rsidR="00A823D1">
        <w:rPr>
          <w:rFonts w:ascii="Tahoma" w:hAnsi="Tahoma" w:cs="Tahoma"/>
          <w:sz w:val="20"/>
          <w:szCs w:val="20"/>
        </w:rPr>
        <w:t>In the case of</w:t>
      </w:r>
      <w:r w:rsidR="00375513" w:rsidRPr="00375513">
        <w:rPr>
          <w:rFonts w:ascii="Tahoma" w:hAnsi="Tahoma" w:cs="Tahoma"/>
          <w:sz w:val="20"/>
          <w:szCs w:val="20"/>
        </w:rPr>
        <w:t xml:space="preserve"> sporting facilities</w:t>
      </w:r>
      <w:r w:rsidR="00A823D1">
        <w:rPr>
          <w:rFonts w:ascii="Tahoma" w:hAnsi="Tahoma" w:cs="Tahoma"/>
          <w:sz w:val="20"/>
          <w:szCs w:val="20"/>
        </w:rPr>
        <w:t>, such components might include a</w:t>
      </w:r>
      <w:r w:rsidR="00375513" w:rsidRPr="00375513">
        <w:rPr>
          <w:rFonts w:ascii="Tahoma" w:hAnsi="Tahoma" w:cs="Tahoma"/>
          <w:sz w:val="20"/>
          <w:szCs w:val="20"/>
        </w:rPr>
        <w:t xml:space="preserve"> </w:t>
      </w:r>
      <w:r w:rsidR="00264943">
        <w:rPr>
          <w:rFonts w:ascii="Tahoma" w:hAnsi="Tahoma" w:cs="Tahoma"/>
          <w:sz w:val="20"/>
          <w:szCs w:val="20"/>
        </w:rPr>
        <w:t>pavillion</w:t>
      </w:r>
      <w:r w:rsidR="00375513" w:rsidRPr="00375513">
        <w:rPr>
          <w:rFonts w:ascii="Tahoma" w:hAnsi="Tahoma" w:cs="Tahoma"/>
          <w:sz w:val="20"/>
          <w:szCs w:val="20"/>
        </w:rPr>
        <w:t xml:space="preserve">, car park, ground surface, lighting, practice facility, etc. These plans were created on an ‘as needs’ basis as prioritised through Council’s </w:t>
      </w:r>
      <w:r w:rsidR="006E6BA1">
        <w:rPr>
          <w:rFonts w:ascii="Tahoma" w:hAnsi="Tahoma" w:cs="Tahoma"/>
          <w:sz w:val="20"/>
          <w:szCs w:val="20"/>
        </w:rPr>
        <w:t xml:space="preserve">existing </w:t>
      </w:r>
      <w:r w:rsidR="00375513" w:rsidRPr="00375513">
        <w:rPr>
          <w:rFonts w:ascii="Tahoma" w:hAnsi="Tahoma" w:cs="Tahoma"/>
          <w:sz w:val="20"/>
          <w:szCs w:val="20"/>
        </w:rPr>
        <w:t>capital works schedule</w:t>
      </w:r>
      <w:r w:rsidR="006E6BA1">
        <w:rPr>
          <w:rFonts w:ascii="Tahoma" w:hAnsi="Tahoma" w:cs="Tahoma"/>
          <w:sz w:val="20"/>
          <w:szCs w:val="20"/>
        </w:rPr>
        <w:t xml:space="preserve"> at that time</w:t>
      </w:r>
      <w:r w:rsidR="00375513" w:rsidRPr="00375513">
        <w:rPr>
          <w:rFonts w:ascii="Tahoma" w:hAnsi="Tahoma" w:cs="Tahoma"/>
          <w:sz w:val="20"/>
          <w:szCs w:val="20"/>
        </w:rPr>
        <w:t xml:space="preserve">. In the initial years of the Scheme, funding </w:t>
      </w:r>
      <w:r w:rsidR="000A2D53">
        <w:rPr>
          <w:rFonts w:ascii="Tahoma" w:hAnsi="Tahoma" w:cs="Tahoma"/>
          <w:sz w:val="20"/>
          <w:szCs w:val="20"/>
        </w:rPr>
        <w:t xml:space="preserve">was </w:t>
      </w:r>
      <w:r w:rsidR="00914020">
        <w:rPr>
          <w:rFonts w:ascii="Tahoma" w:hAnsi="Tahoma" w:cs="Tahoma"/>
          <w:sz w:val="20"/>
          <w:szCs w:val="20"/>
        </w:rPr>
        <w:t>often</w:t>
      </w:r>
      <w:r w:rsidR="00914020" w:rsidRPr="00375513">
        <w:rPr>
          <w:rFonts w:ascii="Tahoma" w:hAnsi="Tahoma" w:cs="Tahoma"/>
          <w:sz w:val="20"/>
          <w:szCs w:val="20"/>
        </w:rPr>
        <w:t xml:space="preserve"> </w:t>
      </w:r>
      <w:r w:rsidR="00375513" w:rsidRPr="00375513">
        <w:rPr>
          <w:rFonts w:ascii="Tahoma" w:hAnsi="Tahoma" w:cs="Tahoma"/>
          <w:sz w:val="20"/>
          <w:szCs w:val="20"/>
        </w:rPr>
        <w:t xml:space="preserve">directed to </w:t>
      </w:r>
      <w:r w:rsidR="00E13B7F">
        <w:rPr>
          <w:rFonts w:ascii="Tahoma" w:hAnsi="Tahoma" w:cs="Tahoma"/>
          <w:sz w:val="20"/>
          <w:szCs w:val="20"/>
        </w:rPr>
        <w:t xml:space="preserve">assets or </w:t>
      </w:r>
      <w:r w:rsidR="00375513" w:rsidRPr="00375513">
        <w:rPr>
          <w:rFonts w:ascii="Tahoma" w:hAnsi="Tahoma" w:cs="Tahoma"/>
          <w:sz w:val="20"/>
          <w:szCs w:val="20"/>
        </w:rPr>
        <w:t xml:space="preserve">facilities that </w:t>
      </w:r>
      <w:r w:rsidR="00315476">
        <w:rPr>
          <w:rFonts w:ascii="Tahoma" w:hAnsi="Tahoma" w:cs="Tahoma"/>
          <w:sz w:val="20"/>
          <w:szCs w:val="20"/>
        </w:rPr>
        <w:t xml:space="preserve">had </w:t>
      </w:r>
      <w:r w:rsidR="00FE452D">
        <w:rPr>
          <w:rFonts w:ascii="Tahoma" w:hAnsi="Tahoma" w:cs="Tahoma"/>
          <w:sz w:val="20"/>
          <w:szCs w:val="20"/>
        </w:rPr>
        <w:t xml:space="preserve">previously </w:t>
      </w:r>
      <w:r w:rsidR="00375513" w:rsidRPr="00375513">
        <w:rPr>
          <w:rFonts w:ascii="Tahoma" w:hAnsi="Tahoma" w:cs="Tahoma"/>
          <w:sz w:val="20"/>
          <w:szCs w:val="20"/>
        </w:rPr>
        <w:t>had master plans</w:t>
      </w:r>
      <w:r w:rsidR="002E00F7">
        <w:rPr>
          <w:rFonts w:ascii="Tahoma" w:hAnsi="Tahoma" w:cs="Tahoma"/>
          <w:sz w:val="20"/>
          <w:szCs w:val="20"/>
        </w:rPr>
        <w:t xml:space="preserve"> </w:t>
      </w:r>
      <w:r w:rsidR="00315476">
        <w:rPr>
          <w:rFonts w:ascii="Tahoma" w:hAnsi="Tahoma" w:cs="Tahoma"/>
          <w:sz w:val="20"/>
          <w:szCs w:val="20"/>
        </w:rPr>
        <w:t>formulated</w:t>
      </w:r>
      <w:r w:rsidR="00375513" w:rsidRPr="00375513">
        <w:rPr>
          <w:rFonts w:ascii="Tahoma" w:hAnsi="Tahoma" w:cs="Tahoma"/>
          <w:sz w:val="20"/>
          <w:szCs w:val="20"/>
        </w:rPr>
        <w:t>.</w:t>
      </w:r>
    </w:p>
    <w:p w:rsidR="00810C28" w:rsidRPr="002E6F7E" w:rsidRDefault="0050499B" w:rsidP="002E6F7E">
      <w:pPr>
        <w:pStyle w:val="Heading2"/>
        <w:rPr>
          <w:rFonts w:ascii="Tahoma" w:hAnsi="Tahoma" w:cs="Tahoma"/>
        </w:rPr>
      </w:pPr>
      <w:r>
        <w:rPr>
          <w:sz w:val="20"/>
          <w:szCs w:val="20"/>
        </w:rPr>
        <w:br/>
      </w:r>
      <w:bookmarkStart w:id="13" w:name="_Toc404934958"/>
      <w:r w:rsidR="00951F71" w:rsidRPr="002E6F7E">
        <w:rPr>
          <w:rFonts w:ascii="Tahoma" w:hAnsi="Tahoma" w:cs="Tahoma"/>
        </w:rPr>
        <w:t>3</w:t>
      </w:r>
      <w:r w:rsidR="00810C28" w:rsidRPr="002E6F7E">
        <w:rPr>
          <w:rFonts w:ascii="Tahoma" w:hAnsi="Tahoma" w:cs="Tahoma"/>
        </w:rPr>
        <w:t>.3</w:t>
      </w:r>
      <w:r w:rsidR="00810C28" w:rsidRPr="002E6F7E">
        <w:rPr>
          <w:rFonts w:ascii="Tahoma" w:hAnsi="Tahoma" w:cs="Tahoma"/>
        </w:rPr>
        <w:tab/>
        <w:t>The 2006</w:t>
      </w:r>
      <w:r w:rsidR="0019171C" w:rsidRPr="002E6F7E">
        <w:rPr>
          <w:rFonts w:ascii="Tahoma" w:hAnsi="Tahoma" w:cs="Tahoma"/>
        </w:rPr>
        <w:t>/</w:t>
      </w:r>
      <w:r w:rsidR="00810C28" w:rsidRPr="002E6F7E">
        <w:rPr>
          <w:rFonts w:ascii="Tahoma" w:hAnsi="Tahoma" w:cs="Tahoma"/>
        </w:rPr>
        <w:t xml:space="preserve">07 </w:t>
      </w:r>
      <w:r w:rsidR="0019171C" w:rsidRPr="002E6F7E">
        <w:rPr>
          <w:rFonts w:ascii="Tahoma" w:hAnsi="Tahoma" w:cs="Tahoma"/>
        </w:rPr>
        <w:t>b</w:t>
      </w:r>
      <w:r w:rsidR="00810C28" w:rsidRPr="002E6F7E">
        <w:rPr>
          <w:rFonts w:ascii="Tahoma" w:hAnsi="Tahoma" w:cs="Tahoma"/>
        </w:rPr>
        <w:t>udget</w:t>
      </w:r>
      <w:bookmarkEnd w:id="13"/>
    </w:p>
    <w:p w:rsidR="00BD1554" w:rsidRDefault="00F41EA8" w:rsidP="00375513">
      <w:pPr>
        <w:jc w:val="both"/>
        <w:rPr>
          <w:rFonts w:ascii="Tahoma" w:hAnsi="Tahoma" w:cs="Tahoma"/>
          <w:sz w:val="20"/>
          <w:szCs w:val="20"/>
        </w:rPr>
      </w:pPr>
      <w:r>
        <w:rPr>
          <w:rFonts w:ascii="Tahoma" w:hAnsi="Tahoma" w:cs="Tahoma"/>
          <w:sz w:val="20"/>
          <w:szCs w:val="20"/>
        </w:rPr>
        <w:t xml:space="preserve">Council staff </w:t>
      </w:r>
      <w:r w:rsidR="001846DD">
        <w:rPr>
          <w:rFonts w:ascii="Tahoma" w:hAnsi="Tahoma" w:cs="Tahoma"/>
          <w:sz w:val="20"/>
          <w:szCs w:val="20"/>
        </w:rPr>
        <w:t>stated</w:t>
      </w:r>
      <w:r w:rsidR="00352AC7">
        <w:rPr>
          <w:rFonts w:ascii="Tahoma" w:hAnsi="Tahoma" w:cs="Tahoma"/>
          <w:sz w:val="20"/>
          <w:szCs w:val="20"/>
        </w:rPr>
        <w:t xml:space="preserve"> </w:t>
      </w:r>
      <w:r>
        <w:rPr>
          <w:rFonts w:ascii="Tahoma" w:hAnsi="Tahoma" w:cs="Tahoma"/>
          <w:sz w:val="20"/>
          <w:szCs w:val="20"/>
        </w:rPr>
        <w:t xml:space="preserve">that </w:t>
      </w:r>
      <w:r w:rsidR="002A621B">
        <w:rPr>
          <w:rFonts w:ascii="Tahoma" w:hAnsi="Tahoma" w:cs="Tahoma"/>
          <w:sz w:val="20"/>
          <w:szCs w:val="20"/>
        </w:rPr>
        <w:t xml:space="preserve">ward </w:t>
      </w:r>
      <w:r>
        <w:rPr>
          <w:rFonts w:ascii="Tahoma" w:hAnsi="Tahoma" w:cs="Tahoma"/>
          <w:sz w:val="20"/>
          <w:szCs w:val="20"/>
        </w:rPr>
        <w:t>c</w:t>
      </w:r>
      <w:r w:rsidR="00375513" w:rsidRPr="00375513">
        <w:rPr>
          <w:rFonts w:ascii="Tahoma" w:hAnsi="Tahoma" w:cs="Tahoma"/>
          <w:sz w:val="20"/>
          <w:szCs w:val="20"/>
        </w:rPr>
        <w:t xml:space="preserve">ouncillors </w:t>
      </w:r>
      <w:r w:rsidR="00BD1554">
        <w:rPr>
          <w:rFonts w:ascii="Tahoma" w:hAnsi="Tahoma" w:cs="Tahoma"/>
          <w:sz w:val="20"/>
          <w:szCs w:val="20"/>
        </w:rPr>
        <w:t xml:space="preserve">were satisfied with the outcomes generated from funding allocations in the Scheme’s first year </w:t>
      </w:r>
      <w:r w:rsidR="00BD7A14">
        <w:rPr>
          <w:rFonts w:ascii="Tahoma" w:hAnsi="Tahoma" w:cs="Tahoma"/>
          <w:sz w:val="20"/>
          <w:szCs w:val="20"/>
        </w:rPr>
        <w:t xml:space="preserve">and </w:t>
      </w:r>
      <w:r w:rsidR="00BD1554">
        <w:rPr>
          <w:rFonts w:ascii="Tahoma" w:hAnsi="Tahoma" w:cs="Tahoma"/>
          <w:sz w:val="20"/>
          <w:szCs w:val="20"/>
        </w:rPr>
        <w:t>strongly support</w:t>
      </w:r>
      <w:r w:rsidR="007369CA">
        <w:rPr>
          <w:rFonts w:ascii="Tahoma" w:hAnsi="Tahoma" w:cs="Tahoma"/>
          <w:sz w:val="20"/>
          <w:szCs w:val="20"/>
        </w:rPr>
        <w:t>ed</w:t>
      </w:r>
      <w:r w:rsidR="00BD1554">
        <w:rPr>
          <w:rFonts w:ascii="Tahoma" w:hAnsi="Tahoma" w:cs="Tahoma"/>
          <w:sz w:val="20"/>
          <w:szCs w:val="20"/>
        </w:rPr>
        <w:t xml:space="preserve"> its retention.</w:t>
      </w:r>
    </w:p>
    <w:p w:rsidR="00375513" w:rsidRPr="00375513" w:rsidRDefault="00BD1554" w:rsidP="00375513">
      <w:pPr>
        <w:jc w:val="both"/>
        <w:rPr>
          <w:rFonts w:ascii="Tahoma" w:hAnsi="Tahoma" w:cs="Tahoma"/>
          <w:sz w:val="20"/>
          <w:szCs w:val="20"/>
        </w:rPr>
      </w:pPr>
      <w:r>
        <w:rPr>
          <w:rFonts w:ascii="Tahoma" w:hAnsi="Tahoma" w:cs="Tahoma"/>
          <w:sz w:val="20"/>
          <w:szCs w:val="20"/>
        </w:rPr>
        <w:t>P</w:t>
      </w:r>
      <w:r w:rsidR="00375513" w:rsidRPr="00375513">
        <w:rPr>
          <w:rFonts w:ascii="Tahoma" w:hAnsi="Tahoma" w:cs="Tahoma"/>
          <w:sz w:val="20"/>
          <w:szCs w:val="20"/>
        </w:rPr>
        <w:t xml:space="preserve">rior to the 2006/07 financial year, </w:t>
      </w:r>
      <w:r w:rsidR="002A621B">
        <w:rPr>
          <w:rFonts w:ascii="Tahoma" w:hAnsi="Tahoma" w:cs="Tahoma"/>
          <w:sz w:val="20"/>
          <w:szCs w:val="20"/>
        </w:rPr>
        <w:t xml:space="preserve">ward </w:t>
      </w:r>
      <w:r w:rsidR="00375513" w:rsidRPr="00375513">
        <w:rPr>
          <w:rFonts w:ascii="Tahoma" w:hAnsi="Tahoma" w:cs="Tahoma"/>
          <w:sz w:val="20"/>
          <w:szCs w:val="20"/>
        </w:rPr>
        <w:t xml:space="preserve">councillors </w:t>
      </w:r>
      <w:r>
        <w:rPr>
          <w:rFonts w:ascii="Tahoma" w:hAnsi="Tahoma" w:cs="Tahoma"/>
          <w:sz w:val="20"/>
          <w:szCs w:val="20"/>
        </w:rPr>
        <w:t xml:space="preserve">successfully </w:t>
      </w:r>
      <w:r w:rsidR="00375513" w:rsidRPr="00375513">
        <w:rPr>
          <w:rFonts w:ascii="Tahoma" w:hAnsi="Tahoma" w:cs="Tahoma"/>
          <w:sz w:val="20"/>
          <w:szCs w:val="20"/>
        </w:rPr>
        <w:t>request</w:t>
      </w:r>
      <w:r>
        <w:rPr>
          <w:rFonts w:ascii="Tahoma" w:hAnsi="Tahoma" w:cs="Tahoma"/>
          <w:sz w:val="20"/>
          <w:szCs w:val="20"/>
        </w:rPr>
        <w:t>ed</w:t>
      </w:r>
      <w:r w:rsidR="00375513" w:rsidRPr="00375513">
        <w:rPr>
          <w:rFonts w:ascii="Tahoma" w:hAnsi="Tahoma" w:cs="Tahoma"/>
          <w:sz w:val="20"/>
          <w:szCs w:val="20"/>
        </w:rPr>
        <w:t xml:space="preserve"> </w:t>
      </w:r>
      <w:r w:rsidR="00E42C9B">
        <w:rPr>
          <w:rFonts w:ascii="Tahoma" w:hAnsi="Tahoma" w:cs="Tahoma"/>
          <w:sz w:val="20"/>
          <w:szCs w:val="20"/>
        </w:rPr>
        <w:t>to</w:t>
      </w:r>
      <w:r w:rsidR="00E42C9B" w:rsidRPr="00375513">
        <w:rPr>
          <w:rFonts w:ascii="Tahoma" w:hAnsi="Tahoma" w:cs="Tahoma"/>
          <w:sz w:val="20"/>
          <w:szCs w:val="20"/>
        </w:rPr>
        <w:t xml:space="preserve"> </w:t>
      </w:r>
      <w:r w:rsidR="003A6D8C">
        <w:rPr>
          <w:rFonts w:ascii="Tahoma" w:hAnsi="Tahoma" w:cs="Tahoma"/>
          <w:sz w:val="20"/>
          <w:szCs w:val="20"/>
        </w:rPr>
        <w:t xml:space="preserve">increase the </w:t>
      </w:r>
      <w:r w:rsidR="00375513" w:rsidRPr="00375513">
        <w:rPr>
          <w:rFonts w:ascii="Tahoma" w:hAnsi="Tahoma" w:cs="Tahoma"/>
          <w:sz w:val="20"/>
          <w:szCs w:val="20"/>
        </w:rPr>
        <w:t>existing total provision of $4.8 million to $6 million per annum</w:t>
      </w:r>
      <w:r w:rsidR="003B45A4">
        <w:rPr>
          <w:rFonts w:ascii="Tahoma" w:hAnsi="Tahoma" w:cs="Tahoma"/>
          <w:sz w:val="20"/>
          <w:szCs w:val="20"/>
        </w:rPr>
        <w:t xml:space="preserve">, resulting in an increase of $100,000 to each </w:t>
      </w:r>
      <w:r w:rsidR="002A621B">
        <w:rPr>
          <w:rFonts w:ascii="Tahoma" w:hAnsi="Tahoma" w:cs="Tahoma"/>
          <w:sz w:val="20"/>
          <w:szCs w:val="20"/>
        </w:rPr>
        <w:t xml:space="preserve">ward </w:t>
      </w:r>
      <w:r w:rsidR="003B45A4">
        <w:rPr>
          <w:rFonts w:ascii="Tahoma" w:hAnsi="Tahoma" w:cs="Tahoma"/>
          <w:sz w:val="20"/>
          <w:szCs w:val="20"/>
        </w:rPr>
        <w:t>councillor</w:t>
      </w:r>
      <w:r w:rsidR="00040691">
        <w:rPr>
          <w:rFonts w:ascii="Tahoma" w:hAnsi="Tahoma" w:cs="Tahoma"/>
          <w:sz w:val="20"/>
          <w:szCs w:val="20"/>
        </w:rPr>
        <w:t xml:space="preserve"> </w:t>
      </w:r>
      <w:r w:rsidR="00F64E8C">
        <w:rPr>
          <w:rFonts w:ascii="Tahoma" w:hAnsi="Tahoma" w:cs="Tahoma"/>
          <w:sz w:val="20"/>
          <w:szCs w:val="20"/>
        </w:rPr>
        <w:t>(see Table 1)</w:t>
      </w:r>
      <w:r w:rsidR="00375513" w:rsidRPr="00375513">
        <w:rPr>
          <w:rFonts w:ascii="Tahoma" w:hAnsi="Tahoma" w:cs="Tahoma"/>
          <w:sz w:val="20"/>
          <w:szCs w:val="20"/>
        </w:rPr>
        <w:t xml:space="preserve">. As with the initial </w:t>
      </w:r>
      <w:r w:rsidR="003B45A4">
        <w:rPr>
          <w:rFonts w:ascii="Tahoma" w:hAnsi="Tahoma" w:cs="Tahoma"/>
          <w:sz w:val="20"/>
          <w:szCs w:val="20"/>
        </w:rPr>
        <w:t>provision of</w:t>
      </w:r>
      <w:r w:rsidR="00375513" w:rsidRPr="00375513">
        <w:rPr>
          <w:rFonts w:ascii="Tahoma" w:hAnsi="Tahoma" w:cs="Tahoma"/>
          <w:sz w:val="20"/>
          <w:szCs w:val="20"/>
        </w:rPr>
        <w:t xml:space="preserve"> $400,000 to each </w:t>
      </w:r>
      <w:r w:rsidR="002A621B">
        <w:rPr>
          <w:rFonts w:ascii="Tahoma" w:hAnsi="Tahoma" w:cs="Tahoma"/>
          <w:sz w:val="20"/>
          <w:szCs w:val="20"/>
        </w:rPr>
        <w:t xml:space="preserve">ward </w:t>
      </w:r>
      <w:r w:rsidR="00375513" w:rsidRPr="00375513">
        <w:rPr>
          <w:rFonts w:ascii="Tahoma" w:hAnsi="Tahoma" w:cs="Tahoma"/>
          <w:sz w:val="20"/>
          <w:szCs w:val="20"/>
        </w:rPr>
        <w:t xml:space="preserve">councillor, the subsequent increase was not subject to </w:t>
      </w:r>
      <w:r w:rsidR="00375513" w:rsidRPr="00AF4A5C">
        <w:rPr>
          <w:rFonts w:ascii="Tahoma" w:hAnsi="Tahoma" w:cs="Tahoma"/>
          <w:sz w:val="20"/>
          <w:szCs w:val="20"/>
        </w:rPr>
        <w:t xml:space="preserve">a </w:t>
      </w:r>
      <w:r w:rsidR="007369CA">
        <w:rPr>
          <w:rFonts w:ascii="Tahoma" w:hAnsi="Tahoma" w:cs="Tahoma"/>
          <w:sz w:val="20"/>
          <w:szCs w:val="20"/>
        </w:rPr>
        <w:t xml:space="preserve">notice of motion or </w:t>
      </w:r>
      <w:r w:rsidR="00B96408" w:rsidRPr="00AF4A5C">
        <w:rPr>
          <w:rFonts w:ascii="Tahoma" w:hAnsi="Tahoma" w:cs="Tahoma"/>
          <w:sz w:val="20"/>
          <w:szCs w:val="20"/>
        </w:rPr>
        <w:t xml:space="preserve">separate </w:t>
      </w:r>
      <w:r w:rsidR="00375513" w:rsidRPr="00AF4A5C">
        <w:rPr>
          <w:rFonts w:ascii="Tahoma" w:hAnsi="Tahoma" w:cs="Tahoma"/>
          <w:sz w:val="20"/>
          <w:szCs w:val="20"/>
        </w:rPr>
        <w:t xml:space="preserve">resolution of </w:t>
      </w:r>
      <w:r w:rsidR="00F64E8C">
        <w:rPr>
          <w:rFonts w:ascii="Tahoma" w:hAnsi="Tahoma" w:cs="Tahoma"/>
          <w:sz w:val="20"/>
          <w:szCs w:val="20"/>
        </w:rPr>
        <w:t>C</w:t>
      </w:r>
      <w:r w:rsidR="00375513" w:rsidRPr="00AF4A5C">
        <w:rPr>
          <w:rFonts w:ascii="Tahoma" w:hAnsi="Tahoma" w:cs="Tahoma"/>
          <w:sz w:val="20"/>
          <w:szCs w:val="20"/>
        </w:rPr>
        <w:t>ouncil</w:t>
      </w:r>
      <w:r w:rsidR="00320842" w:rsidRPr="00AF4A5C">
        <w:rPr>
          <w:rFonts w:ascii="Tahoma" w:hAnsi="Tahoma" w:cs="Tahoma"/>
          <w:sz w:val="20"/>
          <w:szCs w:val="20"/>
        </w:rPr>
        <w:t>.</w:t>
      </w:r>
      <w:r w:rsidR="00B96408" w:rsidRPr="00AF4A5C">
        <w:rPr>
          <w:rFonts w:ascii="Tahoma" w:hAnsi="Tahoma" w:cs="Tahoma"/>
          <w:sz w:val="20"/>
          <w:szCs w:val="20"/>
        </w:rPr>
        <w:t xml:space="preserve">  Projects were included for consideration and adoption as part of the annual budget process, which was formally adopted by Council</w:t>
      </w:r>
      <w:r w:rsidR="00375513" w:rsidRPr="00AF4A5C">
        <w:rPr>
          <w:rFonts w:ascii="Tahoma" w:hAnsi="Tahoma" w:cs="Tahoma"/>
          <w:sz w:val="20"/>
          <w:szCs w:val="20"/>
        </w:rPr>
        <w:t>.</w:t>
      </w:r>
    </w:p>
    <w:p w:rsidR="00375513" w:rsidRPr="00375513" w:rsidRDefault="00622088" w:rsidP="00375513">
      <w:pPr>
        <w:jc w:val="both"/>
        <w:rPr>
          <w:rFonts w:ascii="Tahoma" w:hAnsi="Tahoma" w:cs="Tahoma"/>
          <w:sz w:val="20"/>
          <w:szCs w:val="20"/>
        </w:rPr>
      </w:pPr>
      <w:r>
        <w:rPr>
          <w:rFonts w:ascii="Tahoma" w:hAnsi="Tahoma" w:cs="Tahoma"/>
          <w:sz w:val="20"/>
          <w:szCs w:val="20"/>
        </w:rPr>
        <w:t>No governance structure was applied as the Scheme moved into its second year of operation</w:t>
      </w:r>
      <w:r w:rsidR="00375513" w:rsidRPr="00375513">
        <w:rPr>
          <w:rFonts w:ascii="Tahoma" w:hAnsi="Tahoma" w:cs="Tahoma"/>
          <w:sz w:val="20"/>
          <w:szCs w:val="20"/>
        </w:rPr>
        <w:t xml:space="preserve">.  </w:t>
      </w:r>
      <w:r>
        <w:rPr>
          <w:rFonts w:ascii="Tahoma" w:hAnsi="Tahoma" w:cs="Tahoma"/>
          <w:sz w:val="20"/>
          <w:szCs w:val="20"/>
        </w:rPr>
        <w:t>The practice continued to lack visibility and a defined process or policy.</w:t>
      </w:r>
    </w:p>
    <w:p w:rsidR="00611169" w:rsidRDefault="00951F71" w:rsidP="00932039">
      <w:pPr>
        <w:pStyle w:val="Heading2"/>
        <w:rPr>
          <w:rFonts w:ascii="Tahoma" w:hAnsi="Tahoma" w:cs="Tahoma"/>
        </w:rPr>
      </w:pPr>
      <w:bookmarkStart w:id="14" w:name="_Toc404934959"/>
      <w:r>
        <w:rPr>
          <w:rFonts w:ascii="Tahoma" w:hAnsi="Tahoma" w:cs="Tahoma"/>
        </w:rPr>
        <w:t>3</w:t>
      </w:r>
      <w:r w:rsidR="00300C0B" w:rsidRPr="00B264D5">
        <w:rPr>
          <w:rFonts w:ascii="Tahoma" w:hAnsi="Tahoma" w:cs="Tahoma"/>
        </w:rPr>
        <w:t>.</w:t>
      </w:r>
      <w:r w:rsidR="00AE217A" w:rsidRPr="00B264D5">
        <w:rPr>
          <w:rFonts w:ascii="Tahoma" w:hAnsi="Tahoma" w:cs="Tahoma"/>
        </w:rPr>
        <w:t>4</w:t>
      </w:r>
      <w:r w:rsidR="00611169" w:rsidRPr="00B264D5">
        <w:rPr>
          <w:rFonts w:ascii="Tahoma" w:hAnsi="Tahoma" w:cs="Tahoma"/>
        </w:rPr>
        <w:tab/>
      </w:r>
      <w:r w:rsidR="00932039" w:rsidRPr="00B264D5">
        <w:rPr>
          <w:rFonts w:ascii="Tahoma" w:hAnsi="Tahoma" w:cs="Tahoma"/>
        </w:rPr>
        <w:t xml:space="preserve">Evolution of the </w:t>
      </w:r>
      <w:r w:rsidR="003849AF">
        <w:rPr>
          <w:rFonts w:ascii="Tahoma" w:hAnsi="Tahoma" w:cs="Tahoma"/>
        </w:rPr>
        <w:t>Scheme</w:t>
      </w:r>
      <w:bookmarkEnd w:id="14"/>
    </w:p>
    <w:p w:rsidR="00A60A20" w:rsidRPr="00732EA1" w:rsidRDefault="00A60A20" w:rsidP="004C4073">
      <w:pPr>
        <w:rPr>
          <w:rFonts w:ascii="Tahoma" w:hAnsi="Tahoma" w:cs="Tahoma"/>
          <w:i/>
          <w:sz w:val="20"/>
          <w:szCs w:val="20"/>
          <w:u w:val="single"/>
        </w:rPr>
      </w:pPr>
      <w:r w:rsidRPr="00732EA1">
        <w:rPr>
          <w:rFonts w:ascii="Tahoma" w:hAnsi="Tahoma" w:cs="Tahoma"/>
          <w:i/>
          <w:sz w:val="20"/>
          <w:szCs w:val="20"/>
          <w:u w:val="single"/>
        </w:rPr>
        <w:t>Table 2</w:t>
      </w:r>
    </w:p>
    <w:tbl>
      <w:tblPr>
        <w:tblStyle w:val="TableGrid"/>
        <w:tblW w:w="10456" w:type="dxa"/>
        <w:tblLayout w:type="fixed"/>
        <w:tblLook w:val="04A0" w:firstRow="1" w:lastRow="0" w:firstColumn="1" w:lastColumn="0" w:noHBand="0" w:noVBand="1"/>
      </w:tblPr>
      <w:tblGrid>
        <w:gridCol w:w="959"/>
        <w:gridCol w:w="1134"/>
        <w:gridCol w:w="992"/>
        <w:gridCol w:w="1151"/>
        <w:gridCol w:w="975"/>
        <w:gridCol w:w="993"/>
        <w:gridCol w:w="850"/>
        <w:gridCol w:w="1134"/>
        <w:gridCol w:w="1134"/>
        <w:gridCol w:w="1134"/>
      </w:tblGrid>
      <w:tr w:rsidR="00301E8F" w:rsidTr="005C7F68">
        <w:tc>
          <w:tcPr>
            <w:tcW w:w="959" w:type="dxa"/>
          </w:tcPr>
          <w:p w:rsidR="00301E8F" w:rsidRPr="00FB6BB7" w:rsidRDefault="0050499B" w:rsidP="00622F91">
            <w:pPr>
              <w:rPr>
                <w:rFonts w:ascii="Times New Roman" w:hAnsi="Times New Roman" w:cs="Times New Roman"/>
                <w:b/>
                <w:sz w:val="18"/>
                <w:szCs w:val="18"/>
              </w:rPr>
            </w:pPr>
            <w:r w:rsidRPr="00FB6BB7">
              <w:rPr>
                <w:rFonts w:ascii="Times New Roman" w:hAnsi="Times New Roman" w:cs="Times New Roman"/>
                <w:sz w:val="18"/>
                <w:szCs w:val="18"/>
              </w:rPr>
              <w:br/>
            </w:r>
            <w:r w:rsidR="00301E8F" w:rsidRPr="00FB6BB7">
              <w:rPr>
                <w:rFonts w:ascii="Times New Roman" w:hAnsi="Times New Roman" w:cs="Times New Roman"/>
                <w:b/>
                <w:sz w:val="18"/>
                <w:szCs w:val="18"/>
              </w:rPr>
              <w:t>Year</w:t>
            </w:r>
          </w:p>
        </w:tc>
        <w:tc>
          <w:tcPr>
            <w:tcW w:w="1134" w:type="dxa"/>
          </w:tcPr>
          <w:p w:rsidR="00301E8F" w:rsidRPr="00FB6BB7" w:rsidRDefault="00BD7A14" w:rsidP="00BD7A14">
            <w:pPr>
              <w:rPr>
                <w:rFonts w:ascii="Times New Roman" w:hAnsi="Times New Roman" w:cs="Times New Roman"/>
                <w:b/>
                <w:sz w:val="18"/>
                <w:szCs w:val="18"/>
              </w:rPr>
            </w:pPr>
            <w:r w:rsidRPr="00FB6BB7">
              <w:rPr>
                <w:rFonts w:ascii="Times New Roman" w:hAnsi="Times New Roman" w:cs="Times New Roman"/>
                <w:b/>
                <w:sz w:val="18"/>
                <w:szCs w:val="18"/>
              </w:rPr>
              <w:t>Actual funds allocated for each financial year</w:t>
            </w:r>
          </w:p>
        </w:tc>
        <w:tc>
          <w:tcPr>
            <w:tcW w:w="992" w:type="dxa"/>
          </w:tcPr>
          <w:p w:rsidR="00301E8F" w:rsidRPr="00FB6BB7" w:rsidRDefault="00301E8F" w:rsidP="00E970E3">
            <w:pPr>
              <w:rPr>
                <w:rFonts w:ascii="Times New Roman" w:hAnsi="Times New Roman" w:cs="Times New Roman"/>
                <w:b/>
                <w:sz w:val="18"/>
                <w:szCs w:val="18"/>
              </w:rPr>
            </w:pPr>
            <w:r w:rsidRPr="00FB6BB7">
              <w:rPr>
                <w:rFonts w:ascii="Times New Roman" w:hAnsi="Times New Roman" w:cs="Times New Roman"/>
                <w:b/>
                <w:sz w:val="18"/>
                <w:szCs w:val="18"/>
              </w:rPr>
              <w:t xml:space="preserve">No. of </w:t>
            </w:r>
            <w:r w:rsidR="00BD7A14" w:rsidRPr="00FB6BB7">
              <w:rPr>
                <w:rFonts w:ascii="Times New Roman" w:hAnsi="Times New Roman" w:cs="Times New Roman"/>
                <w:b/>
                <w:sz w:val="18"/>
                <w:szCs w:val="18"/>
              </w:rPr>
              <w:t xml:space="preserve">capital </w:t>
            </w:r>
          </w:p>
          <w:p w:rsidR="00301E8F" w:rsidRPr="00FB6BB7" w:rsidRDefault="00BD7A14" w:rsidP="00E970E3">
            <w:pPr>
              <w:rPr>
                <w:rFonts w:ascii="Times New Roman" w:hAnsi="Times New Roman" w:cs="Times New Roman"/>
                <w:b/>
                <w:sz w:val="18"/>
                <w:szCs w:val="18"/>
              </w:rPr>
            </w:pPr>
            <w:r w:rsidRPr="00FB6BB7">
              <w:rPr>
                <w:rFonts w:ascii="Times New Roman" w:hAnsi="Times New Roman" w:cs="Times New Roman"/>
                <w:b/>
                <w:sz w:val="18"/>
                <w:szCs w:val="18"/>
              </w:rPr>
              <w:t>projects funded</w:t>
            </w:r>
          </w:p>
        </w:tc>
        <w:tc>
          <w:tcPr>
            <w:tcW w:w="1151" w:type="dxa"/>
          </w:tcPr>
          <w:p w:rsidR="00301E8F" w:rsidRPr="00FB6BB7" w:rsidRDefault="00BD7A14" w:rsidP="00E970E3">
            <w:pPr>
              <w:rPr>
                <w:rFonts w:ascii="Times New Roman" w:hAnsi="Times New Roman" w:cs="Times New Roman"/>
                <w:b/>
                <w:sz w:val="18"/>
                <w:szCs w:val="18"/>
              </w:rPr>
            </w:pPr>
            <w:r w:rsidRPr="00FB6BB7">
              <w:rPr>
                <w:rFonts w:ascii="Times New Roman" w:hAnsi="Times New Roman" w:cs="Times New Roman"/>
                <w:b/>
                <w:sz w:val="18"/>
                <w:szCs w:val="18"/>
              </w:rPr>
              <w:t>Total value of capital projects funded</w:t>
            </w:r>
          </w:p>
        </w:tc>
        <w:tc>
          <w:tcPr>
            <w:tcW w:w="975" w:type="dxa"/>
          </w:tcPr>
          <w:p w:rsidR="00301E8F" w:rsidRPr="00FB6BB7" w:rsidRDefault="00301E8F" w:rsidP="00E970E3">
            <w:pPr>
              <w:rPr>
                <w:rFonts w:ascii="Times New Roman" w:hAnsi="Times New Roman" w:cs="Times New Roman"/>
                <w:b/>
                <w:sz w:val="18"/>
                <w:szCs w:val="18"/>
              </w:rPr>
            </w:pPr>
            <w:r w:rsidRPr="00FB6BB7">
              <w:rPr>
                <w:rFonts w:ascii="Times New Roman" w:hAnsi="Times New Roman" w:cs="Times New Roman"/>
                <w:b/>
                <w:sz w:val="18"/>
                <w:szCs w:val="18"/>
              </w:rPr>
              <w:t>% of total allocation</w:t>
            </w:r>
          </w:p>
        </w:tc>
        <w:tc>
          <w:tcPr>
            <w:tcW w:w="993" w:type="dxa"/>
          </w:tcPr>
          <w:p w:rsidR="00301E8F" w:rsidRPr="00FB6BB7" w:rsidRDefault="00301E8F" w:rsidP="003D683A">
            <w:pPr>
              <w:rPr>
                <w:rFonts w:ascii="Times New Roman" w:hAnsi="Times New Roman" w:cs="Times New Roman"/>
                <w:b/>
                <w:sz w:val="18"/>
                <w:szCs w:val="18"/>
              </w:rPr>
            </w:pPr>
            <w:r w:rsidRPr="00FB6BB7">
              <w:rPr>
                <w:rFonts w:ascii="Times New Roman" w:hAnsi="Times New Roman" w:cs="Times New Roman"/>
                <w:b/>
                <w:sz w:val="18"/>
                <w:szCs w:val="18"/>
              </w:rPr>
              <w:t xml:space="preserve">Average value of </w:t>
            </w:r>
            <w:r w:rsidR="003D683A" w:rsidRPr="00FB6BB7">
              <w:rPr>
                <w:rFonts w:ascii="Times New Roman" w:hAnsi="Times New Roman" w:cs="Times New Roman"/>
                <w:b/>
                <w:sz w:val="18"/>
                <w:szCs w:val="18"/>
              </w:rPr>
              <w:t>capital project allocation</w:t>
            </w:r>
          </w:p>
        </w:tc>
        <w:tc>
          <w:tcPr>
            <w:tcW w:w="850" w:type="dxa"/>
          </w:tcPr>
          <w:p w:rsidR="00301E8F" w:rsidRPr="00FB6BB7" w:rsidRDefault="00301E8F" w:rsidP="003D683A">
            <w:pPr>
              <w:rPr>
                <w:rFonts w:ascii="Times New Roman" w:hAnsi="Times New Roman" w:cs="Times New Roman"/>
                <w:b/>
                <w:sz w:val="18"/>
                <w:szCs w:val="18"/>
              </w:rPr>
            </w:pPr>
            <w:r w:rsidRPr="00FB6BB7">
              <w:rPr>
                <w:rFonts w:ascii="Times New Roman" w:hAnsi="Times New Roman" w:cs="Times New Roman"/>
                <w:b/>
                <w:sz w:val="18"/>
                <w:szCs w:val="18"/>
              </w:rPr>
              <w:t>No.</w:t>
            </w:r>
            <w:r w:rsidR="00957B9A">
              <w:rPr>
                <w:rFonts w:ascii="Times New Roman" w:hAnsi="Times New Roman" w:cs="Times New Roman"/>
                <w:b/>
                <w:sz w:val="18"/>
                <w:szCs w:val="18"/>
              </w:rPr>
              <w:t xml:space="preserve"> of</w:t>
            </w:r>
            <w:r w:rsidRPr="00FB6BB7">
              <w:rPr>
                <w:rFonts w:ascii="Times New Roman" w:hAnsi="Times New Roman" w:cs="Times New Roman"/>
                <w:b/>
                <w:sz w:val="18"/>
                <w:szCs w:val="18"/>
              </w:rPr>
              <w:t xml:space="preserve"> </w:t>
            </w:r>
            <w:r w:rsidR="003D683A" w:rsidRPr="00FB6BB7">
              <w:rPr>
                <w:rFonts w:ascii="Times New Roman" w:hAnsi="Times New Roman" w:cs="Times New Roman"/>
                <w:b/>
                <w:sz w:val="18"/>
                <w:szCs w:val="18"/>
              </w:rPr>
              <w:t>non-capital projects funded</w:t>
            </w:r>
          </w:p>
        </w:tc>
        <w:tc>
          <w:tcPr>
            <w:tcW w:w="1134" w:type="dxa"/>
          </w:tcPr>
          <w:p w:rsidR="00301E8F" w:rsidRPr="00FB6BB7" w:rsidRDefault="003D683A" w:rsidP="00E970E3">
            <w:pPr>
              <w:rPr>
                <w:rFonts w:ascii="Times New Roman" w:hAnsi="Times New Roman" w:cs="Times New Roman"/>
                <w:b/>
                <w:sz w:val="18"/>
                <w:szCs w:val="18"/>
              </w:rPr>
            </w:pPr>
            <w:r w:rsidRPr="00FB6BB7">
              <w:rPr>
                <w:rFonts w:ascii="Times New Roman" w:hAnsi="Times New Roman" w:cs="Times New Roman"/>
                <w:b/>
                <w:sz w:val="18"/>
                <w:szCs w:val="18"/>
              </w:rPr>
              <w:t>Total value of non-capital projects funded</w:t>
            </w:r>
          </w:p>
        </w:tc>
        <w:tc>
          <w:tcPr>
            <w:tcW w:w="1134" w:type="dxa"/>
          </w:tcPr>
          <w:p w:rsidR="00301E8F" w:rsidRPr="00FB6BB7" w:rsidRDefault="00301E8F" w:rsidP="00E970E3">
            <w:pPr>
              <w:rPr>
                <w:rFonts w:ascii="Times New Roman" w:hAnsi="Times New Roman" w:cs="Times New Roman"/>
                <w:b/>
                <w:sz w:val="18"/>
                <w:szCs w:val="18"/>
              </w:rPr>
            </w:pPr>
            <w:r w:rsidRPr="00FB6BB7">
              <w:rPr>
                <w:rFonts w:ascii="Times New Roman" w:hAnsi="Times New Roman" w:cs="Times New Roman"/>
                <w:b/>
                <w:sz w:val="18"/>
                <w:szCs w:val="18"/>
              </w:rPr>
              <w:t>% of total allocation</w:t>
            </w:r>
            <w:r w:rsidR="003D683A" w:rsidRPr="00FB6BB7">
              <w:rPr>
                <w:rFonts w:ascii="Times New Roman" w:hAnsi="Times New Roman" w:cs="Times New Roman"/>
                <w:b/>
                <w:sz w:val="18"/>
                <w:szCs w:val="18"/>
              </w:rPr>
              <w:t>s</w:t>
            </w:r>
          </w:p>
        </w:tc>
        <w:tc>
          <w:tcPr>
            <w:tcW w:w="1134" w:type="dxa"/>
          </w:tcPr>
          <w:p w:rsidR="00301E8F" w:rsidRPr="00FB6BB7" w:rsidRDefault="00301E8F" w:rsidP="003D683A">
            <w:pPr>
              <w:rPr>
                <w:rFonts w:ascii="Times New Roman" w:hAnsi="Times New Roman" w:cs="Times New Roman"/>
                <w:b/>
                <w:sz w:val="18"/>
                <w:szCs w:val="18"/>
              </w:rPr>
            </w:pPr>
            <w:r w:rsidRPr="00FB6BB7">
              <w:rPr>
                <w:rFonts w:ascii="Times New Roman" w:hAnsi="Times New Roman" w:cs="Times New Roman"/>
                <w:b/>
                <w:sz w:val="18"/>
                <w:szCs w:val="18"/>
              </w:rPr>
              <w:t xml:space="preserve">Average value of </w:t>
            </w:r>
            <w:r w:rsidR="003D683A" w:rsidRPr="00FB6BB7">
              <w:rPr>
                <w:rFonts w:ascii="Times New Roman" w:hAnsi="Times New Roman" w:cs="Times New Roman"/>
                <w:b/>
                <w:sz w:val="18"/>
                <w:szCs w:val="18"/>
              </w:rPr>
              <w:t>non-capital project allocation</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05/06</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$4,780,000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57</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$4,609,000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96.42%</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$80,859</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$171,000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3.58%</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$17,100</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06/07</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$6,000,000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49</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$5,590,000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93.17%</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$114,081</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13</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$410,000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6.83%</w:t>
            </w:r>
          </w:p>
        </w:tc>
        <w:tc>
          <w:tcPr>
            <w:tcW w:w="1134" w:type="dxa"/>
          </w:tcPr>
          <w:p w:rsidR="00301E8F" w:rsidRPr="00FB6BB7" w:rsidRDefault="00301E8F" w:rsidP="00DF19F2">
            <w:pPr>
              <w:jc w:val="right"/>
              <w:rPr>
                <w:rFonts w:ascii="Tahoma" w:hAnsi="Tahoma" w:cs="Tahoma"/>
                <w:sz w:val="18"/>
                <w:szCs w:val="18"/>
              </w:rPr>
            </w:pPr>
            <w:r w:rsidRPr="00FB6BB7">
              <w:rPr>
                <w:rFonts w:ascii="Tahoma" w:hAnsi="Tahoma" w:cs="Tahoma"/>
                <w:sz w:val="18"/>
                <w:szCs w:val="18"/>
              </w:rPr>
              <w:t>$31,538</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07/08</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$5,995,000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55</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$5,215,000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86.99%</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$94,818</w:t>
            </w:r>
          </w:p>
        </w:tc>
        <w:tc>
          <w:tcPr>
            <w:tcW w:w="850"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29</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$780,000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13.01%</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$26,896</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08/09</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$5,992,000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70</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$4,958,180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82.75%</w:t>
            </w:r>
          </w:p>
        </w:tc>
        <w:tc>
          <w:tcPr>
            <w:tcW w:w="993" w:type="dxa"/>
          </w:tcPr>
          <w:p w:rsidR="00301E8F" w:rsidRPr="00FB6BB7" w:rsidRDefault="005C7F68" w:rsidP="005C7F68">
            <w:pPr>
              <w:jc w:val="right"/>
              <w:rPr>
                <w:rFonts w:ascii="Tahoma" w:hAnsi="Tahoma" w:cs="Tahoma"/>
                <w:sz w:val="18"/>
                <w:szCs w:val="18"/>
              </w:rPr>
            </w:pPr>
            <w:r>
              <w:rPr>
                <w:rFonts w:ascii="Tahoma" w:hAnsi="Tahoma" w:cs="Tahoma"/>
                <w:sz w:val="18"/>
                <w:szCs w:val="18"/>
              </w:rPr>
              <w:t>$70,831</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39</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$1,033,820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17.25%</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$26,508</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09/10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$7,200,000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65</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$5,226,203</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72.59%</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$80,403</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104</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$1,973,797</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27.41%</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$18,978</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10/11</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$7,200,015</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70</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$5,187,583</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72.05%</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$74,108</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119</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$2,012,432</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27.95%</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$16,911</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11/12</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$7,200,000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54</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$5,336,820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74.12%</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$98,830</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104</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$1,863,180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25.88%</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$17,915</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12/13</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$7,200,000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68</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$4,999,700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69.44%</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$73,525</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83</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$2,200,300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30.56%</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$26,509</w:t>
            </w:r>
          </w:p>
        </w:tc>
      </w:tr>
      <w:tr w:rsidR="00301E8F" w:rsidTr="005C7F68">
        <w:tc>
          <w:tcPr>
            <w:tcW w:w="959" w:type="dxa"/>
          </w:tcPr>
          <w:p w:rsidR="00301E8F" w:rsidRPr="00657BFD" w:rsidRDefault="00301E8F" w:rsidP="00E970E3">
            <w:pPr>
              <w:rPr>
                <w:rFonts w:ascii="Tahoma" w:hAnsi="Tahoma" w:cs="Tahoma"/>
                <w:sz w:val="18"/>
                <w:szCs w:val="18"/>
              </w:rPr>
            </w:pPr>
            <w:r w:rsidRPr="00657BFD">
              <w:rPr>
                <w:rFonts w:ascii="Tahoma" w:hAnsi="Tahoma" w:cs="Tahoma"/>
                <w:sz w:val="18"/>
                <w:szCs w:val="18"/>
              </w:rPr>
              <w:t>13/14</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$7,200,000</w:t>
            </w:r>
          </w:p>
        </w:tc>
        <w:tc>
          <w:tcPr>
            <w:tcW w:w="992"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87</w:t>
            </w:r>
          </w:p>
        </w:tc>
        <w:tc>
          <w:tcPr>
            <w:tcW w:w="1151"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$5,473,000</w:t>
            </w:r>
          </w:p>
        </w:tc>
        <w:tc>
          <w:tcPr>
            <w:tcW w:w="975"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76.01%</w:t>
            </w:r>
          </w:p>
        </w:tc>
        <w:tc>
          <w:tcPr>
            <w:tcW w:w="993"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$62,908</w:t>
            </w:r>
          </w:p>
        </w:tc>
        <w:tc>
          <w:tcPr>
            <w:tcW w:w="850"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74</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$1,727,000</w:t>
            </w:r>
          </w:p>
        </w:tc>
        <w:tc>
          <w:tcPr>
            <w:tcW w:w="1134" w:type="dxa"/>
          </w:tcPr>
          <w:p w:rsidR="00301E8F" w:rsidRPr="00FB6BB7" w:rsidRDefault="00301E8F" w:rsidP="00E970E3">
            <w:pPr>
              <w:jc w:val="right"/>
              <w:rPr>
                <w:rFonts w:ascii="Tahoma" w:hAnsi="Tahoma" w:cs="Tahoma"/>
                <w:sz w:val="18"/>
                <w:szCs w:val="18"/>
              </w:rPr>
            </w:pPr>
            <w:r w:rsidRPr="00FB6BB7">
              <w:rPr>
                <w:rFonts w:ascii="Tahoma" w:hAnsi="Tahoma" w:cs="Tahoma"/>
                <w:sz w:val="18"/>
                <w:szCs w:val="18"/>
              </w:rPr>
              <w:t>23.99%</w:t>
            </w:r>
          </w:p>
        </w:tc>
        <w:tc>
          <w:tcPr>
            <w:tcW w:w="1134" w:type="dxa"/>
          </w:tcPr>
          <w:p w:rsidR="00301E8F" w:rsidRPr="00FB6BB7" w:rsidRDefault="00301E8F" w:rsidP="005C7F68">
            <w:pPr>
              <w:jc w:val="right"/>
              <w:rPr>
                <w:rFonts w:ascii="Tahoma" w:hAnsi="Tahoma" w:cs="Tahoma"/>
                <w:sz w:val="18"/>
                <w:szCs w:val="18"/>
              </w:rPr>
            </w:pPr>
            <w:r w:rsidRPr="00FB6BB7">
              <w:rPr>
                <w:rFonts w:ascii="Tahoma" w:hAnsi="Tahoma" w:cs="Tahoma"/>
                <w:sz w:val="18"/>
                <w:szCs w:val="18"/>
              </w:rPr>
              <w:t>$23,337</w:t>
            </w:r>
          </w:p>
        </w:tc>
      </w:tr>
    </w:tbl>
    <w:p w:rsidR="002D2354" w:rsidRDefault="002D2354" w:rsidP="00770AB1">
      <w:pPr>
        <w:jc w:val="both"/>
        <w:rPr>
          <w:rFonts w:ascii="Tahoma" w:hAnsi="Tahoma" w:cs="Tahoma"/>
          <w:sz w:val="20"/>
          <w:szCs w:val="20"/>
        </w:rPr>
      </w:pPr>
    </w:p>
    <w:p w:rsidR="007F1B7E" w:rsidRDefault="00770AB1" w:rsidP="00770AB1">
      <w:pPr>
        <w:jc w:val="both"/>
        <w:rPr>
          <w:rFonts w:ascii="Tahoma" w:hAnsi="Tahoma" w:cs="Tahoma"/>
          <w:sz w:val="20"/>
          <w:szCs w:val="20"/>
        </w:rPr>
      </w:pPr>
      <w:r>
        <w:rPr>
          <w:rFonts w:ascii="Tahoma" w:hAnsi="Tahoma" w:cs="Tahoma"/>
          <w:sz w:val="20"/>
          <w:szCs w:val="20"/>
        </w:rPr>
        <w:t xml:space="preserve">In each of the 2007/08 and 2008/09 financial years, </w:t>
      </w:r>
      <w:r w:rsidR="00F3707F">
        <w:rPr>
          <w:rFonts w:ascii="Tahoma" w:hAnsi="Tahoma" w:cs="Tahoma"/>
          <w:sz w:val="20"/>
          <w:szCs w:val="20"/>
        </w:rPr>
        <w:t xml:space="preserve">a </w:t>
      </w:r>
      <w:r>
        <w:rPr>
          <w:rFonts w:ascii="Tahoma" w:hAnsi="Tahoma" w:cs="Tahoma"/>
          <w:sz w:val="20"/>
          <w:szCs w:val="20"/>
        </w:rPr>
        <w:t xml:space="preserve">provision of $500,000 per </w:t>
      </w:r>
      <w:r w:rsidR="002A621B">
        <w:rPr>
          <w:rFonts w:ascii="Tahoma" w:hAnsi="Tahoma" w:cs="Tahoma"/>
          <w:sz w:val="20"/>
          <w:szCs w:val="20"/>
        </w:rPr>
        <w:t xml:space="preserve">ward </w:t>
      </w:r>
      <w:r>
        <w:rPr>
          <w:rFonts w:ascii="Tahoma" w:hAnsi="Tahoma" w:cs="Tahoma"/>
          <w:sz w:val="20"/>
          <w:szCs w:val="20"/>
        </w:rPr>
        <w:t>councillor was made through the budget</w:t>
      </w:r>
      <w:r w:rsidR="009176BF">
        <w:rPr>
          <w:rFonts w:ascii="Tahoma" w:hAnsi="Tahoma" w:cs="Tahoma"/>
          <w:sz w:val="20"/>
          <w:szCs w:val="20"/>
        </w:rPr>
        <w:t xml:space="preserve"> (see Table 1)</w:t>
      </w:r>
      <w:r>
        <w:rPr>
          <w:rFonts w:ascii="Tahoma" w:hAnsi="Tahoma" w:cs="Tahoma"/>
          <w:sz w:val="20"/>
          <w:szCs w:val="20"/>
        </w:rPr>
        <w:t xml:space="preserve">, with a continued focus on projects that were of benefit to </w:t>
      </w:r>
      <w:r w:rsidR="00F60354">
        <w:rPr>
          <w:rFonts w:ascii="Tahoma" w:hAnsi="Tahoma" w:cs="Tahoma"/>
          <w:sz w:val="20"/>
          <w:szCs w:val="20"/>
        </w:rPr>
        <w:t>individual</w:t>
      </w:r>
      <w:r w:rsidR="0029117E">
        <w:rPr>
          <w:rFonts w:ascii="Tahoma" w:hAnsi="Tahoma" w:cs="Tahoma"/>
          <w:sz w:val="20"/>
          <w:szCs w:val="20"/>
        </w:rPr>
        <w:t xml:space="preserve"> </w:t>
      </w:r>
      <w:r>
        <w:rPr>
          <w:rFonts w:ascii="Tahoma" w:hAnsi="Tahoma" w:cs="Tahoma"/>
          <w:sz w:val="20"/>
          <w:szCs w:val="20"/>
        </w:rPr>
        <w:t>wards.</w:t>
      </w:r>
      <w:r w:rsidR="00375513" w:rsidRPr="00375513">
        <w:rPr>
          <w:rFonts w:ascii="Tahoma" w:hAnsi="Tahoma" w:cs="Tahoma"/>
          <w:sz w:val="20"/>
          <w:szCs w:val="20"/>
        </w:rPr>
        <w:t xml:space="preserve"> </w:t>
      </w:r>
      <w:r w:rsidR="00652104">
        <w:rPr>
          <w:rFonts w:ascii="Tahoma" w:hAnsi="Tahoma" w:cs="Tahoma"/>
          <w:sz w:val="20"/>
          <w:szCs w:val="20"/>
        </w:rPr>
        <w:t xml:space="preserve">In addition to their ward responsibilities, each </w:t>
      </w:r>
      <w:r w:rsidR="002A621B">
        <w:rPr>
          <w:rFonts w:ascii="Tahoma" w:hAnsi="Tahoma" w:cs="Tahoma"/>
          <w:sz w:val="20"/>
          <w:szCs w:val="20"/>
        </w:rPr>
        <w:t xml:space="preserve">ward </w:t>
      </w:r>
      <w:r w:rsidR="00652104">
        <w:rPr>
          <w:rFonts w:ascii="Tahoma" w:hAnsi="Tahoma" w:cs="Tahoma"/>
          <w:sz w:val="20"/>
          <w:szCs w:val="20"/>
        </w:rPr>
        <w:t xml:space="preserve">councillor </w:t>
      </w:r>
      <w:r w:rsidR="009176BF">
        <w:rPr>
          <w:rFonts w:ascii="Tahoma" w:hAnsi="Tahoma" w:cs="Tahoma"/>
          <w:sz w:val="20"/>
          <w:szCs w:val="20"/>
        </w:rPr>
        <w:t>had</w:t>
      </w:r>
      <w:r w:rsidR="00652104">
        <w:rPr>
          <w:rFonts w:ascii="Tahoma" w:hAnsi="Tahoma" w:cs="Tahoma"/>
          <w:sz w:val="20"/>
          <w:szCs w:val="20"/>
        </w:rPr>
        <w:t xml:space="preserve"> one or more municipal portfolios, </w:t>
      </w:r>
      <w:r w:rsidR="00040691">
        <w:rPr>
          <w:rFonts w:ascii="Tahoma" w:hAnsi="Tahoma" w:cs="Tahoma"/>
          <w:sz w:val="20"/>
          <w:szCs w:val="20"/>
        </w:rPr>
        <w:t xml:space="preserve">for example </w:t>
      </w:r>
      <w:r w:rsidR="00652104">
        <w:rPr>
          <w:rFonts w:ascii="Tahoma" w:hAnsi="Tahoma" w:cs="Tahoma"/>
          <w:sz w:val="20"/>
          <w:szCs w:val="20"/>
        </w:rPr>
        <w:t xml:space="preserve">sport and recreation, arts and culture, communications, education and youth or multicultural affairs.  </w:t>
      </w:r>
      <w:r w:rsidR="00375513" w:rsidRPr="00375513">
        <w:rPr>
          <w:rFonts w:ascii="Tahoma" w:hAnsi="Tahoma" w:cs="Tahoma"/>
          <w:sz w:val="20"/>
          <w:szCs w:val="20"/>
        </w:rPr>
        <w:t xml:space="preserve">In the 2009/10 financial year </w:t>
      </w:r>
      <w:r w:rsidR="002A621B">
        <w:rPr>
          <w:rFonts w:ascii="Tahoma" w:hAnsi="Tahoma" w:cs="Tahoma"/>
          <w:sz w:val="20"/>
          <w:szCs w:val="20"/>
        </w:rPr>
        <w:t xml:space="preserve">ward </w:t>
      </w:r>
      <w:r w:rsidR="00375513" w:rsidRPr="00375513">
        <w:rPr>
          <w:rFonts w:ascii="Tahoma" w:hAnsi="Tahoma" w:cs="Tahoma"/>
          <w:sz w:val="20"/>
          <w:szCs w:val="20"/>
        </w:rPr>
        <w:t xml:space="preserve">councillors </w:t>
      </w:r>
      <w:r w:rsidR="00946057" w:rsidRPr="00AF4A5C">
        <w:rPr>
          <w:rFonts w:ascii="Tahoma" w:hAnsi="Tahoma" w:cs="Tahoma"/>
          <w:sz w:val="20"/>
          <w:szCs w:val="20"/>
        </w:rPr>
        <w:t>requested</w:t>
      </w:r>
      <w:r w:rsidR="002C5DB3">
        <w:rPr>
          <w:rFonts w:ascii="Tahoma" w:hAnsi="Tahoma" w:cs="Tahoma"/>
          <w:sz w:val="20"/>
          <w:szCs w:val="20"/>
        </w:rPr>
        <w:t xml:space="preserve"> a further</w:t>
      </w:r>
      <w:r w:rsidR="00375513" w:rsidRPr="00375513">
        <w:rPr>
          <w:rFonts w:ascii="Tahoma" w:hAnsi="Tahoma" w:cs="Tahoma"/>
          <w:sz w:val="20"/>
          <w:szCs w:val="20"/>
        </w:rPr>
        <w:t xml:space="preserve"> increase of $100,000 </w:t>
      </w:r>
      <w:r w:rsidR="002C5DB3">
        <w:rPr>
          <w:rFonts w:ascii="Tahoma" w:hAnsi="Tahoma" w:cs="Tahoma"/>
          <w:sz w:val="20"/>
          <w:szCs w:val="20"/>
        </w:rPr>
        <w:t xml:space="preserve">per </w:t>
      </w:r>
      <w:r w:rsidR="002A621B">
        <w:rPr>
          <w:rFonts w:ascii="Tahoma" w:hAnsi="Tahoma" w:cs="Tahoma"/>
          <w:sz w:val="20"/>
          <w:szCs w:val="20"/>
        </w:rPr>
        <w:t xml:space="preserve">ward </w:t>
      </w:r>
      <w:r w:rsidR="002C5DB3">
        <w:rPr>
          <w:rFonts w:ascii="Tahoma" w:hAnsi="Tahoma" w:cs="Tahoma"/>
          <w:sz w:val="20"/>
          <w:szCs w:val="20"/>
        </w:rPr>
        <w:t>councillor</w:t>
      </w:r>
      <w:r w:rsidR="00341FD2">
        <w:rPr>
          <w:rFonts w:ascii="Tahoma" w:hAnsi="Tahoma" w:cs="Tahoma"/>
          <w:sz w:val="20"/>
          <w:szCs w:val="20"/>
        </w:rPr>
        <w:t xml:space="preserve"> per financial year</w:t>
      </w:r>
      <w:r w:rsidR="00375513" w:rsidRPr="00375513">
        <w:rPr>
          <w:rFonts w:ascii="Tahoma" w:hAnsi="Tahoma" w:cs="Tahoma"/>
          <w:sz w:val="20"/>
          <w:szCs w:val="20"/>
        </w:rPr>
        <w:t xml:space="preserve">, with the requested increase to fund </w:t>
      </w:r>
      <w:r w:rsidR="002C5DB3">
        <w:rPr>
          <w:rFonts w:ascii="Tahoma" w:hAnsi="Tahoma" w:cs="Tahoma"/>
          <w:sz w:val="20"/>
          <w:szCs w:val="20"/>
        </w:rPr>
        <w:t xml:space="preserve">various </w:t>
      </w:r>
      <w:r w:rsidR="00375513" w:rsidRPr="00375513">
        <w:rPr>
          <w:rFonts w:ascii="Tahoma" w:hAnsi="Tahoma" w:cs="Tahoma"/>
          <w:sz w:val="20"/>
          <w:szCs w:val="20"/>
        </w:rPr>
        <w:t>portfolio initiatives</w:t>
      </w:r>
      <w:r w:rsidR="007F1B7E">
        <w:rPr>
          <w:rFonts w:ascii="Tahoma" w:hAnsi="Tahoma" w:cs="Tahoma"/>
          <w:sz w:val="20"/>
          <w:szCs w:val="20"/>
        </w:rPr>
        <w:t xml:space="preserve"> that were not necessarily captured through ward funding</w:t>
      </w:r>
      <w:r w:rsidR="009176BF">
        <w:rPr>
          <w:rFonts w:ascii="Tahoma" w:hAnsi="Tahoma" w:cs="Tahoma"/>
          <w:sz w:val="20"/>
          <w:szCs w:val="20"/>
        </w:rPr>
        <w:t xml:space="preserve"> (see Table 1)</w:t>
      </w:r>
      <w:r w:rsidR="007F1B7E">
        <w:rPr>
          <w:rFonts w:ascii="Tahoma" w:hAnsi="Tahoma" w:cs="Tahoma"/>
          <w:sz w:val="20"/>
          <w:szCs w:val="20"/>
        </w:rPr>
        <w:t>.</w:t>
      </w:r>
    </w:p>
    <w:p w:rsidR="002D1696" w:rsidRDefault="00675B58" w:rsidP="00770AB1">
      <w:pPr>
        <w:jc w:val="both"/>
        <w:rPr>
          <w:rFonts w:ascii="Tahoma" w:hAnsi="Tahoma" w:cs="Tahoma"/>
          <w:sz w:val="20"/>
          <w:szCs w:val="20"/>
        </w:rPr>
      </w:pPr>
      <w:r>
        <w:rPr>
          <w:rFonts w:ascii="Tahoma" w:hAnsi="Tahoma" w:cs="Tahoma"/>
          <w:sz w:val="20"/>
          <w:szCs w:val="20"/>
        </w:rPr>
        <w:t xml:space="preserve">Similarly, as </w:t>
      </w:r>
      <w:r w:rsidR="00A40705">
        <w:rPr>
          <w:rFonts w:ascii="Tahoma" w:hAnsi="Tahoma" w:cs="Tahoma"/>
          <w:sz w:val="20"/>
          <w:szCs w:val="20"/>
        </w:rPr>
        <w:t xml:space="preserve">with </w:t>
      </w:r>
      <w:r w:rsidR="003849AF">
        <w:rPr>
          <w:rFonts w:ascii="Tahoma" w:hAnsi="Tahoma" w:cs="Tahoma"/>
          <w:sz w:val="20"/>
          <w:szCs w:val="20"/>
        </w:rPr>
        <w:t xml:space="preserve">the </w:t>
      </w:r>
      <w:r w:rsidR="00182E76">
        <w:rPr>
          <w:rFonts w:ascii="Tahoma" w:hAnsi="Tahoma" w:cs="Tahoma"/>
          <w:sz w:val="20"/>
          <w:szCs w:val="20"/>
        </w:rPr>
        <w:t xml:space="preserve">previous </w:t>
      </w:r>
      <w:r w:rsidR="0059166B">
        <w:rPr>
          <w:rFonts w:ascii="Tahoma" w:hAnsi="Tahoma" w:cs="Tahoma"/>
          <w:sz w:val="20"/>
          <w:szCs w:val="20"/>
        </w:rPr>
        <w:t>increase</w:t>
      </w:r>
      <w:r w:rsidR="00C11B6A">
        <w:rPr>
          <w:rFonts w:ascii="Tahoma" w:hAnsi="Tahoma" w:cs="Tahoma"/>
          <w:sz w:val="20"/>
          <w:szCs w:val="20"/>
        </w:rPr>
        <w:t>,</w:t>
      </w:r>
      <w:r w:rsidR="003849AF">
        <w:rPr>
          <w:rFonts w:ascii="Tahoma" w:hAnsi="Tahoma" w:cs="Tahoma"/>
          <w:sz w:val="20"/>
          <w:szCs w:val="20"/>
        </w:rPr>
        <w:t xml:space="preserve"> t</w:t>
      </w:r>
      <w:r w:rsidR="0059166B">
        <w:rPr>
          <w:rFonts w:ascii="Tahoma" w:hAnsi="Tahoma" w:cs="Tahoma"/>
          <w:sz w:val="20"/>
          <w:szCs w:val="20"/>
        </w:rPr>
        <w:t>his</w:t>
      </w:r>
      <w:r w:rsidR="003849AF">
        <w:rPr>
          <w:rFonts w:ascii="Tahoma" w:hAnsi="Tahoma" w:cs="Tahoma"/>
          <w:sz w:val="20"/>
          <w:szCs w:val="20"/>
        </w:rPr>
        <w:t xml:space="preserve"> </w:t>
      </w:r>
      <w:r w:rsidR="006A7512">
        <w:rPr>
          <w:rFonts w:ascii="Tahoma" w:hAnsi="Tahoma" w:cs="Tahoma"/>
          <w:sz w:val="20"/>
          <w:szCs w:val="20"/>
        </w:rPr>
        <w:t xml:space="preserve">further </w:t>
      </w:r>
      <w:r w:rsidR="003849AF">
        <w:rPr>
          <w:rFonts w:ascii="Tahoma" w:hAnsi="Tahoma" w:cs="Tahoma"/>
          <w:sz w:val="20"/>
          <w:szCs w:val="20"/>
        </w:rPr>
        <w:t xml:space="preserve">increase </w:t>
      </w:r>
      <w:r w:rsidR="00DB5F12">
        <w:rPr>
          <w:rFonts w:ascii="Tahoma" w:hAnsi="Tahoma" w:cs="Tahoma"/>
          <w:sz w:val="20"/>
          <w:szCs w:val="20"/>
        </w:rPr>
        <w:t xml:space="preserve">to $7.2 million per annum </w:t>
      </w:r>
      <w:r w:rsidR="003849AF">
        <w:rPr>
          <w:rFonts w:ascii="Tahoma" w:hAnsi="Tahoma" w:cs="Tahoma"/>
          <w:sz w:val="20"/>
          <w:szCs w:val="20"/>
        </w:rPr>
        <w:t xml:space="preserve">was </w:t>
      </w:r>
      <w:r w:rsidR="006A7512">
        <w:rPr>
          <w:rFonts w:ascii="Tahoma" w:hAnsi="Tahoma" w:cs="Tahoma"/>
          <w:sz w:val="20"/>
          <w:szCs w:val="20"/>
        </w:rPr>
        <w:t>accepted</w:t>
      </w:r>
      <w:r w:rsidR="003849AF">
        <w:rPr>
          <w:rFonts w:ascii="Tahoma" w:hAnsi="Tahoma" w:cs="Tahoma"/>
          <w:sz w:val="20"/>
          <w:szCs w:val="20"/>
        </w:rPr>
        <w:t xml:space="preserve"> by Council</w:t>
      </w:r>
      <w:r w:rsidR="0059166B">
        <w:rPr>
          <w:rFonts w:ascii="Tahoma" w:hAnsi="Tahoma" w:cs="Tahoma"/>
          <w:sz w:val="20"/>
          <w:szCs w:val="20"/>
        </w:rPr>
        <w:t xml:space="preserve"> without formal documentation </w:t>
      </w:r>
      <w:r w:rsidR="00F60354">
        <w:rPr>
          <w:rFonts w:ascii="Tahoma" w:hAnsi="Tahoma" w:cs="Tahoma"/>
          <w:sz w:val="20"/>
          <w:szCs w:val="20"/>
        </w:rPr>
        <w:t>but adopted as part of the budget process</w:t>
      </w:r>
      <w:r w:rsidR="003849AF">
        <w:rPr>
          <w:rFonts w:ascii="Tahoma" w:hAnsi="Tahoma" w:cs="Tahoma"/>
          <w:sz w:val="20"/>
          <w:szCs w:val="20"/>
        </w:rPr>
        <w:t xml:space="preserve">.  </w:t>
      </w:r>
      <w:r w:rsidR="00DB5F12">
        <w:rPr>
          <w:rFonts w:ascii="Tahoma" w:hAnsi="Tahoma" w:cs="Tahoma"/>
          <w:sz w:val="20"/>
          <w:szCs w:val="20"/>
        </w:rPr>
        <w:t>It was expressed to the Inspectorate that senior management fundamentally did not support this</w:t>
      </w:r>
      <w:r w:rsidR="002D1696">
        <w:rPr>
          <w:rFonts w:ascii="Tahoma" w:hAnsi="Tahoma" w:cs="Tahoma"/>
          <w:sz w:val="20"/>
          <w:szCs w:val="20"/>
        </w:rPr>
        <w:t xml:space="preserve"> further increase, however they facilitated the increase without formally challenging ward councillors.</w:t>
      </w:r>
    </w:p>
    <w:p w:rsidR="00375513" w:rsidRPr="00375513" w:rsidRDefault="00180D02" w:rsidP="00375513">
      <w:pPr>
        <w:jc w:val="both"/>
        <w:rPr>
          <w:rFonts w:ascii="Tahoma" w:hAnsi="Tahoma" w:cs="Tahoma"/>
          <w:sz w:val="20"/>
          <w:szCs w:val="20"/>
        </w:rPr>
      </w:pPr>
      <w:r>
        <w:rPr>
          <w:rFonts w:ascii="Tahoma" w:hAnsi="Tahoma" w:cs="Tahoma"/>
          <w:sz w:val="20"/>
          <w:szCs w:val="20"/>
        </w:rPr>
        <w:t>N</w:t>
      </w:r>
      <w:r w:rsidR="00375513" w:rsidRPr="00375513">
        <w:rPr>
          <w:rFonts w:ascii="Tahoma" w:hAnsi="Tahoma" w:cs="Tahoma"/>
          <w:sz w:val="20"/>
          <w:szCs w:val="20"/>
        </w:rPr>
        <w:t>o polic</w:t>
      </w:r>
      <w:r>
        <w:rPr>
          <w:rFonts w:ascii="Tahoma" w:hAnsi="Tahoma" w:cs="Tahoma"/>
          <w:sz w:val="20"/>
          <w:szCs w:val="20"/>
        </w:rPr>
        <w:t>y</w:t>
      </w:r>
      <w:r w:rsidR="00375513" w:rsidRPr="00375513">
        <w:rPr>
          <w:rFonts w:ascii="Tahoma" w:hAnsi="Tahoma" w:cs="Tahoma"/>
          <w:sz w:val="20"/>
          <w:szCs w:val="20"/>
        </w:rPr>
        <w:t xml:space="preserve"> or guideline</w:t>
      </w:r>
      <w:r w:rsidR="00F64E8C">
        <w:rPr>
          <w:rFonts w:ascii="Tahoma" w:hAnsi="Tahoma" w:cs="Tahoma"/>
          <w:sz w:val="20"/>
          <w:szCs w:val="20"/>
        </w:rPr>
        <w:t>s</w:t>
      </w:r>
      <w:r w:rsidR="00375513" w:rsidRPr="00375513">
        <w:rPr>
          <w:rFonts w:ascii="Tahoma" w:hAnsi="Tahoma" w:cs="Tahoma"/>
          <w:sz w:val="20"/>
          <w:szCs w:val="20"/>
        </w:rPr>
        <w:t xml:space="preserve"> </w:t>
      </w:r>
      <w:r w:rsidR="00F64E8C">
        <w:rPr>
          <w:rFonts w:ascii="Tahoma" w:hAnsi="Tahoma" w:cs="Tahoma"/>
          <w:sz w:val="20"/>
          <w:szCs w:val="20"/>
        </w:rPr>
        <w:t>were</w:t>
      </w:r>
      <w:r w:rsidRPr="00375513">
        <w:rPr>
          <w:rFonts w:ascii="Tahoma" w:hAnsi="Tahoma" w:cs="Tahoma"/>
          <w:sz w:val="20"/>
          <w:szCs w:val="20"/>
        </w:rPr>
        <w:t xml:space="preserve"> </w:t>
      </w:r>
      <w:r w:rsidR="00375513" w:rsidRPr="00375513">
        <w:rPr>
          <w:rFonts w:ascii="Tahoma" w:hAnsi="Tahoma" w:cs="Tahoma"/>
          <w:sz w:val="20"/>
          <w:szCs w:val="20"/>
        </w:rPr>
        <w:t xml:space="preserve">implemented to support the </w:t>
      </w:r>
      <w:r w:rsidR="008543BA">
        <w:rPr>
          <w:rFonts w:ascii="Tahoma" w:hAnsi="Tahoma" w:cs="Tahoma"/>
          <w:sz w:val="20"/>
          <w:szCs w:val="20"/>
        </w:rPr>
        <w:t>provision</w:t>
      </w:r>
      <w:r w:rsidR="008543BA" w:rsidRPr="00375513">
        <w:rPr>
          <w:rFonts w:ascii="Tahoma" w:hAnsi="Tahoma" w:cs="Tahoma"/>
          <w:sz w:val="20"/>
          <w:szCs w:val="20"/>
        </w:rPr>
        <w:t xml:space="preserve"> </w:t>
      </w:r>
      <w:r w:rsidR="00375513" w:rsidRPr="00375513">
        <w:rPr>
          <w:rFonts w:ascii="Tahoma" w:hAnsi="Tahoma" w:cs="Tahoma"/>
          <w:sz w:val="20"/>
          <w:szCs w:val="20"/>
        </w:rPr>
        <w:t xml:space="preserve">of the </w:t>
      </w:r>
      <w:r w:rsidR="00724C8E">
        <w:rPr>
          <w:rFonts w:ascii="Tahoma" w:hAnsi="Tahoma" w:cs="Tahoma"/>
          <w:sz w:val="20"/>
          <w:szCs w:val="20"/>
        </w:rPr>
        <w:t>increased</w:t>
      </w:r>
      <w:r w:rsidR="00724C8E" w:rsidRPr="00375513">
        <w:rPr>
          <w:rFonts w:ascii="Tahoma" w:hAnsi="Tahoma" w:cs="Tahoma"/>
          <w:sz w:val="20"/>
          <w:szCs w:val="20"/>
        </w:rPr>
        <w:t xml:space="preserve"> </w:t>
      </w:r>
      <w:r w:rsidR="00375513" w:rsidRPr="00375513">
        <w:rPr>
          <w:rFonts w:ascii="Tahoma" w:hAnsi="Tahoma" w:cs="Tahoma"/>
          <w:sz w:val="20"/>
          <w:szCs w:val="20"/>
        </w:rPr>
        <w:t>funds</w:t>
      </w:r>
      <w:r w:rsidR="00E7271C">
        <w:rPr>
          <w:rFonts w:ascii="Tahoma" w:hAnsi="Tahoma" w:cs="Tahoma"/>
          <w:sz w:val="20"/>
          <w:szCs w:val="20"/>
        </w:rPr>
        <w:t xml:space="preserve">, nor was consideration given to formalising a reconciliation process that would ensure that the </w:t>
      </w:r>
      <w:r w:rsidR="002F1252">
        <w:rPr>
          <w:rFonts w:ascii="Tahoma" w:hAnsi="Tahoma" w:cs="Tahoma"/>
          <w:sz w:val="20"/>
          <w:szCs w:val="20"/>
        </w:rPr>
        <w:t xml:space="preserve">extra </w:t>
      </w:r>
      <w:r w:rsidR="00E7271C">
        <w:rPr>
          <w:rFonts w:ascii="Tahoma" w:hAnsi="Tahoma" w:cs="Tahoma"/>
          <w:sz w:val="20"/>
          <w:szCs w:val="20"/>
        </w:rPr>
        <w:t xml:space="preserve">funds were utilised for the purpose </w:t>
      </w:r>
      <w:r w:rsidR="00BB4387">
        <w:rPr>
          <w:rFonts w:ascii="Tahoma" w:hAnsi="Tahoma" w:cs="Tahoma"/>
          <w:sz w:val="20"/>
          <w:szCs w:val="20"/>
        </w:rPr>
        <w:t>for</w:t>
      </w:r>
      <w:r w:rsidR="00E7271C">
        <w:rPr>
          <w:rFonts w:ascii="Tahoma" w:hAnsi="Tahoma" w:cs="Tahoma"/>
          <w:sz w:val="20"/>
          <w:szCs w:val="20"/>
        </w:rPr>
        <w:t xml:space="preserve"> which they were made available</w:t>
      </w:r>
      <w:r w:rsidR="00375513" w:rsidRPr="00375513">
        <w:rPr>
          <w:rFonts w:ascii="Tahoma" w:hAnsi="Tahoma" w:cs="Tahoma"/>
          <w:sz w:val="20"/>
          <w:szCs w:val="20"/>
        </w:rPr>
        <w:t xml:space="preserve">. </w:t>
      </w:r>
      <w:r w:rsidR="00A808E1">
        <w:rPr>
          <w:rFonts w:ascii="Tahoma" w:hAnsi="Tahoma" w:cs="Tahoma"/>
          <w:sz w:val="20"/>
          <w:szCs w:val="20"/>
        </w:rPr>
        <w:t xml:space="preserve"> </w:t>
      </w:r>
      <w:r w:rsidR="000D611A">
        <w:rPr>
          <w:rFonts w:ascii="Tahoma" w:hAnsi="Tahoma" w:cs="Tahoma"/>
          <w:sz w:val="20"/>
          <w:szCs w:val="20"/>
        </w:rPr>
        <w:t xml:space="preserve">As a result, no restrictions were placed on </w:t>
      </w:r>
      <w:r w:rsidR="002A621B">
        <w:rPr>
          <w:rFonts w:ascii="Tahoma" w:hAnsi="Tahoma" w:cs="Tahoma"/>
          <w:sz w:val="20"/>
          <w:szCs w:val="20"/>
        </w:rPr>
        <w:t xml:space="preserve">ward </w:t>
      </w:r>
      <w:r w:rsidR="000D611A">
        <w:rPr>
          <w:rFonts w:ascii="Tahoma" w:hAnsi="Tahoma" w:cs="Tahoma"/>
          <w:sz w:val="20"/>
          <w:szCs w:val="20"/>
        </w:rPr>
        <w:t xml:space="preserve">councillors in the allocation of the $600,000, leaving no requirement </w:t>
      </w:r>
      <w:r w:rsidR="00375513" w:rsidRPr="00375513">
        <w:rPr>
          <w:rFonts w:ascii="Tahoma" w:hAnsi="Tahoma" w:cs="Tahoma"/>
          <w:sz w:val="20"/>
          <w:szCs w:val="20"/>
        </w:rPr>
        <w:t xml:space="preserve">to demonstrate that the expenditure of the extra </w:t>
      </w:r>
      <w:r w:rsidR="000D611A">
        <w:rPr>
          <w:rFonts w:ascii="Tahoma" w:hAnsi="Tahoma" w:cs="Tahoma"/>
          <w:sz w:val="20"/>
          <w:szCs w:val="20"/>
        </w:rPr>
        <w:t>$100,000</w:t>
      </w:r>
      <w:r w:rsidR="000D611A" w:rsidRPr="00375513">
        <w:rPr>
          <w:rFonts w:ascii="Tahoma" w:hAnsi="Tahoma" w:cs="Tahoma"/>
          <w:sz w:val="20"/>
          <w:szCs w:val="20"/>
        </w:rPr>
        <w:t xml:space="preserve"> </w:t>
      </w:r>
      <w:r w:rsidR="00E42C9B" w:rsidRPr="00375513">
        <w:rPr>
          <w:rFonts w:ascii="Tahoma" w:hAnsi="Tahoma" w:cs="Tahoma"/>
          <w:sz w:val="20"/>
          <w:szCs w:val="20"/>
        </w:rPr>
        <w:t>align</w:t>
      </w:r>
      <w:r w:rsidR="00E42C9B">
        <w:rPr>
          <w:rFonts w:ascii="Tahoma" w:hAnsi="Tahoma" w:cs="Tahoma"/>
          <w:sz w:val="20"/>
          <w:szCs w:val="20"/>
        </w:rPr>
        <w:t>ed</w:t>
      </w:r>
      <w:r w:rsidR="00E42C9B" w:rsidRPr="00375513">
        <w:rPr>
          <w:rFonts w:ascii="Tahoma" w:hAnsi="Tahoma" w:cs="Tahoma"/>
          <w:sz w:val="20"/>
          <w:szCs w:val="20"/>
        </w:rPr>
        <w:t xml:space="preserve"> </w:t>
      </w:r>
      <w:r w:rsidR="00375513" w:rsidRPr="00375513">
        <w:rPr>
          <w:rFonts w:ascii="Tahoma" w:hAnsi="Tahoma" w:cs="Tahoma"/>
          <w:sz w:val="20"/>
          <w:szCs w:val="20"/>
        </w:rPr>
        <w:t xml:space="preserve">with </w:t>
      </w:r>
      <w:r w:rsidR="00C54271">
        <w:rPr>
          <w:rFonts w:ascii="Tahoma" w:hAnsi="Tahoma" w:cs="Tahoma"/>
          <w:sz w:val="20"/>
          <w:szCs w:val="20"/>
        </w:rPr>
        <w:t>the</w:t>
      </w:r>
      <w:r w:rsidR="00C54271" w:rsidRPr="00375513">
        <w:rPr>
          <w:rFonts w:ascii="Tahoma" w:hAnsi="Tahoma" w:cs="Tahoma"/>
          <w:sz w:val="20"/>
          <w:szCs w:val="20"/>
        </w:rPr>
        <w:t xml:space="preserve"> </w:t>
      </w:r>
      <w:r w:rsidR="002A621B">
        <w:rPr>
          <w:rFonts w:ascii="Tahoma" w:hAnsi="Tahoma" w:cs="Tahoma"/>
          <w:sz w:val="20"/>
          <w:szCs w:val="20"/>
        </w:rPr>
        <w:t xml:space="preserve">ward </w:t>
      </w:r>
      <w:r w:rsidR="00375513" w:rsidRPr="00375513">
        <w:rPr>
          <w:rFonts w:ascii="Tahoma" w:hAnsi="Tahoma" w:cs="Tahoma"/>
          <w:sz w:val="20"/>
          <w:szCs w:val="20"/>
        </w:rPr>
        <w:t>councillor’s current portfolio</w:t>
      </w:r>
      <w:r w:rsidR="00724C8E">
        <w:rPr>
          <w:rFonts w:ascii="Tahoma" w:hAnsi="Tahoma" w:cs="Tahoma"/>
          <w:sz w:val="20"/>
          <w:szCs w:val="20"/>
        </w:rPr>
        <w:t xml:space="preserve"> </w:t>
      </w:r>
      <w:r w:rsidR="00130845">
        <w:rPr>
          <w:rFonts w:ascii="Tahoma" w:hAnsi="Tahoma" w:cs="Tahoma"/>
          <w:sz w:val="20"/>
          <w:szCs w:val="20"/>
        </w:rPr>
        <w:t>responsibilities</w:t>
      </w:r>
      <w:r w:rsidR="00375513" w:rsidRPr="00375513">
        <w:rPr>
          <w:rFonts w:ascii="Tahoma" w:hAnsi="Tahoma" w:cs="Tahoma"/>
          <w:sz w:val="20"/>
          <w:szCs w:val="20"/>
        </w:rPr>
        <w:t xml:space="preserve">. </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While not mandated, </w:t>
      </w:r>
      <w:r w:rsidR="004A70FD">
        <w:rPr>
          <w:rFonts w:ascii="Tahoma" w:hAnsi="Tahoma" w:cs="Tahoma"/>
          <w:sz w:val="20"/>
          <w:szCs w:val="20"/>
        </w:rPr>
        <w:t>at times</w:t>
      </w:r>
      <w:r w:rsidRPr="00375513">
        <w:rPr>
          <w:rFonts w:ascii="Tahoma" w:hAnsi="Tahoma" w:cs="Tahoma"/>
          <w:sz w:val="20"/>
          <w:szCs w:val="20"/>
        </w:rPr>
        <w:t xml:space="preserve"> </w:t>
      </w:r>
      <w:r w:rsidR="00F158C7">
        <w:rPr>
          <w:rFonts w:ascii="Tahoma" w:hAnsi="Tahoma" w:cs="Tahoma"/>
          <w:sz w:val="20"/>
          <w:szCs w:val="20"/>
        </w:rPr>
        <w:t xml:space="preserve">ward councillors would consult </w:t>
      </w:r>
      <w:r w:rsidRPr="00375513">
        <w:rPr>
          <w:rFonts w:ascii="Tahoma" w:hAnsi="Tahoma" w:cs="Tahoma"/>
          <w:sz w:val="20"/>
          <w:szCs w:val="20"/>
        </w:rPr>
        <w:t>Council staff in regard to proposed funding</w:t>
      </w:r>
      <w:r w:rsidR="00BC3E94">
        <w:rPr>
          <w:rFonts w:ascii="Tahoma" w:hAnsi="Tahoma" w:cs="Tahoma"/>
          <w:sz w:val="20"/>
          <w:szCs w:val="20"/>
        </w:rPr>
        <w:t xml:space="preserve"> to</w:t>
      </w:r>
      <w:r w:rsidR="00C11B6A">
        <w:rPr>
          <w:rFonts w:ascii="Tahoma" w:hAnsi="Tahoma" w:cs="Tahoma"/>
          <w:sz w:val="20"/>
          <w:szCs w:val="20"/>
        </w:rPr>
        <w:t xml:space="preserve"> seek</w:t>
      </w:r>
      <w:r w:rsidR="00F158C7" w:rsidRPr="00375513">
        <w:rPr>
          <w:rFonts w:ascii="Tahoma" w:hAnsi="Tahoma" w:cs="Tahoma"/>
          <w:sz w:val="20"/>
          <w:szCs w:val="20"/>
        </w:rPr>
        <w:t xml:space="preserve"> </w:t>
      </w:r>
      <w:r w:rsidRPr="00375513">
        <w:rPr>
          <w:rFonts w:ascii="Tahoma" w:hAnsi="Tahoma" w:cs="Tahoma"/>
          <w:sz w:val="20"/>
          <w:szCs w:val="20"/>
        </w:rPr>
        <w:t>guidance.</w:t>
      </w:r>
      <w:r w:rsidR="00A808E1">
        <w:rPr>
          <w:rFonts w:ascii="Tahoma" w:hAnsi="Tahoma" w:cs="Tahoma"/>
          <w:sz w:val="20"/>
          <w:szCs w:val="20"/>
        </w:rPr>
        <w:t xml:space="preserve"> </w:t>
      </w:r>
      <w:r w:rsidRPr="00375513">
        <w:rPr>
          <w:rFonts w:ascii="Tahoma" w:hAnsi="Tahoma" w:cs="Tahoma"/>
          <w:sz w:val="20"/>
          <w:szCs w:val="20"/>
        </w:rPr>
        <w:t xml:space="preserve"> However</w:t>
      </w:r>
      <w:r w:rsidR="00240736">
        <w:rPr>
          <w:rFonts w:ascii="Tahoma" w:hAnsi="Tahoma" w:cs="Tahoma"/>
          <w:sz w:val="20"/>
          <w:szCs w:val="20"/>
        </w:rPr>
        <w:t xml:space="preserve">, it was very much in a consultative capacity as staff were limited in their ability to influence decision making, as the responsibility for </w:t>
      </w:r>
      <w:r w:rsidRPr="00375513">
        <w:rPr>
          <w:rFonts w:ascii="Tahoma" w:hAnsi="Tahoma" w:cs="Tahoma"/>
          <w:sz w:val="20"/>
          <w:szCs w:val="20"/>
        </w:rPr>
        <w:t xml:space="preserve">the allocation of funds </w:t>
      </w:r>
      <w:r w:rsidR="009C3997">
        <w:rPr>
          <w:rFonts w:ascii="Tahoma" w:hAnsi="Tahoma" w:cs="Tahoma"/>
          <w:sz w:val="20"/>
          <w:szCs w:val="20"/>
        </w:rPr>
        <w:t xml:space="preserve">continued to </w:t>
      </w:r>
      <w:r w:rsidR="00240736">
        <w:rPr>
          <w:rFonts w:ascii="Tahoma" w:hAnsi="Tahoma" w:cs="Tahoma"/>
          <w:sz w:val="20"/>
          <w:szCs w:val="20"/>
        </w:rPr>
        <w:t>remain</w:t>
      </w:r>
      <w:r w:rsidRPr="00375513">
        <w:rPr>
          <w:rFonts w:ascii="Tahoma" w:hAnsi="Tahoma" w:cs="Tahoma"/>
          <w:sz w:val="20"/>
          <w:szCs w:val="20"/>
        </w:rPr>
        <w:t xml:space="preserve"> at the sole discretion of the </w:t>
      </w:r>
      <w:r w:rsidR="002A621B">
        <w:rPr>
          <w:rFonts w:ascii="Tahoma" w:hAnsi="Tahoma" w:cs="Tahoma"/>
          <w:sz w:val="20"/>
          <w:szCs w:val="20"/>
        </w:rPr>
        <w:t xml:space="preserve">ward </w:t>
      </w:r>
      <w:r w:rsidRPr="00375513">
        <w:rPr>
          <w:rFonts w:ascii="Tahoma" w:hAnsi="Tahoma" w:cs="Tahoma"/>
          <w:sz w:val="20"/>
          <w:szCs w:val="20"/>
        </w:rPr>
        <w:t xml:space="preserve">councillor. </w:t>
      </w:r>
    </w:p>
    <w:p w:rsidR="00DE6B3B" w:rsidRDefault="00D85F60" w:rsidP="00375513">
      <w:pPr>
        <w:jc w:val="both"/>
        <w:rPr>
          <w:rFonts w:ascii="Tahoma" w:hAnsi="Tahoma" w:cs="Tahoma"/>
          <w:sz w:val="20"/>
          <w:szCs w:val="20"/>
        </w:rPr>
      </w:pPr>
      <w:r>
        <w:rPr>
          <w:rFonts w:ascii="Tahoma" w:hAnsi="Tahoma" w:cs="Tahoma"/>
          <w:sz w:val="20"/>
          <w:szCs w:val="20"/>
        </w:rPr>
        <w:t>While not resulting from a directive from Council, the nature of projects being funded appeared to change</w:t>
      </w:r>
      <w:r w:rsidR="00AC320A">
        <w:rPr>
          <w:rFonts w:ascii="Tahoma" w:hAnsi="Tahoma" w:cs="Tahoma"/>
          <w:sz w:val="20"/>
          <w:szCs w:val="20"/>
        </w:rPr>
        <w:t xml:space="preserve"> over time</w:t>
      </w:r>
      <w:r>
        <w:rPr>
          <w:rFonts w:ascii="Tahoma" w:hAnsi="Tahoma" w:cs="Tahoma"/>
          <w:sz w:val="20"/>
          <w:szCs w:val="20"/>
        </w:rPr>
        <w:t>.</w:t>
      </w:r>
      <w:r w:rsidR="00983B42">
        <w:rPr>
          <w:rFonts w:ascii="Tahoma" w:hAnsi="Tahoma" w:cs="Tahoma"/>
          <w:sz w:val="20"/>
          <w:szCs w:val="20"/>
        </w:rPr>
        <w:t xml:space="preserve"> </w:t>
      </w:r>
      <w:r w:rsidR="00377F7A">
        <w:rPr>
          <w:rFonts w:ascii="Tahoma" w:hAnsi="Tahoma" w:cs="Tahoma"/>
          <w:sz w:val="20"/>
          <w:szCs w:val="20"/>
        </w:rPr>
        <w:t xml:space="preserve"> </w:t>
      </w:r>
      <w:r w:rsidR="00341A34">
        <w:rPr>
          <w:rFonts w:ascii="Tahoma" w:hAnsi="Tahoma" w:cs="Tahoma"/>
          <w:sz w:val="20"/>
          <w:szCs w:val="20"/>
        </w:rPr>
        <w:t xml:space="preserve">During the </w:t>
      </w:r>
      <w:r w:rsidR="001E3BB0">
        <w:rPr>
          <w:rFonts w:ascii="Tahoma" w:hAnsi="Tahoma" w:cs="Tahoma"/>
          <w:sz w:val="20"/>
          <w:szCs w:val="20"/>
        </w:rPr>
        <w:t>initial</w:t>
      </w:r>
      <w:r w:rsidR="00341A34">
        <w:rPr>
          <w:rFonts w:ascii="Tahoma" w:hAnsi="Tahoma" w:cs="Tahoma"/>
          <w:sz w:val="20"/>
          <w:szCs w:val="20"/>
        </w:rPr>
        <w:t xml:space="preserve"> years of the Scheme, while </w:t>
      </w:r>
      <w:r w:rsidR="00B47A70">
        <w:rPr>
          <w:rFonts w:ascii="Tahoma" w:hAnsi="Tahoma" w:cs="Tahoma"/>
          <w:sz w:val="20"/>
          <w:szCs w:val="20"/>
        </w:rPr>
        <w:t xml:space="preserve">no </w:t>
      </w:r>
      <w:r w:rsidR="00952271">
        <w:rPr>
          <w:rFonts w:ascii="Tahoma" w:hAnsi="Tahoma" w:cs="Tahoma"/>
          <w:sz w:val="20"/>
          <w:szCs w:val="20"/>
        </w:rPr>
        <w:t>policy or formal strategy</w:t>
      </w:r>
      <w:r w:rsidR="00B47A70">
        <w:rPr>
          <w:rFonts w:ascii="Tahoma" w:hAnsi="Tahoma" w:cs="Tahoma"/>
          <w:sz w:val="20"/>
          <w:szCs w:val="20"/>
        </w:rPr>
        <w:t xml:space="preserve"> was</w:t>
      </w:r>
      <w:r w:rsidR="00952271">
        <w:rPr>
          <w:rFonts w:ascii="Tahoma" w:hAnsi="Tahoma" w:cs="Tahoma"/>
          <w:sz w:val="20"/>
          <w:szCs w:val="20"/>
        </w:rPr>
        <w:t xml:space="preserve"> in place, </w:t>
      </w:r>
      <w:r w:rsidR="002A621B">
        <w:rPr>
          <w:rFonts w:ascii="Tahoma" w:hAnsi="Tahoma" w:cs="Tahoma"/>
          <w:sz w:val="20"/>
          <w:szCs w:val="20"/>
        </w:rPr>
        <w:t xml:space="preserve">ward </w:t>
      </w:r>
      <w:r w:rsidR="00027F5F">
        <w:rPr>
          <w:rFonts w:ascii="Tahoma" w:hAnsi="Tahoma" w:cs="Tahoma"/>
          <w:sz w:val="20"/>
          <w:szCs w:val="20"/>
        </w:rPr>
        <w:t xml:space="preserve">councillors would often identify where they could align Scheme allocations with </w:t>
      </w:r>
      <w:r w:rsidR="00C11B6A">
        <w:rPr>
          <w:rFonts w:ascii="Tahoma" w:hAnsi="Tahoma" w:cs="Tahoma"/>
          <w:sz w:val="20"/>
          <w:szCs w:val="20"/>
        </w:rPr>
        <w:t xml:space="preserve">existing </w:t>
      </w:r>
      <w:r w:rsidR="00027F5F">
        <w:rPr>
          <w:rFonts w:ascii="Tahoma" w:hAnsi="Tahoma" w:cs="Tahoma"/>
          <w:sz w:val="20"/>
          <w:szCs w:val="20"/>
        </w:rPr>
        <w:t>master plans.</w:t>
      </w:r>
      <w:r w:rsidR="00C9316F">
        <w:rPr>
          <w:rFonts w:ascii="Tahoma" w:hAnsi="Tahoma" w:cs="Tahoma"/>
          <w:sz w:val="20"/>
          <w:szCs w:val="20"/>
        </w:rPr>
        <w:t xml:space="preserve">  It was identified that the change occurred </w:t>
      </w:r>
      <w:r w:rsidR="008606E8">
        <w:rPr>
          <w:rFonts w:ascii="Tahoma" w:hAnsi="Tahoma" w:cs="Tahoma"/>
          <w:sz w:val="20"/>
          <w:szCs w:val="20"/>
        </w:rPr>
        <w:t>prior to the 2009/10 budget</w:t>
      </w:r>
      <w:r w:rsidR="00C9316F">
        <w:rPr>
          <w:rFonts w:ascii="Tahoma" w:hAnsi="Tahoma" w:cs="Tahoma"/>
          <w:sz w:val="20"/>
          <w:szCs w:val="20"/>
        </w:rPr>
        <w:t xml:space="preserve"> whereby there was less reliance on master plans to determine where funding was allocated, </w:t>
      </w:r>
      <w:r w:rsidR="001F2985">
        <w:rPr>
          <w:rFonts w:ascii="Tahoma" w:hAnsi="Tahoma" w:cs="Tahoma"/>
          <w:sz w:val="20"/>
          <w:szCs w:val="20"/>
        </w:rPr>
        <w:t xml:space="preserve">leading to </w:t>
      </w:r>
      <w:r w:rsidR="00C9316F">
        <w:rPr>
          <w:rFonts w:ascii="Tahoma" w:hAnsi="Tahoma" w:cs="Tahoma"/>
          <w:sz w:val="20"/>
          <w:szCs w:val="20"/>
        </w:rPr>
        <w:t xml:space="preserve">less funding </w:t>
      </w:r>
      <w:r w:rsidR="00A87BB3">
        <w:rPr>
          <w:rFonts w:ascii="Tahoma" w:hAnsi="Tahoma" w:cs="Tahoma"/>
          <w:sz w:val="20"/>
          <w:szCs w:val="20"/>
        </w:rPr>
        <w:t xml:space="preserve">being </w:t>
      </w:r>
      <w:r w:rsidR="00C9316F">
        <w:rPr>
          <w:rFonts w:ascii="Tahoma" w:hAnsi="Tahoma" w:cs="Tahoma"/>
          <w:sz w:val="20"/>
          <w:szCs w:val="20"/>
        </w:rPr>
        <w:t>allocated to capital works projects across the municipality.</w:t>
      </w:r>
      <w:r w:rsidR="005B6B1D">
        <w:rPr>
          <w:rFonts w:ascii="Tahoma" w:hAnsi="Tahoma" w:cs="Tahoma"/>
          <w:sz w:val="20"/>
          <w:szCs w:val="20"/>
        </w:rPr>
        <w:t xml:space="preserve">  This resulted in an increase in the number of projects funded through Scheme allocations, </w:t>
      </w:r>
      <w:r w:rsidR="00613751">
        <w:rPr>
          <w:rFonts w:ascii="Tahoma" w:hAnsi="Tahoma" w:cs="Tahoma"/>
          <w:sz w:val="20"/>
          <w:szCs w:val="20"/>
        </w:rPr>
        <w:t>and</w:t>
      </w:r>
      <w:r w:rsidR="005B6B1D">
        <w:rPr>
          <w:rFonts w:ascii="Tahoma" w:hAnsi="Tahoma" w:cs="Tahoma"/>
          <w:sz w:val="20"/>
          <w:szCs w:val="20"/>
        </w:rPr>
        <w:t xml:space="preserve"> a decrease in the </w:t>
      </w:r>
      <w:r w:rsidR="00613751">
        <w:rPr>
          <w:rFonts w:ascii="Tahoma" w:hAnsi="Tahoma" w:cs="Tahoma"/>
          <w:sz w:val="20"/>
          <w:szCs w:val="20"/>
        </w:rPr>
        <w:t xml:space="preserve">average </w:t>
      </w:r>
      <w:r w:rsidR="005B6B1D">
        <w:rPr>
          <w:rFonts w:ascii="Tahoma" w:hAnsi="Tahoma" w:cs="Tahoma"/>
          <w:sz w:val="20"/>
          <w:szCs w:val="20"/>
        </w:rPr>
        <w:t xml:space="preserve">dollar value per allocation. </w:t>
      </w:r>
      <w:r w:rsidR="00DE6B3B">
        <w:rPr>
          <w:rFonts w:ascii="Tahoma" w:hAnsi="Tahoma" w:cs="Tahoma"/>
          <w:sz w:val="20"/>
          <w:szCs w:val="20"/>
        </w:rPr>
        <w:t xml:space="preserve">  </w:t>
      </w:r>
    </w:p>
    <w:p w:rsidR="00220C9A" w:rsidRDefault="00B21F59" w:rsidP="005B6B1D">
      <w:pPr>
        <w:jc w:val="both"/>
        <w:rPr>
          <w:rFonts w:ascii="Tahoma" w:eastAsia="Times New Roman" w:hAnsi="Tahoma" w:cs="Tahoma"/>
          <w:sz w:val="20"/>
          <w:szCs w:val="20"/>
        </w:rPr>
      </w:pPr>
      <w:r>
        <w:rPr>
          <w:rFonts w:ascii="Tahoma" w:eastAsia="Times New Roman" w:hAnsi="Tahoma" w:cs="Tahoma"/>
          <w:sz w:val="20"/>
          <w:szCs w:val="20"/>
        </w:rPr>
        <w:t>A high level</w:t>
      </w:r>
      <w:r w:rsidR="00657B43">
        <w:rPr>
          <w:rFonts w:ascii="Tahoma" w:eastAsia="Times New Roman" w:hAnsi="Tahoma" w:cs="Tahoma"/>
          <w:sz w:val="20"/>
          <w:szCs w:val="20"/>
        </w:rPr>
        <w:t xml:space="preserve"> analysis of all individual allocations submitted as part of the budget since inception was undertaken by the Inspectorate.  To conduct the analysis, the Inspectorate </w:t>
      </w:r>
      <w:r w:rsidR="00CE63F6">
        <w:rPr>
          <w:rFonts w:ascii="Tahoma" w:eastAsia="Times New Roman" w:hAnsi="Tahoma" w:cs="Tahoma"/>
          <w:sz w:val="20"/>
          <w:szCs w:val="20"/>
        </w:rPr>
        <w:t>established</w:t>
      </w:r>
      <w:r w:rsidR="00657B43">
        <w:rPr>
          <w:rFonts w:ascii="Tahoma" w:eastAsia="Times New Roman" w:hAnsi="Tahoma" w:cs="Tahoma"/>
          <w:sz w:val="20"/>
          <w:szCs w:val="20"/>
        </w:rPr>
        <w:t xml:space="preserve"> two separate timeframes: </w:t>
      </w:r>
      <w:r w:rsidR="003723E6">
        <w:rPr>
          <w:rFonts w:ascii="Tahoma" w:eastAsia="Times New Roman" w:hAnsi="Tahoma" w:cs="Tahoma"/>
          <w:sz w:val="20"/>
          <w:szCs w:val="20"/>
        </w:rPr>
        <w:t xml:space="preserve">the </w:t>
      </w:r>
      <w:r w:rsidR="00657B43">
        <w:rPr>
          <w:rFonts w:ascii="Tahoma" w:eastAsia="Times New Roman" w:hAnsi="Tahoma" w:cs="Tahoma"/>
          <w:sz w:val="20"/>
          <w:szCs w:val="20"/>
        </w:rPr>
        <w:t>2005/06 – 2008/09</w:t>
      </w:r>
      <w:r w:rsidR="003723E6">
        <w:rPr>
          <w:rFonts w:ascii="Tahoma" w:eastAsia="Times New Roman" w:hAnsi="Tahoma" w:cs="Tahoma"/>
          <w:sz w:val="20"/>
          <w:szCs w:val="20"/>
        </w:rPr>
        <w:t xml:space="preserve"> financial years</w:t>
      </w:r>
      <w:r w:rsidR="00657B43">
        <w:rPr>
          <w:rFonts w:ascii="Tahoma" w:eastAsia="Times New Roman" w:hAnsi="Tahoma" w:cs="Tahoma"/>
          <w:sz w:val="20"/>
          <w:szCs w:val="20"/>
        </w:rPr>
        <w:t xml:space="preserve"> and the 2009/10 – 2</w:t>
      </w:r>
      <w:r w:rsidR="003723E6">
        <w:rPr>
          <w:rFonts w:ascii="Tahoma" w:eastAsia="Times New Roman" w:hAnsi="Tahoma" w:cs="Tahoma"/>
          <w:sz w:val="20"/>
          <w:szCs w:val="20"/>
        </w:rPr>
        <w:t>013</w:t>
      </w:r>
      <w:r w:rsidR="00657B43">
        <w:rPr>
          <w:rFonts w:ascii="Tahoma" w:eastAsia="Times New Roman" w:hAnsi="Tahoma" w:cs="Tahoma"/>
          <w:sz w:val="20"/>
          <w:szCs w:val="20"/>
        </w:rPr>
        <w:t>/1</w:t>
      </w:r>
      <w:r w:rsidR="009B3962">
        <w:rPr>
          <w:rFonts w:ascii="Tahoma" w:eastAsia="Times New Roman" w:hAnsi="Tahoma" w:cs="Tahoma"/>
          <w:sz w:val="20"/>
          <w:szCs w:val="20"/>
        </w:rPr>
        <w:t>4</w:t>
      </w:r>
      <w:r w:rsidR="003723E6">
        <w:rPr>
          <w:rFonts w:ascii="Tahoma" w:eastAsia="Times New Roman" w:hAnsi="Tahoma" w:cs="Tahoma"/>
          <w:sz w:val="20"/>
          <w:szCs w:val="20"/>
        </w:rPr>
        <w:t xml:space="preserve"> financial years</w:t>
      </w:r>
      <w:r w:rsidR="009B3962">
        <w:rPr>
          <w:rFonts w:ascii="Tahoma" w:eastAsia="Times New Roman" w:hAnsi="Tahoma" w:cs="Tahoma"/>
          <w:sz w:val="20"/>
          <w:szCs w:val="20"/>
        </w:rPr>
        <w:t xml:space="preserve">.  The Inspectorate compared the types of projects </w:t>
      </w:r>
      <w:r w:rsidR="00CE63F6">
        <w:rPr>
          <w:rFonts w:ascii="Tahoma" w:eastAsia="Times New Roman" w:hAnsi="Tahoma" w:cs="Tahoma"/>
          <w:sz w:val="20"/>
          <w:szCs w:val="20"/>
        </w:rPr>
        <w:t xml:space="preserve">to which allocations were made, </w:t>
      </w:r>
      <w:r w:rsidR="009B3962">
        <w:rPr>
          <w:rFonts w:ascii="Tahoma" w:eastAsia="Times New Roman" w:hAnsi="Tahoma" w:cs="Tahoma"/>
          <w:sz w:val="20"/>
          <w:szCs w:val="20"/>
        </w:rPr>
        <w:t xml:space="preserve">and dollar value of </w:t>
      </w:r>
      <w:r w:rsidR="00CE63F6">
        <w:rPr>
          <w:rFonts w:ascii="Tahoma" w:eastAsia="Times New Roman" w:hAnsi="Tahoma" w:cs="Tahoma"/>
          <w:sz w:val="20"/>
          <w:szCs w:val="20"/>
        </w:rPr>
        <w:t xml:space="preserve">those allocations, between </w:t>
      </w:r>
      <w:r w:rsidR="003723E6">
        <w:rPr>
          <w:rFonts w:ascii="Tahoma" w:eastAsia="Times New Roman" w:hAnsi="Tahoma" w:cs="Tahoma"/>
          <w:sz w:val="20"/>
          <w:szCs w:val="20"/>
        </w:rPr>
        <w:t>these timeframes</w:t>
      </w:r>
      <w:r w:rsidR="00CE63F6">
        <w:rPr>
          <w:rFonts w:ascii="Tahoma" w:eastAsia="Times New Roman" w:hAnsi="Tahoma" w:cs="Tahoma"/>
          <w:sz w:val="20"/>
          <w:szCs w:val="20"/>
        </w:rPr>
        <w:t>.</w:t>
      </w:r>
      <w:r w:rsidR="009B3962">
        <w:rPr>
          <w:rFonts w:ascii="Tahoma" w:eastAsia="Times New Roman" w:hAnsi="Tahoma" w:cs="Tahoma"/>
          <w:sz w:val="20"/>
          <w:szCs w:val="20"/>
        </w:rPr>
        <w:t xml:space="preserve"> </w:t>
      </w:r>
      <w:r w:rsidR="00657B43">
        <w:rPr>
          <w:rFonts w:ascii="Tahoma" w:eastAsia="Times New Roman" w:hAnsi="Tahoma" w:cs="Tahoma"/>
          <w:sz w:val="20"/>
          <w:szCs w:val="20"/>
        </w:rPr>
        <w:t xml:space="preserve"> </w:t>
      </w:r>
      <w:r w:rsidR="005B6B1D" w:rsidRPr="00A60FA0">
        <w:rPr>
          <w:rFonts w:ascii="Tahoma" w:eastAsia="Times New Roman" w:hAnsi="Tahoma" w:cs="Tahoma"/>
          <w:sz w:val="20"/>
          <w:szCs w:val="20"/>
        </w:rPr>
        <w:t xml:space="preserve"> </w:t>
      </w:r>
    </w:p>
    <w:p w:rsidR="00377F7A" w:rsidRDefault="00377F7A" w:rsidP="005B6B1D">
      <w:pPr>
        <w:jc w:val="both"/>
        <w:rPr>
          <w:rFonts w:ascii="Tahoma" w:eastAsia="Times New Roman" w:hAnsi="Tahoma" w:cs="Tahoma"/>
          <w:sz w:val="20"/>
          <w:szCs w:val="20"/>
        </w:rPr>
      </w:pPr>
      <w:r w:rsidRPr="00594C0B">
        <w:rPr>
          <w:rFonts w:ascii="Tahoma" w:eastAsia="Times New Roman" w:hAnsi="Tahoma" w:cs="Tahoma"/>
          <w:sz w:val="20"/>
          <w:szCs w:val="20"/>
        </w:rPr>
        <w:t>Council documents define a</w:t>
      </w:r>
      <w:r>
        <w:rPr>
          <w:rFonts w:ascii="Tahoma" w:eastAsia="Times New Roman" w:hAnsi="Tahoma" w:cs="Tahoma"/>
          <w:sz w:val="20"/>
          <w:szCs w:val="20"/>
        </w:rPr>
        <w:t>:</w:t>
      </w:r>
    </w:p>
    <w:p w:rsidR="00A808E1" w:rsidRPr="007F59DB" w:rsidRDefault="00FB6BB7" w:rsidP="0036241A">
      <w:pPr>
        <w:pStyle w:val="ListParagraph"/>
        <w:numPr>
          <w:ilvl w:val="0"/>
          <w:numId w:val="40"/>
        </w:numPr>
        <w:spacing w:before="120" w:line="240" w:lineRule="auto"/>
        <w:ind w:hanging="357"/>
        <w:jc w:val="both"/>
        <w:rPr>
          <w:rFonts w:ascii="Tahoma" w:eastAsia="Times New Roman" w:hAnsi="Tahoma" w:cs="Tahoma"/>
          <w:sz w:val="20"/>
          <w:szCs w:val="20"/>
        </w:rPr>
      </w:pPr>
      <w:r w:rsidRPr="007F59DB">
        <w:rPr>
          <w:rFonts w:ascii="Tahoma" w:eastAsia="Times New Roman" w:hAnsi="Tahoma" w:cs="Tahoma"/>
          <w:sz w:val="20"/>
          <w:szCs w:val="20"/>
        </w:rPr>
        <w:t>capital works project as “income or expenditure that creates a new asset or improves and/or provides a change in the original functional performance and condition of the asset”; and</w:t>
      </w:r>
    </w:p>
    <w:p w:rsidR="007F59DB" w:rsidRPr="007F59DB" w:rsidRDefault="007F59DB" w:rsidP="007F59DB">
      <w:pPr>
        <w:pStyle w:val="ListParagraph"/>
        <w:spacing w:before="120" w:line="240" w:lineRule="auto"/>
        <w:jc w:val="both"/>
        <w:rPr>
          <w:rFonts w:ascii="Tahoma" w:eastAsia="Times New Roman" w:hAnsi="Tahoma" w:cs="Tahoma"/>
          <w:sz w:val="20"/>
          <w:szCs w:val="20"/>
        </w:rPr>
      </w:pPr>
    </w:p>
    <w:p w:rsidR="00FB6BB7" w:rsidRPr="007F59DB" w:rsidRDefault="00FB6BB7" w:rsidP="007F59DB">
      <w:pPr>
        <w:pStyle w:val="ListParagraph"/>
        <w:numPr>
          <w:ilvl w:val="0"/>
          <w:numId w:val="39"/>
        </w:numPr>
        <w:spacing w:before="120" w:line="240" w:lineRule="auto"/>
        <w:ind w:left="709" w:hanging="357"/>
        <w:jc w:val="both"/>
        <w:rPr>
          <w:rFonts w:ascii="Tahoma" w:eastAsia="Times New Roman" w:hAnsi="Tahoma" w:cs="Tahoma"/>
          <w:sz w:val="20"/>
          <w:szCs w:val="20"/>
        </w:rPr>
      </w:pPr>
      <w:r w:rsidRPr="007F59DB">
        <w:rPr>
          <w:rFonts w:ascii="Tahoma" w:eastAsia="Times New Roman" w:hAnsi="Tahoma" w:cs="Tahoma"/>
          <w:sz w:val="20"/>
          <w:szCs w:val="20"/>
        </w:rPr>
        <w:t>non-capital works project as “discretionary operating income and expenditure defined as a one-off, ad hoc project and where the project life is fixed.”</w:t>
      </w:r>
    </w:p>
    <w:p w:rsidR="001D6B1B" w:rsidRPr="000A1421" w:rsidRDefault="00B83335" w:rsidP="005B6B1D">
      <w:pPr>
        <w:jc w:val="both"/>
        <w:rPr>
          <w:rFonts w:ascii="Tahoma" w:eastAsia="Times New Roman" w:hAnsi="Tahoma" w:cs="Tahoma"/>
          <w:sz w:val="20"/>
          <w:szCs w:val="20"/>
        </w:rPr>
      </w:pPr>
      <w:r w:rsidRPr="000A1421">
        <w:rPr>
          <w:rFonts w:ascii="Tahoma" w:eastAsia="Times New Roman" w:hAnsi="Tahoma" w:cs="Tahoma"/>
          <w:sz w:val="20"/>
          <w:szCs w:val="20"/>
        </w:rPr>
        <w:t>The Inspectorate</w:t>
      </w:r>
      <w:r w:rsidR="001D6B1B" w:rsidRPr="001906D0">
        <w:rPr>
          <w:rFonts w:ascii="Tahoma" w:eastAsia="Times New Roman" w:hAnsi="Tahoma" w:cs="Tahoma"/>
          <w:sz w:val="20"/>
          <w:szCs w:val="20"/>
        </w:rPr>
        <w:t xml:space="preserve"> concluded </w:t>
      </w:r>
      <w:r w:rsidR="00D53DEB" w:rsidRPr="00376AD4">
        <w:rPr>
          <w:rFonts w:ascii="Tahoma" w:eastAsia="Times New Roman" w:hAnsi="Tahoma" w:cs="Tahoma"/>
          <w:sz w:val="20"/>
          <w:szCs w:val="20"/>
        </w:rPr>
        <w:t xml:space="preserve">the </w:t>
      </w:r>
      <w:r w:rsidR="000A1421" w:rsidRPr="00376AD4">
        <w:rPr>
          <w:rFonts w:ascii="Tahoma" w:eastAsia="Times New Roman" w:hAnsi="Tahoma" w:cs="Tahoma"/>
          <w:sz w:val="20"/>
          <w:szCs w:val="20"/>
        </w:rPr>
        <w:t>following shifts in types of projects and expenditure set out in Table 3.</w:t>
      </w:r>
    </w:p>
    <w:p w:rsidR="001D6B1B" w:rsidRPr="00732EA1" w:rsidRDefault="001D6B1B" w:rsidP="005B6B1D">
      <w:pPr>
        <w:jc w:val="both"/>
        <w:rPr>
          <w:rFonts w:ascii="Tahoma" w:eastAsia="Times New Roman" w:hAnsi="Tahoma" w:cs="Tahoma"/>
          <w:i/>
          <w:sz w:val="20"/>
          <w:szCs w:val="20"/>
          <w:u w:val="single"/>
        </w:rPr>
      </w:pPr>
      <w:r w:rsidRPr="00732EA1">
        <w:rPr>
          <w:rFonts w:ascii="Tahoma" w:eastAsia="Times New Roman" w:hAnsi="Tahoma" w:cs="Tahoma"/>
          <w:i/>
          <w:sz w:val="20"/>
          <w:szCs w:val="20"/>
          <w:u w:val="single"/>
        </w:rPr>
        <w:t>Table 3</w:t>
      </w:r>
    </w:p>
    <w:tbl>
      <w:tblPr>
        <w:tblStyle w:val="TableGrid"/>
        <w:tblW w:w="0" w:type="auto"/>
        <w:tblLook w:val="04A0" w:firstRow="1" w:lastRow="0" w:firstColumn="1" w:lastColumn="0" w:noHBand="0" w:noVBand="1"/>
      </w:tblPr>
      <w:tblGrid>
        <w:gridCol w:w="3192"/>
        <w:gridCol w:w="3192"/>
        <w:gridCol w:w="3192"/>
      </w:tblGrid>
      <w:tr w:rsidR="00A52241" w:rsidTr="00A52241">
        <w:tc>
          <w:tcPr>
            <w:tcW w:w="3192" w:type="dxa"/>
          </w:tcPr>
          <w:p w:rsidR="00A52241" w:rsidRDefault="00A52241" w:rsidP="005B6B1D">
            <w:pPr>
              <w:jc w:val="both"/>
              <w:rPr>
                <w:rFonts w:ascii="Tahoma" w:eastAsia="Times New Roman" w:hAnsi="Tahoma" w:cs="Tahoma"/>
                <w:sz w:val="20"/>
                <w:szCs w:val="20"/>
              </w:rPr>
            </w:pPr>
          </w:p>
        </w:tc>
        <w:tc>
          <w:tcPr>
            <w:tcW w:w="3192" w:type="dxa"/>
          </w:tcPr>
          <w:p w:rsidR="00A52241" w:rsidRPr="0036241A" w:rsidRDefault="00A52241" w:rsidP="00376AD4">
            <w:pPr>
              <w:jc w:val="center"/>
              <w:rPr>
                <w:rFonts w:ascii="Tahoma" w:eastAsia="Times New Roman" w:hAnsi="Tahoma" w:cs="Tahoma"/>
                <w:b/>
                <w:sz w:val="20"/>
                <w:szCs w:val="20"/>
              </w:rPr>
            </w:pPr>
            <w:r w:rsidRPr="0036241A">
              <w:rPr>
                <w:rFonts w:ascii="Tahoma" w:eastAsia="Times New Roman" w:hAnsi="Tahoma" w:cs="Tahoma"/>
                <w:b/>
                <w:sz w:val="20"/>
                <w:szCs w:val="20"/>
              </w:rPr>
              <w:t>2005/06 – 2008/09</w:t>
            </w:r>
          </w:p>
        </w:tc>
        <w:tc>
          <w:tcPr>
            <w:tcW w:w="3192" w:type="dxa"/>
          </w:tcPr>
          <w:p w:rsidR="00A52241" w:rsidRPr="0036241A" w:rsidRDefault="00A52241" w:rsidP="00376AD4">
            <w:pPr>
              <w:jc w:val="center"/>
              <w:rPr>
                <w:rFonts w:ascii="Tahoma" w:eastAsia="Times New Roman" w:hAnsi="Tahoma" w:cs="Tahoma"/>
                <w:b/>
                <w:sz w:val="20"/>
                <w:szCs w:val="20"/>
              </w:rPr>
            </w:pPr>
            <w:r w:rsidRPr="0036241A">
              <w:rPr>
                <w:rFonts w:ascii="Tahoma" w:eastAsia="Times New Roman" w:hAnsi="Tahoma" w:cs="Tahoma"/>
                <w:b/>
                <w:sz w:val="20"/>
                <w:szCs w:val="20"/>
              </w:rPr>
              <w:t>2009/10 – 2013/14</w:t>
            </w:r>
          </w:p>
        </w:tc>
      </w:tr>
      <w:tr w:rsidR="00A52241" w:rsidTr="00A52241">
        <w:tc>
          <w:tcPr>
            <w:tcW w:w="3192" w:type="dxa"/>
          </w:tcPr>
          <w:p w:rsidR="00A52241" w:rsidRDefault="00A52241" w:rsidP="00376AD4">
            <w:pPr>
              <w:rPr>
                <w:rFonts w:ascii="Tahoma" w:eastAsia="Times New Roman" w:hAnsi="Tahoma" w:cs="Tahoma"/>
                <w:sz w:val="20"/>
                <w:szCs w:val="20"/>
              </w:rPr>
            </w:pPr>
            <w:r>
              <w:rPr>
                <w:rFonts w:ascii="Tahoma" w:eastAsia="Times New Roman" w:hAnsi="Tahoma" w:cs="Tahoma"/>
                <w:sz w:val="20"/>
                <w:szCs w:val="20"/>
              </w:rPr>
              <w:t>Total number of capital projects funded</w:t>
            </w:r>
          </w:p>
        </w:tc>
        <w:tc>
          <w:tcPr>
            <w:tcW w:w="3192" w:type="dxa"/>
          </w:tcPr>
          <w:p w:rsidR="00A52241" w:rsidRDefault="00E65FC4" w:rsidP="00376AD4">
            <w:pPr>
              <w:jc w:val="center"/>
              <w:rPr>
                <w:rFonts w:ascii="Tahoma" w:eastAsia="Times New Roman" w:hAnsi="Tahoma" w:cs="Tahoma"/>
                <w:sz w:val="20"/>
                <w:szCs w:val="20"/>
              </w:rPr>
            </w:pPr>
            <w:r>
              <w:rPr>
                <w:rFonts w:ascii="Tahoma" w:eastAsia="Times New Roman" w:hAnsi="Tahoma" w:cs="Tahoma"/>
                <w:sz w:val="20"/>
                <w:szCs w:val="20"/>
              </w:rPr>
              <w:t>231 (71.74%)</w:t>
            </w:r>
          </w:p>
        </w:tc>
        <w:tc>
          <w:tcPr>
            <w:tcW w:w="3192" w:type="dxa"/>
          </w:tcPr>
          <w:p w:rsidR="00A52241" w:rsidRDefault="00D774BC" w:rsidP="00376AD4">
            <w:pPr>
              <w:jc w:val="center"/>
              <w:rPr>
                <w:rFonts w:ascii="Tahoma" w:eastAsia="Times New Roman" w:hAnsi="Tahoma" w:cs="Tahoma"/>
                <w:sz w:val="20"/>
                <w:szCs w:val="20"/>
              </w:rPr>
            </w:pPr>
            <w:r>
              <w:rPr>
                <w:rFonts w:ascii="Tahoma" w:eastAsia="Times New Roman" w:hAnsi="Tahoma" w:cs="Tahoma"/>
                <w:sz w:val="20"/>
                <w:szCs w:val="20"/>
              </w:rPr>
              <w:t>344 (41.50%)</w:t>
            </w:r>
          </w:p>
        </w:tc>
      </w:tr>
      <w:tr w:rsidR="00A52241" w:rsidTr="00A52241">
        <w:tc>
          <w:tcPr>
            <w:tcW w:w="3192" w:type="dxa"/>
          </w:tcPr>
          <w:p w:rsidR="00A52241" w:rsidRDefault="00A52241" w:rsidP="00376AD4">
            <w:pPr>
              <w:rPr>
                <w:rFonts w:ascii="Tahoma" w:eastAsia="Times New Roman" w:hAnsi="Tahoma" w:cs="Tahoma"/>
                <w:sz w:val="20"/>
                <w:szCs w:val="20"/>
              </w:rPr>
            </w:pPr>
            <w:r>
              <w:rPr>
                <w:rFonts w:ascii="Tahoma" w:eastAsia="Times New Roman" w:hAnsi="Tahoma" w:cs="Tahoma"/>
                <w:sz w:val="20"/>
                <w:szCs w:val="20"/>
              </w:rPr>
              <w:t>Total amount of expenditure on capital projects</w:t>
            </w:r>
          </w:p>
        </w:tc>
        <w:tc>
          <w:tcPr>
            <w:tcW w:w="3192" w:type="dxa"/>
          </w:tcPr>
          <w:p w:rsidR="00A52241" w:rsidRDefault="00A52241" w:rsidP="00376AD4">
            <w:pPr>
              <w:jc w:val="center"/>
              <w:rPr>
                <w:rFonts w:ascii="Tahoma" w:eastAsia="Times New Roman" w:hAnsi="Tahoma" w:cs="Tahoma"/>
                <w:sz w:val="20"/>
                <w:szCs w:val="20"/>
              </w:rPr>
            </w:pPr>
            <w:r>
              <w:rPr>
                <w:rFonts w:ascii="Tahoma" w:eastAsia="Times New Roman" w:hAnsi="Tahoma" w:cs="Tahoma"/>
                <w:sz w:val="20"/>
                <w:szCs w:val="20"/>
              </w:rPr>
              <w:t>$</w:t>
            </w:r>
            <w:r w:rsidR="00EF0574">
              <w:rPr>
                <w:rFonts w:ascii="Tahoma" w:eastAsia="Times New Roman" w:hAnsi="Tahoma" w:cs="Tahoma"/>
                <w:sz w:val="20"/>
                <w:szCs w:val="20"/>
              </w:rPr>
              <w:t>20,372,180</w:t>
            </w:r>
            <w:r w:rsidR="0008098E">
              <w:rPr>
                <w:rFonts w:ascii="Tahoma" w:eastAsia="Times New Roman" w:hAnsi="Tahoma" w:cs="Tahoma"/>
                <w:sz w:val="20"/>
                <w:szCs w:val="20"/>
              </w:rPr>
              <w:t xml:space="preserve"> (90%)</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$26,223,306</w:t>
            </w:r>
            <w:r w:rsidR="0008098E">
              <w:rPr>
                <w:rFonts w:ascii="Tahoma" w:eastAsia="Times New Roman" w:hAnsi="Tahoma" w:cs="Tahoma"/>
                <w:sz w:val="20"/>
                <w:szCs w:val="20"/>
              </w:rPr>
              <w:t xml:space="preserve"> (72.5%)</w:t>
            </w:r>
          </w:p>
        </w:tc>
      </w:tr>
      <w:tr w:rsidR="00A52241" w:rsidTr="00A52241">
        <w:tc>
          <w:tcPr>
            <w:tcW w:w="3192" w:type="dxa"/>
          </w:tcPr>
          <w:p w:rsidR="00A52241" w:rsidRDefault="00A52241" w:rsidP="00376AD4">
            <w:pPr>
              <w:rPr>
                <w:rFonts w:ascii="Tahoma" w:eastAsia="Times New Roman" w:hAnsi="Tahoma" w:cs="Tahoma"/>
                <w:sz w:val="20"/>
                <w:szCs w:val="20"/>
              </w:rPr>
            </w:pPr>
            <w:r>
              <w:rPr>
                <w:rFonts w:ascii="Tahoma" w:eastAsia="Times New Roman" w:hAnsi="Tahoma" w:cs="Tahoma"/>
                <w:sz w:val="20"/>
                <w:szCs w:val="20"/>
              </w:rPr>
              <w:t>Total number of non-capital projects funded</w:t>
            </w:r>
          </w:p>
        </w:tc>
        <w:tc>
          <w:tcPr>
            <w:tcW w:w="3192" w:type="dxa"/>
          </w:tcPr>
          <w:p w:rsidR="00A52241" w:rsidRDefault="00D774BC" w:rsidP="00376AD4">
            <w:pPr>
              <w:jc w:val="center"/>
              <w:rPr>
                <w:rFonts w:ascii="Tahoma" w:eastAsia="Times New Roman" w:hAnsi="Tahoma" w:cs="Tahoma"/>
                <w:sz w:val="20"/>
                <w:szCs w:val="20"/>
              </w:rPr>
            </w:pPr>
            <w:r>
              <w:rPr>
                <w:rFonts w:ascii="Tahoma" w:eastAsia="Times New Roman" w:hAnsi="Tahoma" w:cs="Tahoma"/>
                <w:sz w:val="20"/>
                <w:szCs w:val="20"/>
              </w:rPr>
              <w:t>91 (21.26%)</w:t>
            </w:r>
          </w:p>
        </w:tc>
        <w:tc>
          <w:tcPr>
            <w:tcW w:w="3192" w:type="dxa"/>
          </w:tcPr>
          <w:p w:rsidR="00A52241" w:rsidRDefault="00D774BC" w:rsidP="00376AD4">
            <w:pPr>
              <w:jc w:val="center"/>
              <w:rPr>
                <w:rFonts w:ascii="Tahoma" w:eastAsia="Times New Roman" w:hAnsi="Tahoma" w:cs="Tahoma"/>
                <w:sz w:val="20"/>
                <w:szCs w:val="20"/>
              </w:rPr>
            </w:pPr>
            <w:r>
              <w:rPr>
                <w:rFonts w:ascii="Tahoma" w:eastAsia="Times New Roman" w:hAnsi="Tahoma" w:cs="Tahoma"/>
                <w:sz w:val="20"/>
                <w:szCs w:val="20"/>
              </w:rPr>
              <w:t>485 (58.50%)</w:t>
            </w:r>
          </w:p>
        </w:tc>
      </w:tr>
      <w:tr w:rsidR="00A52241" w:rsidTr="00A52241">
        <w:tc>
          <w:tcPr>
            <w:tcW w:w="3192" w:type="dxa"/>
          </w:tcPr>
          <w:p w:rsidR="00A52241" w:rsidRDefault="00A52241" w:rsidP="00376AD4">
            <w:pPr>
              <w:rPr>
                <w:rFonts w:ascii="Tahoma" w:eastAsia="Times New Roman" w:hAnsi="Tahoma" w:cs="Tahoma"/>
                <w:sz w:val="20"/>
                <w:szCs w:val="20"/>
              </w:rPr>
            </w:pPr>
            <w:r>
              <w:rPr>
                <w:rFonts w:ascii="Tahoma" w:eastAsia="Times New Roman" w:hAnsi="Tahoma" w:cs="Tahoma"/>
                <w:sz w:val="20"/>
                <w:szCs w:val="20"/>
              </w:rPr>
              <w:t>Total amount of expenditure on non-capital projects</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$2,394,820</w:t>
            </w:r>
            <w:r w:rsidR="0008098E">
              <w:rPr>
                <w:rFonts w:ascii="Tahoma" w:eastAsia="Times New Roman" w:hAnsi="Tahoma" w:cs="Tahoma"/>
                <w:sz w:val="20"/>
                <w:szCs w:val="20"/>
              </w:rPr>
              <w:t xml:space="preserve"> (10%)</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$9,776,709 (27.5%)</w:t>
            </w:r>
          </w:p>
        </w:tc>
      </w:tr>
      <w:tr w:rsidR="00A52241" w:rsidTr="00A52241">
        <w:tc>
          <w:tcPr>
            <w:tcW w:w="3192" w:type="dxa"/>
          </w:tcPr>
          <w:p w:rsidR="00A52241" w:rsidRDefault="00A52241" w:rsidP="00376AD4">
            <w:pPr>
              <w:rPr>
                <w:rFonts w:ascii="Tahoma" w:eastAsia="Times New Roman" w:hAnsi="Tahoma" w:cs="Tahoma"/>
                <w:sz w:val="20"/>
                <w:szCs w:val="20"/>
              </w:rPr>
            </w:pPr>
            <w:r>
              <w:rPr>
                <w:rFonts w:ascii="Tahoma" w:eastAsia="Times New Roman" w:hAnsi="Tahoma" w:cs="Tahoma"/>
                <w:sz w:val="20"/>
                <w:szCs w:val="20"/>
              </w:rPr>
              <w:t xml:space="preserve">Average number of </w:t>
            </w:r>
            <w:r w:rsidR="00EF0574">
              <w:rPr>
                <w:rFonts w:ascii="Tahoma" w:eastAsia="Times New Roman" w:hAnsi="Tahoma" w:cs="Tahoma"/>
                <w:sz w:val="20"/>
                <w:szCs w:val="20"/>
              </w:rPr>
              <w:t xml:space="preserve">projects financed </w:t>
            </w:r>
            <w:r w:rsidR="00083300">
              <w:rPr>
                <w:rFonts w:ascii="Tahoma" w:eastAsia="Times New Roman" w:hAnsi="Tahoma" w:cs="Tahoma"/>
                <w:sz w:val="20"/>
                <w:szCs w:val="20"/>
              </w:rPr>
              <w:t xml:space="preserve">per </w:t>
            </w:r>
            <w:r w:rsidR="00590EFA">
              <w:rPr>
                <w:rFonts w:ascii="Tahoma" w:eastAsia="Times New Roman" w:hAnsi="Tahoma" w:cs="Tahoma"/>
                <w:sz w:val="20"/>
                <w:szCs w:val="20"/>
              </w:rPr>
              <w:t xml:space="preserve">ward </w:t>
            </w:r>
            <w:r w:rsidR="00083300">
              <w:rPr>
                <w:rFonts w:ascii="Tahoma" w:eastAsia="Times New Roman" w:hAnsi="Tahoma" w:cs="Tahoma"/>
                <w:sz w:val="20"/>
                <w:szCs w:val="20"/>
              </w:rPr>
              <w:t xml:space="preserve">councillor </w:t>
            </w:r>
            <w:r w:rsidR="00FB6BB7">
              <w:rPr>
                <w:rFonts w:ascii="Tahoma" w:eastAsia="Times New Roman" w:hAnsi="Tahoma" w:cs="Tahoma"/>
                <w:sz w:val="20"/>
                <w:szCs w:val="20"/>
              </w:rPr>
              <w:t xml:space="preserve">via the Scheme </w:t>
            </w:r>
            <w:r w:rsidR="00EF0574">
              <w:rPr>
                <w:rFonts w:ascii="Tahoma" w:eastAsia="Times New Roman" w:hAnsi="Tahoma" w:cs="Tahoma"/>
                <w:sz w:val="20"/>
                <w:szCs w:val="20"/>
              </w:rPr>
              <w:t>on a yearly basis</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6.7</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13.8</w:t>
            </w:r>
          </w:p>
        </w:tc>
      </w:tr>
      <w:tr w:rsidR="00A52241" w:rsidTr="00A52241">
        <w:tc>
          <w:tcPr>
            <w:tcW w:w="3192" w:type="dxa"/>
          </w:tcPr>
          <w:p w:rsidR="00A52241" w:rsidRDefault="00EF0574" w:rsidP="009134D4">
            <w:pPr>
              <w:rPr>
                <w:rFonts w:ascii="Tahoma" w:eastAsia="Times New Roman" w:hAnsi="Tahoma" w:cs="Tahoma"/>
                <w:sz w:val="20"/>
                <w:szCs w:val="20"/>
              </w:rPr>
            </w:pPr>
            <w:r>
              <w:rPr>
                <w:rFonts w:ascii="Tahoma" w:eastAsia="Times New Roman" w:hAnsi="Tahoma" w:cs="Tahoma"/>
                <w:sz w:val="20"/>
                <w:szCs w:val="20"/>
              </w:rPr>
              <w:t xml:space="preserve">Average dollar value </w:t>
            </w:r>
            <w:r w:rsidR="009134D4">
              <w:rPr>
                <w:rFonts w:ascii="Tahoma" w:eastAsia="Times New Roman" w:hAnsi="Tahoma" w:cs="Tahoma"/>
                <w:sz w:val="20"/>
                <w:szCs w:val="20"/>
              </w:rPr>
              <w:t>per</w:t>
            </w:r>
            <w:r w:rsidR="00FB6BB7">
              <w:rPr>
                <w:rFonts w:ascii="Tahoma" w:eastAsia="Times New Roman" w:hAnsi="Tahoma" w:cs="Tahoma"/>
                <w:sz w:val="20"/>
                <w:szCs w:val="20"/>
              </w:rPr>
              <w:t xml:space="preserve"> </w:t>
            </w:r>
            <w:r>
              <w:rPr>
                <w:rFonts w:ascii="Tahoma" w:eastAsia="Times New Roman" w:hAnsi="Tahoma" w:cs="Tahoma"/>
                <w:sz w:val="20"/>
                <w:szCs w:val="20"/>
              </w:rPr>
              <w:t>allocation</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$70,844</w:t>
            </w:r>
          </w:p>
        </w:tc>
        <w:tc>
          <w:tcPr>
            <w:tcW w:w="3192" w:type="dxa"/>
          </w:tcPr>
          <w:p w:rsidR="00A52241" w:rsidRDefault="00EF0574" w:rsidP="00376AD4">
            <w:pPr>
              <w:jc w:val="center"/>
              <w:rPr>
                <w:rFonts w:ascii="Tahoma" w:eastAsia="Times New Roman" w:hAnsi="Tahoma" w:cs="Tahoma"/>
                <w:sz w:val="20"/>
                <w:szCs w:val="20"/>
              </w:rPr>
            </w:pPr>
            <w:r>
              <w:rPr>
                <w:rFonts w:ascii="Tahoma" w:eastAsia="Times New Roman" w:hAnsi="Tahoma" w:cs="Tahoma"/>
                <w:sz w:val="20"/>
                <w:szCs w:val="20"/>
              </w:rPr>
              <w:t>$43,425</w:t>
            </w:r>
          </w:p>
        </w:tc>
      </w:tr>
    </w:tbl>
    <w:p w:rsidR="00732EA1" w:rsidRDefault="00732EA1" w:rsidP="005B6B1D">
      <w:pPr>
        <w:jc w:val="both"/>
        <w:rPr>
          <w:rFonts w:ascii="Tahoma" w:eastAsia="Times New Roman" w:hAnsi="Tahoma" w:cs="Tahoma"/>
          <w:sz w:val="20"/>
          <w:szCs w:val="20"/>
        </w:rPr>
      </w:pPr>
    </w:p>
    <w:p w:rsidR="00F34BE9" w:rsidRPr="00A60FA0" w:rsidRDefault="00F34BE9" w:rsidP="005B6B1D">
      <w:pPr>
        <w:jc w:val="both"/>
        <w:rPr>
          <w:rFonts w:ascii="Tahoma" w:eastAsia="Times New Roman" w:hAnsi="Tahoma" w:cs="Tahoma"/>
          <w:sz w:val="20"/>
          <w:szCs w:val="20"/>
        </w:rPr>
      </w:pPr>
      <w:r>
        <w:rPr>
          <w:rFonts w:ascii="Tahoma" w:eastAsia="Times New Roman" w:hAnsi="Tahoma" w:cs="Tahoma"/>
          <w:sz w:val="20"/>
          <w:szCs w:val="20"/>
        </w:rPr>
        <w:t xml:space="preserve">A briefing note for </w:t>
      </w:r>
      <w:r w:rsidR="002A621B">
        <w:rPr>
          <w:rFonts w:ascii="Tahoma" w:hAnsi="Tahoma" w:cs="Tahoma"/>
          <w:sz w:val="20"/>
          <w:szCs w:val="20"/>
        </w:rPr>
        <w:t xml:space="preserve">ward </w:t>
      </w:r>
      <w:r>
        <w:rPr>
          <w:rFonts w:ascii="Tahoma" w:eastAsia="Times New Roman" w:hAnsi="Tahoma" w:cs="Tahoma"/>
          <w:sz w:val="20"/>
          <w:szCs w:val="20"/>
        </w:rPr>
        <w:t>councillors prepared by senior management on 20 July 2010 entitled ‘</w:t>
      </w:r>
      <w:r w:rsidRPr="0036241A">
        <w:rPr>
          <w:rFonts w:ascii="Tahoma" w:eastAsia="Times New Roman" w:hAnsi="Tahoma" w:cs="Tahoma"/>
          <w:i/>
          <w:sz w:val="20"/>
          <w:szCs w:val="20"/>
        </w:rPr>
        <w:t>Review of the 2010-2011 Budget Development Process</w:t>
      </w:r>
      <w:r>
        <w:rPr>
          <w:rFonts w:ascii="Tahoma" w:eastAsia="Times New Roman" w:hAnsi="Tahoma" w:cs="Tahoma"/>
          <w:sz w:val="20"/>
          <w:szCs w:val="20"/>
        </w:rPr>
        <w:t>’ (‘</w:t>
      </w:r>
      <w:r w:rsidRPr="00AF4A5C">
        <w:rPr>
          <w:rFonts w:ascii="Tahoma" w:eastAsia="Times New Roman" w:hAnsi="Tahoma" w:cs="Tahoma"/>
          <w:b/>
          <w:sz w:val="20"/>
          <w:szCs w:val="20"/>
        </w:rPr>
        <w:t>Briefing Note</w:t>
      </w:r>
      <w:r>
        <w:rPr>
          <w:rFonts w:ascii="Tahoma" w:eastAsia="Times New Roman" w:hAnsi="Tahoma" w:cs="Tahoma"/>
          <w:sz w:val="20"/>
          <w:szCs w:val="20"/>
        </w:rPr>
        <w:t xml:space="preserve">’) identified </w:t>
      </w:r>
      <w:r w:rsidR="00FF1D22">
        <w:rPr>
          <w:rFonts w:ascii="Tahoma" w:eastAsia="Times New Roman" w:hAnsi="Tahoma" w:cs="Tahoma"/>
          <w:sz w:val="20"/>
          <w:szCs w:val="20"/>
        </w:rPr>
        <w:t>this change in project expenditure</w:t>
      </w:r>
      <w:r>
        <w:rPr>
          <w:rFonts w:ascii="Tahoma" w:eastAsia="Times New Roman" w:hAnsi="Tahoma" w:cs="Tahoma"/>
          <w:sz w:val="20"/>
          <w:szCs w:val="20"/>
        </w:rPr>
        <w:t xml:space="preserve">, stating, </w:t>
      </w:r>
      <w:r w:rsidRPr="007F59DB">
        <w:rPr>
          <w:rFonts w:ascii="Tahoma" w:eastAsia="Times New Roman" w:hAnsi="Tahoma" w:cs="Tahoma"/>
          <w:sz w:val="20"/>
          <w:szCs w:val="20"/>
        </w:rPr>
        <w:t>“</w:t>
      </w:r>
      <w:r w:rsidRPr="007F59DB">
        <w:rPr>
          <w:rFonts w:ascii="Tahoma" w:hAnsi="Tahoma" w:cs="Tahoma"/>
          <w:sz w:val="20"/>
          <w:szCs w:val="20"/>
        </w:rPr>
        <w:t>… a large number of lower cost disbursements were identified that may also raise expectations in the community of ongoing recurrent funding.”</w:t>
      </w:r>
      <w:r w:rsidR="005F76B7">
        <w:rPr>
          <w:rFonts w:ascii="Tahoma" w:hAnsi="Tahoma" w:cs="Tahoma"/>
          <w:sz w:val="20"/>
          <w:szCs w:val="20"/>
        </w:rPr>
        <w:t xml:space="preserve">  The Inspectorate viewed correspondence that suggested that funding recipients had </w:t>
      </w:r>
      <w:r w:rsidR="005436BC">
        <w:rPr>
          <w:rFonts w:ascii="Tahoma" w:hAnsi="Tahoma" w:cs="Tahoma"/>
          <w:sz w:val="20"/>
          <w:szCs w:val="20"/>
        </w:rPr>
        <w:t>an</w:t>
      </w:r>
      <w:r w:rsidR="005F76B7">
        <w:rPr>
          <w:rFonts w:ascii="Tahoma" w:hAnsi="Tahoma" w:cs="Tahoma"/>
          <w:sz w:val="20"/>
          <w:szCs w:val="20"/>
        </w:rPr>
        <w:t xml:space="preserve"> expectation that </w:t>
      </w:r>
      <w:r w:rsidR="000D53BE">
        <w:rPr>
          <w:rFonts w:ascii="Tahoma" w:hAnsi="Tahoma" w:cs="Tahoma"/>
          <w:sz w:val="20"/>
          <w:szCs w:val="20"/>
        </w:rPr>
        <w:t xml:space="preserve">some </w:t>
      </w:r>
      <w:r w:rsidR="005F76B7">
        <w:rPr>
          <w:rFonts w:ascii="Tahoma" w:hAnsi="Tahoma" w:cs="Tahoma"/>
          <w:sz w:val="20"/>
          <w:szCs w:val="20"/>
        </w:rPr>
        <w:t>allocations wo</w:t>
      </w:r>
      <w:r w:rsidR="005436BC">
        <w:rPr>
          <w:rFonts w:ascii="Tahoma" w:hAnsi="Tahoma" w:cs="Tahoma"/>
          <w:sz w:val="20"/>
          <w:szCs w:val="20"/>
        </w:rPr>
        <w:t>uld be recurrent through the standard budget process</w:t>
      </w:r>
      <w:r w:rsidR="00BA6A9B">
        <w:rPr>
          <w:rFonts w:ascii="Tahoma" w:hAnsi="Tahoma" w:cs="Tahoma"/>
          <w:sz w:val="20"/>
          <w:szCs w:val="20"/>
        </w:rPr>
        <w:t>,</w:t>
      </w:r>
      <w:r w:rsidR="005436BC">
        <w:rPr>
          <w:rFonts w:ascii="Tahoma" w:hAnsi="Tahoma" w:cs="Tahoma"/>
          <w:sz w:val="20"/>
          <w:szCs w:val="20"/>
        </w:rPr>
        <w:t xml:space="preserve"> and were not subject to availability through the Scheme or solely at </w:t>
      </w:r>
      <w:r w:rsidR="00BA6A9B">
        <w:rPr>
          <w:rFonts w:ascii="Tahoma" w:hAnsi="Tahoma" w:cs="Tahoma"/>
          <w:sz w:val="20"/>
          <w:szCs w:val="20"/>
        </w:rPr>
        <w:t xml:space="preserve">the </w:t>
      </w:r>
      <w:r w:rsidR="005436BC">
        <w:rPr>
          <w:rFonts w:ascii="Tahoma" w:hAnsi="Tahoma" w:cs="Tahoma"/>
          <w:sz w:val="20"/>
          <w:szCs w:val="20"/>
        </w:rPr>
        <w:t>ward councillors’ discretion.</w:t>
      </w:r>
      <w:r w:rsidR="005F76B7">
        <w:rPr>
          <w:rFonts w:ascii="Tahoma" w:hAnsi="Tahoma" w:cs="Tahoma"/>
          <w:sz w:val="20"/>
          <w:szCs w:val="20"/>
        </w:rPr>
        <w:t xml:space="preserve"> </w:t>
      </w:r>
      <w:r>
        <w:rPr>
          <w:rFonts w:ascii="Tahoma" w:eastAsia="Times New Roman" w:hAnsi="Tahoma" w:cs="Tahoma"/>
          <w:sz w:val="20"/>
          <w:szCs w:val="20"/>
        </w:rPr>
        <w:t xml:space="preserve">    </w:t>
      </w:r>
    </w:p>
    <w:p w:rsidR="00F34BE9" w:rsidRDefault="005B6B1D" w:rsidP="005B6B1D">
      <w:pPr>
        <w:jc w:val="both"/>
        <w:rPr>
          <w:rFonts w:ascii="Tahoma" w:hAnsi="Tahoma" w:cs="Tahoma"/>
          <w:sz w:val="20"/>
          <w:szCs w:val="20"/>
        </w:rPr>
      </w:pPr>
      <w:r w:rsidRPr="00A60FA0">
        <w:rPr>
          <w:rFonts w:ascii="Tahoma" w:eastAsia="Times New Roman" w:hAnsi="Tahoma" w:cs="Tahoma"/>
          <w:sz w:val="20"/>
          <w:szCs w:val="20"/>
        </w:rPr>
        <w:t xml:space="preserve">Senior staff did not support the </w:t>
      </w:r>
      <w:r w:rsidR="00B27CF6">
        <w:rPr>
          <w:rFonts w:ascii="Tahoma" w:eastAsia="Times New Roman" w:hAnsi="Tahoma" w:cs="Tahoma"/>
          <w:sz w:val="20"/>
          <w:szCs w:val="20"/>
        </w:rPr>
        <w:t>increase in the number of disbursements funded</w:t>
      </w:r>
      <w:r w:rsidRPr="00A60FA0">
        <w:rPr>
          <w:rFonts w:ascii="Tahoma" w:eastAsia="Times New Roman" w:hAnsi="Tahoma" w:cs="Tahoma"/>
          <w:sz w:val="20"/>
          <w:szCs w:val="20"/>
        </w:rPr>
        <w:t xml:space="preserve">, and in </w:t>
      </w:r>
      <w:r w:rsidR="007A7406">
        <w:rPr>
          <w:rFonts w:ascii="Tahoma" w:eastAsia="Times New Roman" w:hAnsi="Tahoma" w:cs="Tahoma"/>
          <w:sz w:val="20"/>
          <w:szCs w:val="20"/>
        </w:rPr>
        <w:t>discussions</w:t>
      </w:r>
      <w:r w:rsidRPr="00A60FA0">
        <w:rPr>
          <w:rFonts w:ascii="Tahoma" w:eastAsia="Times New Roman" w:hAnsi="Tahoma" w:cs="Tahoma"/>
          <w:sz w:val="20"/>
          <w:szCs w:val="20"/>
        </w:rPr>
        <w:t xml:space="preserve"> with the Inspectorate stated that</w:t>
      </w:r>
      <w:r w:rsidRPr="007F59DB">
        <w:rPr>
          <w:rFonts w:ascii="Tahoma" w:eastAsia="Times New Roman" w:hAnsi="Tahoma" w:cs="Tahoma"/>
          <w:sz w:val="20"/>
          <w:szCs w:val="20"/>
        </w:rPr>
        <w:t>, “the disbursements were the wrong process”, “we had a disbursement program, but it became a grey area because councillors were adding to that disbursement program through priority projects”, and “the disbursements were really seen originally as a means by which we can reward community groups for delivering services on behalf of councillors, and they could do it using volunteer labour for a lower cost than what Council [could]</w:t>
      </w:r>
      <w:r w:rsidR="000F5B4B" w:rsidRPr="007F59DB">
        <w:rPr>
          <w:rFonts w:ascii="Tahoma" w:eastAsia="Times New Roman" w:hAnsi="Tahoma" w:cs="Tahoma"/>
          <w:sz w:val="20"/>
          <w:szCs w:val="20"/>
        </w:rPr>
        <w:t>.</w:t>
      </w:r>
      <w:r w:rsidRPr="007F59DB">
        <w:rPr>
          <w:rFonts w:ascii="Tahoma" w:eastAsia="Times New Roman" w:hAnsi="Tahoma" w:cs="Tahoma"/>
          <w:sz w:val="20"/>
          <w:szCs w:val="20"/>
        </w:rPr>
        <w:t>”</w:t>
      </w:r>
      <w:r>
        <w:rPr>
          <w:rFonts w:ascii="Tahoma" w:hAnsi="Tahoma" w:cs="Tahoma"/>
          <w:sz w:val="20"/>
          <w:szCs w:val="20"/>
        </w:rPr>
        <w:t xml:space="preserve"> </w:t>
      </w:r>
    </w:p>
    <w:p w:rsidR="00375513" w:rsidRPr="007F59DB" w:rsidRDefault="00375513" w:rsidP="00375513">
      <w:pPr>
        <w:jc w:val="both"/>
        <w:rPr>
          <w:rFonts w:ascii="Tahoma" w:hAnsi="Tahoma" w:cs="Tahoma"/>
          <w:sz w:val="20"/>
          <w:szCs w:val="20"/>
        </w:rPr>
      </w:pPr>
      <w:r w:rsidRPr="00375513">
        <w:rPr>
          <w:rFonts w:ascii="Tahoma" w:hAnsi="Tahoma" w:cs="Tahoma"/>
          <w:sz w:val="20"/>
          <w:szCs w:val="20"/>
        </w:rPr>
        <w:t xml:space="preserve">As evidenced </w:t>
      </w:r>
      <w:r w:rsidR="00C957D5">
        <w:rPr>
          <w:rFonts w:ascii="Tahoma" w:hAnsi="Tahoma" w:cs="Tahoma"/>
          <w:sz w:val="20"/>
          <w:szCs w:val="20"/>
        </w:rPr>
        <w:t>by</w:t>
      </w:r>
      <w:r w:rsidR="00C957D5" w:rsidRPr="00375513">
        <w:rPr>
          <w:rFonts w:ascii="Tahoma" w:hAnsi="Tahoma" w:cs="Tahoma"/>
          <w:sz w:val="20"/>
          <w:szCs w:val="20"/>
        </w:rPr>
        <w:t xml:space="preserve"> </w:t>
      </w:r>
      <w:r w:rsidRPr="00375513">
        <w:rPr>
          <w:rFonts w:ascii="Tahoma" w:hAnsi="Tahoma" w:cs="Tahoma"/>
          <w:sz w:val="20"/>
          <w:szCs w:val="20"/>
        </w:rPr>
        <w:t xml:space="preserve">Council documentation, by the 2009/10 </w:t>
      </w:r>
      <w:r w:rsidR="00A00B81">
        <w:rPr>
          <w:rFonts w:ascii="Tahoma" w:hAnsi="Tahoma" w:cs="Tahoma"/>
          <w:sz w:val="20"/>
          <w:szCs w:val="20"/>
        </w:rPr>
        <w:t>financial year</w:t>
      </w:r>
      <w:r w:rsidR="00A00B81" w:rsidRPr="00375513">
        <w:rPr>
          <w:rFonts w:ascii="Tahoma" w:hAnsi="Tahoma" w:cs="Tahoma"/>
          <w:sz w:val="20"/>
          <w:szCs w:val="20"/>
        </w:rPr>
        <w:t xml:space="preserve"> </w:t>
      </w:r>
      <w:r w:rsidRPr="00375513">
        <w:rPr>
          <w:rFonts w:ascii="Tahoma" w:hAnsi="Tahoma" w:cs="Tahoma"/>
          <w:sz w:val="20"/>
          <w:szCs w:val="20"/>
        </w:rPr>
        <w:t xml:space="preserve">a number of the master plans for the capital </w:t>
      </w:r>
      <w:r w:rsidR="00382BAE">
        <w:rPr>
          <w:rFonts w:ascii="Tahoma" w:hAnsi="Tahoma" w:cs="Tahoma"/>
          <w:sz w:val="20"/>
          <w:szCs w:val="20"/>
        </w:rPr>
        <w:t>works projects</w:t>
      </w:r>
      <w:r w:rsidR="00382BAE" w:rsidRPr="00375513">
        <w:rPr>
          <w:rFonts w:ascii="Tahoma" w:hAnsi="Tahoma" w:cs="Tahoma"/>
          <w:sz w:val="20"/>
          <w:szCs w:val="20"/>
        </w:rPr>
        <w:t xml:space="preserve"> </w:t>
      </w:r>
      <w:r w:rsidRPr="00375513">
        <w:rPr>
          <w:rFonts w:ascii="Tahoma" w:hAnsi="Tahoma" w:cs="Tahoma"/>
          <w:sz w:val="20"/>
          <w:szCs w:val="20"/>
        </w:rPr>
        <w:t xml:space="preserve">had been </w:t>
      </w:r>
      <w:r w:rsidR="00F51F21">
        <w:rPr>
          <w:rFonts w:ascii="Tahoma" w:hAnsi="Tahoma" w:cs="Tahoma"/>
          <w:sz w:val="20"/>
          <w:szCs w:val="20"/>
        </w:rPr>
        <w:t>fully completed</w:t>
      </w:r>
      <w:r w:rsidRPr="00375513">
        <w:rPr>
          <w:rFonts w:ascii="Tahoma" w:hAnsi="Tahoma" w:cs="Tahoma"/>
          <w:sz w:val="20"/>
          <w:szCs w:val="20"/>
        </w:rPr>
        <w:t xml:space="preserve">.  </w:t>
      </w:r>
      <w:r w:rsidR="002A621B">
        <w:rPr>
          <w:rFonts w:ascii="Tahoma" w:hAnsi="Tahoma" w:cs="Tahoma"/>
          <w:sz w:val="20"/>
          <w:szCs w:val="20"/>
        </w:rPr>
        <w:t>Ward c</w:t>
      </w:r>
      <w:r w:rsidRPr="00375513">
        <w:rPr>
          <w:rFonts w:ascii="Tahoma" w:hAnsi="Tahoma" w:cs="Tahoma"/>
          <w:sz w:val="20"/>
          <w:szCs w:val="20"/>
        </w:rPr>
        <w:t>ouncillors began to distribute Scheme funds more broadly, including</w:t>
      </w:r>
      <w:r w:rsidR="00A6445B">
        <w:rPr>
          <w:rFonts w:ascii="Tahoma" w:hAnsi="Tahoma" w:cs="Tahoma"/>
          <w:sz w:val="20"/>
          <w:szCs w:val="20"/>
        </w:rPr>
        <w:t xml:space="preserve"> financing</w:t>
      </w:r>
      <w:r w:rsidRPr="00375513">
        <w:rPr>
          <w:rFonts w:ascii="Tahoma" w:hAnsi="Tahoma" w:cs="Tahoma"/>
          <w:sz w:val="20"/>
          <w:szCs w:val="20"/>
        </w:rPr>
        <w:t xml:space="preserve"> initiatives such as arts projects and Christmas holiday events. One senior </w:t>
      </w:r>
      <w:r w:rsidRPr="007F59DB">
        <w:rPr>
          <w:rFonts w:ascii="Tahoma" w:hAnsi="Tahoma" w:cs="Tahoma"/>
          <w:sz w:val="20"/>
          <w:szCs w:val="20"/>
        </w:rPr>
        <w:t xml:space="preserve">staff member describes this fundamental shift as follows: </w:t>
      </w:r>
    </w:p>
    <w:p w:rsidR="00375513" w:rsidRPr="007F59DB" w:rsidRDefault="00375513" w:rsidP="00375513">
      <w:pPr>
        <w:ind w:left="720" w:right="4"/>
        <w:jc w:val="both"/>
        <w:rPr>
          <w:rFonts w:ascii="Tahoma" w:hAnsi="Tahoma" w:cs="Tahoma"/>
          <w:sz w:val="20"/>
          <w:szCs w:val="20"/>
        </w:rPr>
      </w:pPr>
      <w:r w:rsidRPr="007F59DB">
        <w:rPr>
          <w:rFonts w:ascii="Tahoma" w:hAnsi="Tahoma" w:cs="Tahoma"/>
          <w:sz w:val="20"/>
          <w:szCs w:val="20"/>
        </w:rPr>
        <w:t>“[Initially] we were doing a lot of capital works, bricks and mortar type things in the community.  There was no issue with the fact that they were on Council land, they were capital projects, they were budgeted for [and] they had good plans behind them.  Then over the years, it sort of moved into disbursements, so giving money to a group that would be doing something on behalf of the community.  There was that money ... going through for activities or projects ... where communities were funding festivals and that sort of thing.”</w:t>
      </w:r>
    </w:p>
    <w:p w:rsidR="00375513" w:rsidRPr="00375513" w:rsidRDefault="00375513" w:rsidP="00375513">
      <w:pPr>
        <w:jc w:val="both"/>
        <w:rPr>
          <w:rFonts w:ascii="Tahoma" w:hAnsi="Tahoma" w:cs="Tahoma"/>
          <w:sz w:val="20"/>
          <w:szCs w:val="20"/>
        </w:rPr>
      </w:pPr>
      <w:r w:rsidRPr="00375513">
        <w:rPr>
          <w:rFonts w:ascii="Tahoma" w:hAnsi="Tahoma" w:cs="Tahoma"/>
          <w:sz w:val="20"/>
          <w:szCs w:val="20"/>
        </w:rPr>
        <w:t xml:space="preserve">Consistent with the lack of formal guidelines or strategies for the Scheme, this shift was never formally debated or approved by Council.  </w:t>
      </w:r>
      <w:r w:rsidR="006A5FB3">
        <w:rPr>
          <w:rFonts w:ascii="Tahoma" w:hAnsi="Tahoma" w:cs="Tahoma"/>
          <w:sz w:val="20"/>
          <w:szCs w:val="20"/>
        </w:rPr>
        <w:t xml:space="preserve">In the period up to the 2009/10 financial year, a small number of funding allocations to non-capital projects had been made, despite the fact that the Scheme had not been created for that purpose.  </w:t>
      </w:r>
      <w:r w:rsidR="005A402D">
        <w:rPr>
          <w:rFonts w:ascii="Tahoma" w:hAnsi="Tahoma" w:cs="Tahoma"/>
          <w:sz w:val="20"/>
          <w:szCs w:val="20"/>
        </w:rPr>
        <w:t xml:space="preserve">The Inspectorate identified a marked increase in the number of allocations to non-capital works projects after this period. </w:t>
      </w:r>
      <w:r w:rsidR="00830C87">
        <w:rPr>
          <w:rFonts w:ascii="Tahoma" w:hAnsi="Tahoma" w:cs="Tahoma"/>
          <w:sz w:val="20"/>
          <w:szCs w:val="20"/>
        </w:rPr>
        <w:t xml:space="preserve"> </w:t>
      </w:r>
      <w:r w:rsidR="00C000C5">
        <w:rPr>
          <w:rFonts w:ascii="Tahoma" w:hAnsi="Tahoma" w:cs="Tahoma"/>
          <w:sz w:val="20"/>
          <w:szCs w:val="20"/>
        </w:rPr>
        <w:t xml:space="preserve">While staff had concerns regarding the Scheme generally, this change led to greater disquiet </w:t>
      </w:r>
      <w:r w:rsidRPr="00375513">
        <w:rPr>
          <w:rFonts w:ascii="Tahoma" w:hAnsi="Tahoma" w:cs="Tahoma"/>
          <w:sz w:val="20"/>
          <w:szCs w:val="20"/>
        </w:rPr>
        <w:t>among Council staff on two main grounds.</w:t>
      </w:r>
    </w:p>
    <w:p w:rsidR="00375513" w:rsidRPr="00375513" w:rsidRDefault="00F41E99" w:rsidP="00375513">
      <w:pPr>
        <w:jc w:val="both"/>
        <w:rPr>
          <w:rFonts w:ascii="Tahoma" w:hAnsi="Tahoma" w:cs="Tahoma"/>
          <w:sz w:val="20"/>
          <w:szCs w:val="20"/>
        </w:rPr>
      </w:pPr>
      <w:r>
        <w:rPr>
          <w:rFonts w:ascii="Tahoma" w:hAnsi="Tahoma" w:cs="Tahoma"/>
          <w:sz w:val="20"/>
          <w:szCs w:val="20"/>
        </w:rPr>
        <w:t>S</w:t>
      </w:r>
      <w:r w:rsidR="00375513" w:rsidRPr="00375513">
        <w:rPr>
          <w:rFonts w:ascii="Tahoma" w:hAnsi="Tahoma" w:cs="Tahoma"/>
          <w:sz w:val="20"/>
          <w:szCs w:val="20"/>
        </w:rPr>
        <w:t xml:space="preserve">taff voiced concern about the shift away from areas such as major sporting infrastructure improvements to </w:t>
      </w:r>
      <w:r w:rsidR="001E3AC8" w:rsidRPr="00375513">
        <w:rPr>
          <w:rFonts w:ascii="Tahoma" w:hAnsi="Tahoma" w:cs="Tahoma"/>
          <w:sz w:val="20"/>
          <w:szCs w:val="20"/>
        </w:rPr>
        <w:t>non-capital</w:t>
      </w:r>
      <w:r w:rsidR="00375513" w:rsidRPr="00375513">
        <w:rPr>
          <w:rFonts w:ascii="Tahoma" w:hAnsi="Tahoma" w:cs="Tahoma"/>
          <w:sz w:val="20"/>
          <w:szCs w:val="20"/>
        </w:rPr>
        <w:t xml:space="preserve"> </w:t>
      </w:r>
      <w:r w:rsidR="00A60FA7">
        <w:rPr>
          <w:rFonts w:ascii="Tahoma" w:hAnsi="Tahoma" w:cs="Tahoma"/>
          <w:sz w:val="20"/>
          <w:szCs w:val="20"/>
        </w:rPr>
        <w:t>projects</w:t>
      </w:r>
      <w:r w:rsidR="00A60FA7" w:rsidRPr="00375513">
        <w:rPr>
          <w:rFonts w:ascii="Tahoma" w:hAnsi="Tahoma" w:cs="Tahoma"/>
          <w:sz w:val="20"/>
          <w:szCs w:val="20"/>
        </w:rPr>
        <w:t xml:space="preserve"> </w:t>
      </w:r>
      <w:r w:rsidR="00375513" w:rsidRPr="00375513">
        <w:rPr>
          <w:rFonts w:ascii="Tahoma" w:hAnsi="Tahoma" w:cs="Tahoma"/>
          <w:sz w:val="20"/>
          <w:szCs w:val="20"/>
        </w:rPr>
        <w:t xml:space="preserve">such as festivals and arts and culture.  While certain sections of Council were pleased that </w:t>
      </w:r>
      <w:r>
        <w:rPr>
          <w:rFonts w:ascii="Tahoma" w:hAnsi="Tahoma" w:cs="Tahoma"/>
          <w:sz w:val="20"/>
          <w:szCs w:val="20"/>
        </w:rPr>
        <w:t>other</w:t>
      </w:r>
      <w:r w:rsidRPr="00375513">
        <w:rPr>
          <w:rFonts w:ascii="Tahoma" w:hAnsi="Tahoma" w:cs="Tahoma"/>
          <w:sz w:val="20"/>
          <w:szCs w:val="20"/>
        </w:rPr>
        <w:t xml:space="preserve"> </w:t>
      </w:r>
      <w:r w:rsidR="00375513" w:rsidRPr="00375513">
        <w:rPr>
          <w:rFonts w:ascii="Tahoma" w:hAnsi="Tahoma" w:cs="Tahoma"/>
          <w:sz w:val="20"/>
          <w:szCs w:val="20"/>
        </w:rPr>
        <w:t>areas were receiving a much needed injection of funds, the premise of the Scheme was still considered to be for capital projects that would bring about the creation or improvement of Council</w:t>
      </w:r>
      <w:r w:rsidR="0033348B">
        <w:rPr>
          <w:rFonts w:ascii="Tahoma" w:hAnsi="Tahoma" w:cs="Tahoma"/>
          <w:sz w:val="20"/>
          <w:szCs w:val="20"/>
        </w:rPr>
        <w:t>-</w:t>
      </w:r>
      <w:r w:rsidR="00375513" w:rsidRPr="00375513">
        <w:rPr>
          <w:rFonts w:ascii="Tahoma" w:hAnsi="Tahoma" w:cs="Tahoma"/>
          <w:sz w:val="20"/>
          <w:szCs w:val="20"/>
        </w:rPr>
        <w:t xml:space="preserve">owned and controlled or managed assets.  The $7.2 million in funds </w:t>
      </w:r>
      <w:r w:rsidR="00946057" w:rsidRPr="00AF4A5C">
        <w:rPr>
          <w:rFonts w:ascii="Tahoma" w:hAnsi="Tahoma" w:cs="Tahoma"/>
          <w:sz w:val="20"/>
          <w:szCs w:val="20"/>
        </w:rPr>
        <w:t xml:space="preserve">was assumed </w:t>
      </w:r>
      <w:r w:rsidR="003F3B0F">
        <w:rPr>
          <w:rFonts w:ascii="Tahoma" w:hAnsi="Tahoma" w:cs="Tahoma"/>
          <w:sz w:val="20"/>
          <w:szCs w:val="20"/>
        </w:rPr>
        <w:t xml:space="preserve">by Council staff </w:t>
      </w:r>
      <w:r w:rsidR="00946057" w:rsidRPr="00AF4A5C">
        <w:rPr>
          <w:rFonts w:ascii="Tahoma" w:hAnsi="Tahoma" w:cs="Tahoma"/>
          <w:sz w:val="20"/>
          <w:szCs w:val="20"/>
        </w:rPr>
        <w:t>to be 100% capital works projects at the commencement of budget deliberations</w:t>
      </w:r>
      <w:r w:rsidR="00375513" w:rsidRPr="00AF4A5C">
        <w:rPr>
          <w:rFonts w:ascii="Tahoma" w:hAnsi="Tahoma" w:cs="Tahoma"/>
          <w:sz w:val="20"/>
          <w:szCs w:val="20"/>
        </w:rPr>
        <w:t>.</w:t>
      </w:r>
      <w:r w:rsidR="00375513" w:rsidRPr="00375513">
        <w:rPr>
          <w:rFonts w:ascii="Tahoma" w:hAnsi="Tahoma" w:cs="Tahoma"/>
          <w:sz w:val="20"/>
          <w:szCs w:val="20"/>
        </w:rPr>
        <w:t xml:space="preserve">  </w:t>
      </w:r>
    </w:p>
    <w:p w:rsidR="00375513" w:rsidRPr="00375513" w:rsidRDefault="00F41E99" w:rsidP="00375513">
      <w:pPr>
        <w:jc w:val="both"/>
        <w:rPr>
          <w:rFonts w:ascii="Tahoma" w:hAnsi="Tahoma" w:cs="Tahoma"/>
          <w:sz w:val="20"/>
          <w:szCs w:val="20"/>
        </w:rPr>
      </w:pPr>
      <w:r>
        <w:rPr>
          <w:rFonts w:ascii="Tahoma" w:hAnsi="Tahoma" w:cs="Tahoma"/>
          <w:sz w:val="20"/>
          <w:szCs w:val="20"/>
        </w:rPr>
        <w:t>S</w:t>
      </w:r>
      <w:r w:rsidR="00375513" w:rsidRPr="00375513">
        <w:rPr>
          <w:rFonts w:ascii="Tahoma" w:hAnsi="Tahoma" w:cs="Tahoma"/>
          <w:sz w:val="20"/>
          <w:szCs w:val="20"/>
        </w:rPr>
        <w:t xml:space="preserve">taff </w:t>
      </w:r>
      <w:r>
        <w:rPr>
          <w:rFonts w:ascii="Tahoma" w:hAnsi="Tahoma" w:cs="Tahoma"/>
          <w:sz w:val="20"/>
          <w:szCs w:val="20"/>
        </w:rPr>
        <w:t>expressed</w:t>
      </w:r>
      <w:r w:rsidRPr="00375513">
        <w:rPr>
          <w:rFonts w:ascii="Tahoma" w:hAnsi="Tahoma" w:cs="Tahoma"/>
          <w:sz w:val="20"/>
          <w:szCs w:val="20"/>
        </w:rPr>
        <w:t xml:space="preserve"> </w:t>
      </w:r>
      <w:r w:rsidR="00375513" w:rsidRPr="00375513">
        <w:rPr>
          <w:rFonts w:ascii="Tahoma" w:hAnsi="Tahoma" w:cs="Tahoma"/>
          <w:sz w:val="20"/>
          <w:szCs w:val="20"/>
        </w:rPr>
        <w:t xml:space="preserve">further concern </w:t>
      </w:r>
      <w:r w:rsidR="00227F24">
        <w:rPr>
          <w:rFonts w:ascii="Tahoma" w:hAnsi="Tahoma" w:cs="Tahoma"/>
          <w:sz w:val="20"/>
          <w:szCs w:val="20"/>
        </w:rPr>
        <w:t xml:space="preserve">in </w:t>
      </w:r>
      <w:r>
        <w:rPr>
          <w:rFonts w:ascii="Tahoma" w:hAnsi="Tahoma" w:cs="Tahoma"/>
          <w:sz w:val="20"/>
          <w:szCs w:val="20"/>
        </w:rPr>
        <w:t>that</w:t>
      </w:r>
      <w:r w:rsidR="00375513" w:rsidRPr="00375513">
        <w:rPr>
          <w:rFonts w:ascii="Tahoma" w:hAnsi="Tahoma" w:cs="Tahoma"/>
          <w:sz w:val="20"/>
          <w:szCs w:val="20"/>
        </w:rPr>
        <w:t xml:space="preserve"> private groups or organisations such as bowling or multicultural clubs </w:t>
      </w:r>
      <w:r>
        <w:rPr>
          <w:rFonts w:ascii="Tahoma" w:hAnsi="Tahoma" w:cs="Tahoma"/>
          <w:sz w:val="20"/>
          <w:szCs w:val="20"/>
        </w:rPr>
        <w:t>were</w:t>
      </w:r>
      <w:r w:rsidR="00375513" w:rsidRPr="00375513">
        <w:rPr>
          <w:rFonts w:ascii="Tahoma" w:hAnsi="Tahoma" w:cs="Tahoma"/>
          <w:sz w:val="20"/>
          <w:szCs w:val="20"/>
        </w:rPr>
        <w:t xml:space="preserve"> eligible for Scheme funding.  It was </w:t>
      </w:r>
      <w:r w:rsidR="009B1B7E">
        <w:rPr>
          <w:rFonts w:ascii="Tahoma" w:hAnsi="Tahoma" w:cs="Tahoma"/>
          <w:sz w:val="20"/>
          <w:szCs w:val="20"/>
        </w:rPr>
        <w:t>considered</w:t>
      </w:r>
      <w:r w:rsidR="00375513" w:rsidRPr="00375513">
        <w:rPr>
          <w:rFonts w:ascii="Tahoma" w:hAnsi="Tahoma" w:cs="Tahoma"/>
          <w:sz w:val="20"/>
          <w:szCs w:val="20"/>
        </w:rPr>
        <w:t xml:space="preserve"> that private entities should not qualify</w:t>
      </w:r>
      <w:r w:rsidR="00C94BB3">
        <w:rPr>
          <w:rFonts w:ascii="Tahoma" w:hAnsi="Tahoma" w:cs="Tahoma"/>
          <w:sz w:val="20"/>
          <w:szCs w:val="20"/>
        </w:rPr>
        <w:t xml:space="preserve"> as this meant supporting assets that were </w:t>
      </w:r>
      <w:r w:rsidR="00375513" w:rsidRPr="00375513">
        <w:rPr>
          <w:rFonts w:ascii="Tahoma" w:hAnsi="Tahoma" w:cs="Tahoma"/>
          <w:sz w:val="20"/>
          <w:szCs w:val="20"/>
        </w:rPr>
        <w:t xml:space="preserve">not </w:t>
      </w:r>
      <w:r w:rsidR="0033348B">
        <w:rPr>
          <w:rFonts w:ascii="Tahoma" w:hAnsi="Tahoma" w:cs="Tahoma"/>
          <w:sz w:val="20"/>
          <w:szCs w:val="20"/>
        </w:rPr>
        <w:t xml:space="preserve">owned by </w:t>
      </w:r>
      <w:r w:rsidR="00375513" w:rsidRPr="00375513">
        <w:rPr>
          <w:rFonts w:ascii="Tahoma" w:hAnsi="Tahoma" w:cs="Tahoma"/>
          <w:sz w:val="20"/>
          <w:szCs w:val="20"/>
        </w:rPr>
        <w:t>Council</w:t>
      </w:r>
      <w:r w:rsidR="009B1B7E">
        <w:rPr>
          <w:rFonts w:ascii="Tahoma" w:hAnsi="Tahoma" w:cs="Tahoma"/>
          <w:sz w:val="20"/>
          <w:szCs w:val="20"/>
        </w:rPr>
        <w:t>.</w:t>
      </w:r>
      <w:r w:rsidR="00375513" w:rsidRPr="00375513">
        <w:rPr>
          <w:rFonts w:ascii="Tahoma" w:hAnsi="Tahoma" w:cs="Tahoma"/>
          <w:sz w:val="20"/>
          <w:szCs w:val="20"/>
        </w:rPr>
        <w:t xml:space="preserve"> </w:t>
      </w:r>
      <w:r w:rsidR="009B1B7E">
        <w:rPr>
          <w:rFonts w:ascii="Tahoma" w:hAnsi="Tahoma" w:cs="Tahoma"/>
          <w:sz w:val="20"/>
          <w:szCs w:val="20"/>
        </w:rPr>
        <w:t xml:space="preserve"> As a result, these </w:t>
      </w:r>
      <w:r w:rsidR="00602F25">
        <w:rPr>
          <w:rFonts w:ascii="Tahoma" w:hAnsi="Tahoma" w:cs="Tahoma"/>
          <w:sz w:val="20"/>
          <w:szCs w:val="20"/>
        </w:rPr>
        <w:t xml:space="preserve">assets </w:t>
      </w:r>
      <w:r w:rsidR="009B1B7E">
        <w:rPr>
          <w:rFonts w:ascii="Tahoma" w:hAnsi="Tahoma" w:cs="Tahoma"/>
          <w:sz w:val="20"/>
          <w:szCs w:val="20"/>
        </w:rPr>
        <w:t>were</w:t>
      </w:r>
      <w:r w:rsidR="00C94BB3">
        <w:rPr>
          <w:rFonts w:ascii="Tahoma" w:hAnsi="Tahoma" w:cs="Tahoma"/>
          <w:sz w:val="20"/>
          <w:szCs w:val="20"/>
        </w:rPr>
        <w:t xml:space="preserve"> of </w:t>
      </w:r>
      <w:r w:rsidR="00375513" w:rsidRPr="00375513">
        <w:rPr>
          <w:rFonts w:ascii="Tahoma" w:hAnsi="Tahoma" w:cs="Tahoma"/>
          <w:sz w:val="20"/>
          <w:szCs w:val="20"/>
        </w:rPr>
        <w:t xml:space="preserve">limited benefit </w:t>
      </w:r>
      <w:r w:rsidR="00C94BB3">
        <w:rPr>
          <w:rFonts w:ascii="Tahoma" w:hAnsi="Tahoma" w:cs="Tahoma"/>
          <w:sz w:val="20"/>
          <w:szCs w:val="20"/>
        </w:rPr>
        <w:t xml:space="preserve">to </w:t>
      </w:r>
      <w:r w:rsidR="00375513" w:rsidRPr="00375513">
        <w:rPr>
          <w:rFonts w:ascii="Tahoma" w:hAnsi="Tahoma" w:cs="Tahoma"/>
          <w:sz w:val="20"/>
          <w:szCs w:val="20"/>
        </w:rPr>
        <w:t xml:space="preserve">members of the wider community who would not </w:t>
      </w:r>
      <w:r w:rsidR="00AE5506">
        <w:rPr>
          <w:rFonts w:ascii="Tahoma" w:hAnsi="Tahoma" w:cs="Tahoma"/>
          <w:sz w:val="20"/>
          <w:szCs w:val="20"/>
        </w:rPr>
        <w:t xml:space="preserve">directly connected with the private entities and would not </w:t>
      </w:r>
      <w:r w:rsidR="00375513" w:rsidRPr="00375513">
        <w:rPr>
          <w:rFonts w:ascii="Tahoma" w:hAnsi="Tahoma" w:cs="Tahoma"/>
          <w:sz w:val="20"/>
          <w:szCs w:val="20"/>
        </w:rPr>
        <w:t xml:space="preserve">have access to the facility.  </w:t>
      </w:r>
      <w:r w:rsidR="00C94BB3">
        <w:rPr>
          <w:rFonts w:ascii="Tahoma" w:hAnsi="Tahoma" w:cs="Tahoma"/>
          <w:sz w:val="20"/>
          <w:szCs w:val="20"/>
        </w:rPr>
        <w:t>The f</w:t>
      </w:r>
      <w:r w:rsidR="00375513" w:rsidRPr="00375513">
        <w:rPr>
          <w:rFonts w:ascii="Tahoma" w:hAnsi="Tahoma" w:cs="Tahoma"/>
          <w:sz w:val="20"/>
          <w:szCs w:val="20"/>
        </w:rPr>
        <w:t xml:space="preserve">unding </w:t>
      </w:r>
      <w:r w:rsidR="00C94BB3">
        <w:rPr>
          <w:rFonts w:ascii="Tahoma" w:hAnsi="Tahoma" w:cs="Tahoma"/>
          <w:sz w:val="20"/>
          <w:szCs w:val="20"/>
        </w:rPr>
        <w:t xml:space="preserve">of </w:t>
      </w:r>
      <w:r w:rsidR="00375513" w:rsidRPr="00375513">
        <w:rPr>
          <w:rFonts w:ascii="Tahoma" w:hAnsi="Tahoma" w:cs="Tahoma"/>
          <w:sz w:val="20"/>
          <w:szCs w:val="20"/>
        </w:rPr>
        <w:t>non</w:t>
      </w:r>
      <w:r w:rsidR="00C94BB3">
        <w:rPr>
          <w:rFonts w:ascii="Tahoma" w:hAnsi="Tahoma" w:cs="Tahoma"/>
          <w:sz w:val="20"/>
          <w:szCs w:val="20"/>
        </w:rPr>
        <w:t>-</w:t>
      </w:r>
      <w:r w:rsidR="00375513" w:rsidRPr="00375513">
        <w:rPr>
          <w:rFonts w:ascii="Tahoma" w:hAnsi="Tahoma" w:cs="Tahoma"/>
          <w:sz w:val="20"/>
          <w:szCs w:val="20"/>
        </w:rPr>
        <w:t xml:space="preserve">service type activities </w:t>
      </w:r>
      <w:r w:rsidR="00C94BB3">
        <w:rPr>
          <w:rFonts w:ascii="Tahoma" w:hAnsi="Tahoma" w:cs="Tahoma"/>
          <w:sz w:val="20"/>
          <w:szCs w:val="20"/>
        </w:rPr>
        <w:t>was</w:t>
      </w:r>
      <w:r w:rsidR="00C94BB3" w:rsidRPr="00375513">
        <w:rPr>
          <w:rFonts w:ascii="Tahoma" w:hAnsi="Tahoma" w:cs="Tahoma"/>
          <w:sz w:val="20"/>
          <w:szCs w:val="20"/>
        </w:rPr>
        <w:t xml:space="preserve"> </w:t>
      </w:r>
      <w:r w:rsidR="00375513" w:rsidRPr="00375513">
        <w:rPr>
          <w:rFonts w:ascii="Tahoma" w:hAnsi="Tahoma" w:cs="Tahoma"/>
          <w:sz w:val="20"/>
          <w:szCs w:val="20"/>
        </w:rPr>
        <w:t>also questioned.</w:t>
      </w:r>
    </w:p>
    <w:p w:rsidR="00F42B6E" w:rsidRPr="00375513" w:rsidRDefault="00951F71" w:rsidP="00375513">
      <w:pPr>
        <w:pStyle w:val="Heading2"/>
        <w:rPr>
          <w:rFonts w:ascii="Tahoma" w:hAnsi="Tahoma" w:cs="Tahoma"/>
        </w:rPr>
      </w:pPr>
      <w:bookmarkStart w:id="15" w:name="_Toc404934960"/>
      <w:r w:rsidRPr="00375513">
        <w:rPr>
          <w:rFonts w:ascii="Tahoma" w:hAnsi="Tahoma" w:cs="Tahoma"/>
        </w:rPr>
        <w:t>3</w:t>
      </w:r>
      <w:r w:rsidR="00300C0B" w:rsidRPr="00375513">
        <w:rPr>
          <w:rFonts w:ascii="Tahoma" w:hAnsi="Tahoma" w:cs="Tahoma"/>
        </w:rPr>
        <w:t>.</w:t>
      </w:r>
      <w:r w:rsidR="00AE217A" w:rsidRPr="00375513">
        <w:rPr>
          <w:rFonts w:ascii="Tahoma" w:hAnsi="Tahoma" w:cs="Tahoma"/>
        </w:rPr>
        <w:t>5</w:t>
      </w:r>
      <w:r w:rsidR="00082902" w:rsidRPr="00375513">
        <w:rPr>
          <w:rFonts w:ascii="Tahoma" w:hAnsi="Tahoma" w:cs="Tahoma"/>
        </w:rPr>
        <w:tab/>
        <w:t>Proposals for</w:t>
      </w:r>
      <w:r w:rsidR="00F42B6E" w:rsidRPr="00375513">
        <w:rPr>
          <w:rFonts w:ascii="Tahoma" w:hAnsi="Tahoma" w:cs="Tahoma"/>
        </w:rPr>
        <w:t xml:space="preserve"> </w:t>
      </w:r>
      <w:r w:rsidR="00C01A6F" w:rsidRPr="00375513">
        <w:rPr>
          <w:rFonts w:ascii="Tahoma" w:hAnsi="Tahoma" w:cs="Tahoma"/>
        </w:rPr>
        <w:t>a</w:t>
      </w:r>
      <w:r w:rsidR="00F42B6E" w:rsidRPr="00375513">
        <w:rPr>
          <w:rFonts w:ascii="Tahoma" w:hAnsi="Tahoma" w:cs="Tahoma"/>
        </w:rPr>
        <w:t>mend</w:t>
      </w:r>
      <w:r w:rsidR="00082902" w:rsidRPr="00375513">
        <w:rPr>
          <w:rFonts w:ascii="Tahoma" w:hAnsi="Tahoma" w:cs="Tahoma"/>
        </w:rPr>
        <w:t>ment</w:t>
      </w:r>
      <w:bookmarkEnd w:id="15"/>
    </w:p>
    <w:p w:rsidR="00064383" w:rsidRDefault="00A14B2A" w:rsidP="005C67B8">
      <w:pPr>
        <w:jc w:val="both"/>
        <w:rPr>
          <w:rFonts w:ascii="Tahoma" w:hAnsi="Tahoma" w:cs="Tahoma"/>
          <w:sz w:val="20"/>
          <w:szCs w:val="20"/>
        </w:rPr>
      </w:pPr>
      <w:r>
        <w:rPr>
          <w:rFonts w:ascii="Tahoma" w:hAnsi="Tahoma" w:cs="Tahoma"/>
          <w:sz w:val="20"/>
          <w:szCs w:val="20"/>
        </w:rPr>
        <w:t xml:space="preserve">It took until early 2009 for Council to consider implementing improvements to the annual operation of the Scheme.  Borne out of staff frustration and internal belief that the Scheme lacked formality in its execution, Council </w:t>
      </w:r>
      <w:r w:rsidR="00830C87">
        <w:rPr>
          <w:rFonts w:ascii="Tahoma" w:hAnsi="Tahoma" w:cs="Tahoma"/>
          <w:sz w:val="20"/>
          <w:szCs w:val="20"/>
        </w:rPr>
        <w:t xml:space="preserve">staff </w:t>
      </w:r>
      <w:r>
        <w:rPr>
          <w:rFonts w:ascii="Tahoma" w:hAnsi="Tahoma" w:cs="Tahoma"/>
          <w:sz w:val="20"/>
          <w:szCs w:val="20"/>
        </w:rPr>
        <w:t>sought to provide rigour and transparency to the practice.</w:t>
      </w:r>
      <w:r w:rsidR="00CE5D38" w:rsidRPr="0050499B">
        <w:rPr>
          <w:rFonts w:ascii="Tahoma" w:hAnsi="Tahoma" w:cs="Tahoma"/>
          <w:sz w:val="20"/>
          <w:szCs w:val="20"/>
        </w:rPr>
        <w:t xml:space="preserve">  </w:t>
      </w:r>
    </w:p>
    <w:p w:rsidR="00F42B6E" w:rsidRPr="00B264D5" w:rsidRDefault="00951F71" w:rsidP="00FA3AF1">
      <w:pPr>
        <w:pStyle w:val="Heading3"/>
        <w:numPr>
          <w:ilvl w:val="2"/>
          <w:numId w:val="0"/>
        </w:numPr>
        <w:spacing w:before="320" w:after="160" w:line="240" w:lineRule="auto"/>
        <w:ind w:left="720" w:hanging="720"/>
        <w:rPr>
          <w:rFonts w:ascii="Tahoma" w:hAnsi="Tahoma" w:cs="Tahoma"/>
        </w:rPr>
      </w:pPr>
      <w:bookmarkStart w:id="16" w:name="_Toc398890461"/>
      <w:bookmarkStart w:id="17" w:name="_Toc404934961"/>
      <w:r>
        <w:rPr>
          <w:rFonts w:ascii="Tahoma" w:hAnsi="Tahoma" w:cs="Tahoma"/>
        </w:rPr>
        <w:t>3</w:t>
      </w:r>
      <w:r w:rsidR="00FA3AF1" w:rsidRPr="00B264D5">
        <w:rPr>
          <w:rFonts w:ascii="Tahoma" w:hAnsi="Tahoma" w:cs="Tahoma"/>
        </w:rPr>
        <w:t>.5.1</w:t>
      </w:r>
      <w:r w:rsidR="00FA3AF1" w:rsidRPr="00B264D5">
        <w:rPr>
          <w:rFonts w:ascii="Tahoma" w:hAnsi="Tahoma" w:cs="Tahoma"/>
        </w:rPr>
        <w:tab/>
        <w:t xml:space="preserve">2009: </w:t>
      </w:r>
      <w:r w:rsidR="00F42B6E" w:rsidRPr="00B264D5">
        <w:rPr>
          <w:rFonts w:ascii="Tahoma" w:hAnsi="Tahoma" w:cs="Tahoma"/>
        </w:rPr>
        <w:t xml:space="preserve">Pro </w:t>
      </w:r>
      <w:r w:rsidR="002E0836">
        <w:rPr>
          <w:rFonts w:ascii="Tahoma" w:hAnsi="Tahoma" w:cs="Tahoma"/>
        </w:rPr>
        <w:t>f</w:t>
      </w:r>
      <w:r w:rsidR="00F42B6E" w:rsidRPr="00B264D5">
        <w:rPr>
          <w:rFonts w:ascii="Tahoma" w:hAnsi="Tahoma" w:cs="Tahoma"/>
        </w:rPr>
        <w:t>orma</w:t>
      </w:r>
      <w:bookmarkEnd w:id="16"/>
      <w:bookmarkEnd w:id="17"/>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 18 March 2009, the then General Manager Corporate Services circulated a memorandum to </w:t>
      </w:r>
      <w:r w:rsidR="00251FA9">
        <w:rPr>
          <w:rFonts w:ascii="Tahoma" w:hAnsi="Tahoma" w:cs="Tahoma"/>
          <w:sz w:val="20"/>
          <w:szCs w:val="20"/>
        </w:rPr>
        <w:t xml:space="preserve">ward </w:t>
      </w:r>
      <w:r w:rsidRPr="00375513">
        <w:rPr>
          <w:rFonts w:ascii="Tahoma" w:hAnsi="Tahoma" w:cs="Tahoma"/>
          <w:sz w:val="20"/>
          <w:szCs w:val="20"/>
        </w:rPr>
        <w:t>councillors entitled ‘Project Concept Pro Forma’ (</w:t>
      </w:r>
      <w:r w:rsidR="00CD6F79">
        <w:rPr>
          <w:rFonts w:ascii="Tahoma" w:hAnsi="Tahoma" w:cs="Tahoma"/>
          <w:sz w:val="20"/>
          <w:szCs w:val="20"/>
        </w:rPr>
        <w:t>‘</w:t>
      </w:r>
      <w:r w:rsidRPr="00375513">
        <w:rPr>
          <w:rFonts w:ascii="Tahoma" w:hAnsi="Tahoma" w:cs="Tahoma"/>
          <w:b/>
          <w:sz w:val="20"/>
          <w:szCs w:val="20"/>
        </w:rPr>
        <w:t>Memorandum</w:t>
      </w:r>
      <w:r w:rsidR="00CD6F79">
        <w:rPr>
          <w:rFonts w:ascii="Tahoma" w:hAnsi="Tahoma" w:cs="Tahoma"/>
          <w:sz w:val="20"/>
          <w:szCs w:val="20"/>
        </w:rPr>
        <w:t>’</w:t>
      </w:r>
      <w:r w:rsidRPr="00375513">
        <w:rPr>
          <w:rFonts w:ascii="Tahoma" w:hAnsi="Tahoma" w:cs="Tahoma"/>
          <w:sz w:val="20"/>
          <w:szCs w:val="20"/>
        </w:rPr>
        <w:t>). The Memorandum detailed a proposed new process</w:t>
      </w:r>
      <w:r w:rsidR="009A7586">
        <w:rPr>
          <w:rFonts w:ascii="Tahoma" w:hAnsi="Tahoma" w:cs="Tahoma"/>
          <w:sz w:val="20"/>
          <w:szCs w:val="20"/>
        </w:rPr>
        <w:t>, which</w:t>
      </w:r>
      <w:r w:rsidRPr="00375513">
        <w:rPr>
          <w:rFonts w:ascii="Tahoma" w:hAnsi="Tahoma" w:cs="Tahoma"/>
          <w:sz w:val="20"/>
          <w:szCs w:val="20"/>
        </w:rPr>
        <w:t xml:space="preserve"> had two </w:t>
      </w:r>
      <w:r w:rsidR="00A14B2A">
        <w:rPr>
          <w:rFonts w:ascii="Tahoma" w:hAnsi="Tahoma" w:cs="Tahoma"/>
          <w:sz w:val="20"/>
          <w:szCs w:val="20"/>
        </w:rPr>
        <w:t xml:space="preserve">predominant </w:t>
      </w:r>
      <w:r w:rsidRPr="00375513">
        <w:rPr>
          <w:rFonts w:ascii="Tahoma" w:hAnsi="Tahoma" w:cs="Tahoma"/>
          <w:sz w:val="20"/>
          <w:szCs w:val="20"/>
        </w:rPr>
        <w:t>features:</w:t>
      </w:r>
    </w:p>
    <w:p w:rsidR="009D3C0F" w:rsidRPr="009D3C0F" w:rsidRDefault="00375513" w:rsidP="0036241A">
      <w:pPr>
        <w:numPr>
          <w:ilvl w:val="0"/>
          <w:numId w:val="11"/>
        </w:numPr>
        <w:spacing w:before="120" w:line="240" w:lineRule="auto"/>
        <w:ind w:hanging="357"/>
        <w:jc w:val="both"/>
        <w:rPr>
          <w:rFonts w:ascii="Tahoma" w:hAnsi="Tahoma" w:cs="Tahoma"/>
          <w:sz w:val="20"/>
          <w:szCs w:val="20"/>
        </w:rPr>
      </w:pPr>
      <w:r w:rsidRPr="00375513">
        <w:rPr>
          <w:rFonts w:ascii="Tahoma" w:hAnsi="Tahoma" w:cs="Tahoma"/>
          <w:sz w:val="20"/>
          <w:szCs w:val="20"/>
        </w:rPr>
        <w:t xml:space="preserve">the </w:t>
      </w:r>
      <w:r w:rsidR="00A14B2A">
        <w:rPr>
          <w:rFonts w:ascii="Tahoma" w:hAnsi="Tahoma" w:cs="Tahoma"/>
          <w:sz w:val="20"/>
          <w:szCs w:val="20"/>
        </w:rPr>
        <w:t>requirement for councillors to complete</w:t>
      </w:r>
      <w:r w:rsidRPr="00375513">
        <w:rPr>
          <w:rFonts w:ascii="Tahoma" w:hAnsi="Tahoma" w:cs="Tahoma"/>
          <w:sz w:val="20"/>
          <w:szCs w:val="20"/>
        </w:rPr>
        <w:t xml:space="preserve"> a ‘Pro Forma’ document for each project</w:t>
      </w:r>
      <w:r w:rsidR="00897ADE">
        <w:rPr>
          <w:rFonts w:ascii="Tahoma" w:hAnsi="Tahoma" w:cs="Tahoma"/>
          <w:sz w:val="20"/>
          <w:szCs w:val="20"/>
        </w:rPr>
        <w:t xml:space="preserve"> (‘</w:t>
      </w:r>
      <w:r w:rsidR="00897ADE" w:rsidRPr="00AF4A5C">
        <w:rPr>
          <w:rFonts w:ascii="Tahoma" w:hAnsi="Tahoma" w:cs="Tahoma"/>
          <w:b/>
          <w:sz w:val="20"/>
          <w:szCs w:val="20"/>
        </w:rPr>
        <w:t>Pro Forma</w:t>
      </w:r>
      <w:r w:rsidR="00897ADE">
        <w:rPr>
          <w:rFonts w:ascii="Tahoma" w:hAnsi="Tahoma" w:cs="Tahoma"/>
          <w:sz w:val="20"/>
          <w:szCs w:val="20"/>
        </w:rPr>
        <w:t>’)</w:t>
      </w:r>
      <w:r w:rsidRPr="00375513">
        <w:rPr>
          <w:rFonts w:ascii="Tahoma" w:hAnsi="Tahoma" w:cs="Tahoma"/>
          <w:sz w:val="20"/>
          <w:szCs w:val="20"/>
        </w:rPr>
        <w:t xml:space="preserve">.  The Pro Forma </w:t>
      </w:r>
      <w:r w:rsidR="00A14B2A">
        <w:rPr>
          <w:rFonts w:ascii="Tahoma" w:hAnsi="Tahoma" w:cs="Tahoma"/>
          <w:sz w:val="20"/>
          <w:szCs w:val="20"/>
        </w:rPr>
        <w:t>called for</w:t>
      </w:r>
      <w:r w:rsidR="00A14B2A" w:rsidRPr="00375513">
        <w:rPr>
          <w:rFonts w:ascii="Tahoma" w:hAnsi="Tahoma" w:cs="Tahoma"/>
          <w:sz w:val="20"/>
          <w:szCs w:val="20"/>
        </w:rPr>
        <w:t xml:space="preserve"> </w:t>
      </w:r>
      <w:r w:rsidR="00251FA9">
        <w:rPr>
          <w:rFonts w:ascii="Tahoma" w:hAnsi="Tahoma" w:cs="Tahoma"/>
          <w:sz w:val="20"/>
          <w:szCs w:val="20"/>
        </w:rPr>
        <w:t xml:space="preserve">ward </w:t>
      </w:r>
      <w:r w:rsidRPr="00375513">
        <w:rPr>
          <w:rFonts w:ascii="Tahoma" w:hAnsi="Tahoma" w:cs="Tahoma"/>
          <w:sz w:val="20"/>
          <w:szCs w:val="20"/>
        </w:rPr>
        <w:t>councillors to provide</w:t>
      </w:r>
      <w:r w:rsidR="00897ADE">
        <w:rPr>
          <w:rFonts w:ascii="Tahoma" w:hAnsi="Tahoma" w:cs="Tahoma"/>
          <w:sz w:val="20"/>
          <w:szCs w:val="20"/>
        </w:rPr>
        <w:t>:</w:t>
      </w:r>
    </w:p>
    <w:p w:rsidR="00897ADE" w:rsidRDefault="00375513" w:rsidP="0036241A">
      <w:pPr>
        <w:numPr>
          <w:ilvl w:val="1"/>
          <w:numId w:val="11"/>
        </w:numPr>
        <w:spacing w:before="120" w:line="240" w:lineRule="auto"/>
        <w:ind w:hanging="357"/>
        <w:jc w:val="both"/>
        <w:rPr>
          <w:rFonts w:ascii="Tahoma" w:hAnsi="Tahoma" w:cs="Tahoma"/>
          <w:sz w:val="20"/>
          <w:szCs w:val="20"/>
        </w:rPr>
      </w:pPr>
      <w:r w:rsidRPr="00375513">
        <w:rPr>
          <w:rFonts w:ascii="Tahoma" w:hAnsi="Tahoma" w:cs="Tahoma"/>
          <w:sz w:val="20"/>
          <w:szCs w:val="20"/>
        </w:rPr>
        <w:t>a brief description of the process</w:t>
      </w:r>
      <w:r w:rsidR="00897ADE">
        <w:rPr>
          <w:rFonts w:ascii="Tahoma" w:hAnsi="Tahoma" w:cs="Tahoma"/>
          <w:sz w:val="20"/>
          <w:szCs w:val="20"/>
        </w:rPr>
        <w:t>;</w:t>
      </w:r>
    </w:p>
    <w:p w:rsidR="00897ADE" w:rsidRDefault="00375513" w:rsidP="0036241A">
      <w:pPr>
        <w:numPr>
          <w:ilvl w:val="1"/>
          <w:numId w:val="11"/>
        </w:numPr>
        <w:spacing w:before="120" w:line="240" w:lineRule="auto"/>
        <w:ind w:hanging="357"/>
        <w:jc w:val="both"/>
        <w:rPr>
          <w:rFonts w:ascii="Tahoma" w:hAnsi="Tahoma" w:cs="Tahoma"/>
          <w:sz w:val="20"/>
          <w:szCs w:val="20"/>
        </w:rPr>
      </w:pPr>
      <w:r w:rsidRPr="00375513">
        <w:rPr>
          <w:rFonts w:ascii="Tahoma" w:hAnsi="Tahoma" w:cs="Tahoma"/>
          <w:sz w:val="20"/>
          <w:szCs w:val="20"/>
        </w:rPr>
        <w:t>objectives</w:t>
      </w:r>
      <w:r w:rsidR="00897ADE">
        <w:rPr>
          <w:rFonts w:ascii="Tahoma" w:hAnsi="Tahoma" w:cs="Tahoma"/>
          <w:sz w:val="20"/>
          <w:szCs w:val="20"/>
        </w:rPr>
        <w:t>;</w:t>
      </w:r>
    </w:p>
    <w:p w:rsidR="00897ADE" w:rsidRDefault="00375513" w:rsidP="0036241A">
      <w:pPr>
        <w:numPr>
          <w:ilvl w:val="1"/>
          <w:numId w:val="11"/>
        </w:numPr>
        <w:spacing w:before="120" w:line="240" w:lineRule="auto"/>
        <w:ind w:hanging="357"/>
        <w:jc w:val="both"/>
        <w:rPr>
          <w:rFonts w:ascii="Tahoma" w:hAnsi="Tahoma" w:cs="Tahoma"/>
          <w:sz w:val="20"/>
          <w:szCs w:val="20"/>
        </w:rPr>
      </w:pPr>
      <w:r w:rsidRPr="00375513">
        <w:rPr>
          <w:rFonts w:ascii="Tahoma" w:hAnsi="Tahoma" w:cs="Tahoma"/>
          <w:sz w:val="20"/>
          <w:szCs w:val="20"/>
        </w:rPr>
        <w:t>expected outcomes/benefits</w:t>
      </w:r>
      <w:r w:rsidR="00897ADE">
        <w:rPr>
          <w:rFonts w:ascii="Tahoma" w:hAnsi="Tahoma" w:cs="Tahoma"/>
          <w:sz w:val="20"/>
          <w:szCs w:val="20"/>
        </w:rPr>
        <w:t>;</w:t>
      </w:r>
    </w:p>
    <w:p w:rsidR="00897ADE" w:rsidRDefault="00375513" w:rsidP="0036241A">
      <w:pPr>
        <w:numPr>
          <w:ilvl w:val="1"/>
          <w:numId w:val="11"/>
        </w:numPr>
        <w:spacing w:before="120" w:line="240" w:lineRule="auto"/>
        <w:ind w:hanging="357"/>
        <w:jc w:val="both"/>
        <w:rPr>
          <w:rFonts w:ascii="Tahoma" w:hAnsi="Tahoma" w:cs="Tahoma"/>
          <w:sz w:val="20"/>
          <w:szCs w:val="20"/>
        </w:rPr>
      </w:pPr>
      <w:r w:rsidRPr="00375513">
        <w:rPr>
          <w:rFonts w:ascii="Tahoma" w:hAnsi="Tahoma" w:cs="Tahoma"/>
          <w:sz w:val="20"/>
          <w:szCs w:val="20"/>
        </w:rPr>
        <w:t>business urgency</w:t>
      </w:r>
      <w:r w:rsidR="00897ADE">
        <w:rPr>
          <w:rFonts w:ascii="Tahoma" w:hAnsi="Tahoma" w:cs="Tahoma"/>
          <w:sz w:val="20"/>
          <w:szCs w:val="20"/>
        </w:rPr>
        <w:t>;</w:t>
      </w:r>
    </w:p>
    <w:p w:rsidR="00897ADE" w:rsidRDefault="00375513" w:rsidP="0036241A">
      <w:pPr>
        <w:numPr>
          <w:ilvl w:val="1"/>
          <w:numId w:val="11"/>
        </w:numPr>
        <w:spacing w:before="120" w:line="240" w:lineRule="auto"/>
        <w:ind w:hanging="357"/>
        <w:jc w:val="both"/>
        <w:rPr>
          <w:rFonts w:ascii="Tahoma" w:hAnsi="Tahoma" w:cs="Tahoma"/>
          <w:sz w:val="20"/>
          <w:szCs w:val="20"/>
        </w:rPr>
      </w:pPr>
      <w:r w:rsidRPr="00375513">
        <w:rPr>
          <w:rFonts w:ascii="Tahoma" w:hAnsi="Tahoma" w:cs="Tahoma"/>
          <w:sz w:val="20"/>
          <w:szCs w:val="20"/>
        </w:rPr>
        <w:t>alignment to plans or strategies</w:t>
      </w:r>
      <w:r w:rsidR="00897ADE">
        <w:rPr>
          <w:rFonts w:ascii="Tahoma" w:hAnsi="Tahoma" w:cs="Tahoma"/>
          <w:sz w:val="20"/>
          <w:szCs w:val="20"/>
        </w:rPr>
        <w:t>;</w:t>
      </w:r>
      <w:r w:rsidRPr="00375513">
        <w:rPr>
          <w:rFonts w:ascii="Tahoma" w:hAnsi="Tahoma" w:cs="Tahoma"/>
          <w:sz w:val="20"/>
          <w:szCs w:val="20"/>
        </w:rPr>
        <w:t xml:space="preserve"> </w:t>
      </w:r>
    </w:p>
    <w:p w:rsidR="0079586B" w:rsidRDefault="00A14B2A" w:rsidP="0036241A">
      <w:pPr>
        <w:numPr>
          <w:ilvl w:val="1"/>
          <w:numId w:val="11"/>
        </w:numPr>
        <w:spacing w:before="120" w:line="240" w:lineRule="auto"/>
        <w:ind w:hanging="357"/>
        <w:jc w:val="both"/>
        <w:rPr>
          <w:rFonts w:ascii="Tahoma" w:hAnsi="Tahoma" w:cs="Tahoma"/>
          <w:sz w:val="20"/>
          <w:szCs w:val="20"/>
        </w:rPr>
      </w:pPr>
      <w:r>
        <w:rPr>
          <w:rFonts w:ascii="Tahoma" w:hAnsi="Tahoma" w:cs="Tahoma"/>
          <w:sz w:val="20"/>
          <w:szCs w:val="20"/>
        </w:rPr>
        <w:t>an</w:t>
      </w:r>
      <w:r w:rsidR="00375513" w:rsidRPr="00375513">
        <w:rPr>
          <w:rFonts w:ascii="Tahoma" w:hAnsi="Tahoma" w:cs="Tahoma"/>
          <w:sz w:val="20"/>
          <w:szCs w:val="20"/>
        </w:rPr>
        <w:t xml:space="preserve"> estimated net cost of the project</w:t>
      </w:r>
      <w:r w:rsidR="0079586B">
        <w:rPr>
          <w:rFonts w:ascii="Tahoma" w:hAnsi="Tahoma" w:cs="Tahoma"/>
          <w:sz w:val="20"/>
          <w:szCs w:val="20"/>
        </w:rPr>
        <w:t>; and</w:t>
      </w:r>
      <w:r>
        <w:rPr>
          <w:rFonts w:ascii="Tahoma" w:hAnsi="Tahoma" w:cs="Tahoma"/>
          <w:sz w:val="20"/>
          <w:szCs w:val="20"/>
        </w:rPr>
        <w:t xml:space="preserve"> </w:t>
      </w:r>
    </w:p>
    <w:p w:rsidR="00375513" w:rsidRPr="00375513" w:rsidRDefault="00A14B2A" w:rsidP="0036241A">
      <w:pPr>
        <w:numPr>
          <w:ilvl w:val="1"/>
          <w:numId w:val="11"/>
        </w:numPr>
        <w:spacing w:before="120" w:line="240" w:lineRule="auto"/>
        <w:ind w:hanging="357"/>
        <w:jc w:val="both"/>
        <w:rPr>
          <w:rFonts w:ascii="Tahoma" w:hAnsi="Tahoma" w:cs="Tahoma"/>
          <w:sz w:val="20"/>
          <w:szCs w:val="20"/>
        </w:rPr>
      </w:pPr>
      <w:r>
        <w:rPr>
          <w:rFonts w:ascii="Tahoma" w:hAnsi="Tahoma" w:cs="Tahoma"/>
          <w:sz w:val="20"/>
          <w:szCs w:val="20"/>
        </w:rPr>
        <w:t>any additional supporting comments</w:t>
      </w:r>
      <w:r w:rsidR="00375513" w:rsidRPr="00375513">
        <w:rPr>
          <w:rFonts w:ascii="Tahoma" w:hAnsi="Tahoma" w:cs="Tahoma"/>
          <w:sz w:val="20"/>
          <w:szCs w:val="20"/>
        </w:rPr>
        <w:t>; and</w:t>
      </w:r>
    </w:p>
    <w:p w:rsidR="00375513" w:rsidRPr="00375513" w:rsidRDefault="00375513" w:rsidP="0036241A">
      <w:pPr>
        <w:numPr>
          <w:ilvl w:val="0"/>
          <w:numId w:val="11"/>
        </w:numPr>
        <w:spacing w:before="120" w:line="240" w:lineRule="auto"/>
        <w:ind w:hanging="357"/>
        <w:jc w:val="both"/>
        <w:rPr>
          <w:rFonts w:ascii="Tahoma" w:hAnsi="Tahoma" w:cs="Tahoma"/>
          <w:sz w:val="20"/>
          <w:szCs w:val="20"/>
        </w:rPr>
      </w:pPr>
      <w:r w:rsidRPr="00375513">
        <w:rPr>
          <w:rFonts w:ascii="Tahoma" w:hAnsi="Tahoma" w:cs="Tahoma"/>
          <w:sz w:val="20"/>
          <w:szCs w:val="20"/>
        </w:rPr>
        <w:t xml:space="preserve">the pairing of </w:t>
      </w:r>
      <w:r w:rsidR="00251FA9">
        <w:rPr>
          <w:rFonts w:ascii="Tahoma" w:hAnsi="Tahoma" w:cs="Tahoma"/>
          <w:sz w:val="20"/>
          <w:szCs w:val="20"/>
        </w:rPr>
        <w:t xml:space="preserve">ward </w:t>
      </w:r>
      <w:r w:rsidRPr="00375513">
        <w:rPr>
          <w:rFonts w:ascii="Tahoma" w:hAnsi="Tahoma" w:cs="Tahoma"/>
          <w:sz w:val="20"/>
          <w:szCs w:val="20"/>
        </w:rPr>
        <w:t xml:space="preserve">councillors </w:t>
      </w:r>
      <w:r w:rsidR="001C28DE">
        <w:rPr>
          <w:rFonts w:ascii="Tahoma" w:hAnsi="Tahoma" w:cs="Tahoma"/>
          <w:sz w:val="20"/>
          <w:szCs w:val="20"/>
        </w:rPr>
        <w:t>with</w:t>
      </w:r>
      <w:r w:rsidR="001C28DE" w:rsidRPr="00375513">
        <w:rPr>
          <w:rFonts w:ascii="Tahoma" w:hAnsi="Tahoma" w:cs="Tahoma"/>
          <w:sz w:val="20"/>
          <w:szCs w:val="20"/>
        </w:rPr>
        <w:t xml:space="preserve"> </w:t>
      </w:r>
      <w:r w:rsidRPr="00375513">
        <w:rPr>
          <w:rFonts w:ascii="Tahoma" w:hAnsi="Tahoma" w:cs="Tahoma"/>
          <w:sz w:val="20"/>
          <w:szCs w:val="20"/>
        </w:rPr>
        <w:t xml:space="preserve">general managers in order to </w:t>
      </w:r>
      <w:r w:rsidR="00A14B2A">
        <w:rPr>
          <w:rFonts w:ascii="Tahoma" w:hAnsi="Tahoma" w:cs="Tahoma"/>
          <w:sz w:val="20"/>
          <w:szCs w:val="20"/>
        </w:rPr>
        <w:t>assist with the preparation of the above information for the nominated projects</w:t>
      </w:r>
      <w:r w:rsidRPr="00375513">
        <w:rPr>
          <w:rFonts w:ascii="Tahoma" w:hAnsi="Tahoma" w:cs="Tahoma"/>
          <w:sz w:val="20"/>
          <w:szCs w:val="20"/>
        </w:rPr>
        <w:t xml:space="preserve">.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One senior staff member described the </w:t>
      </w:r>
      <w:r w:rsidR="009756B7">
        <w:rPr>
          <w:rFonts w:ascii="Tahoma" w:hAnsi="Tahoma" w:cs="Tahoma"/>
          <w:sz w:val="20"/>
          <w:szCs w:val="20"/>
        </w:rPr>
        <w:t xml:space="preserve">above </w:t>
      </w:r>
      <w:r w:rsidR="00725A1D">
        <w:rPr>
          <w:rFonts w:ascii="Tahoma" w:hAnsi="Tahoma" w:cs="Tahoma"/>
          <w:sz w:val="20"/>
          <w:szCs w:val="20"/>
        </w:rPr>
        <w:t>proposals</w:t>
      </w:r>
      <w:r w:rsidR="00725A1D" w:rsidRPr="00375513">
        <w:rPr>
          <w:rFonts w:ascii="Tahoma" w:hAnsi="Tahoma" w:cs="Tahoma"/>
          <w:sz w:val="20"/>
          <w:szCs w:val="20"/>
        </w:rPr>
        <w:t xml:space="preserve"> </w:t>
      </w:r>
      <w:r w:rsidRPr="00375513">
        <w:rPr>
          <w:rFonts w:ascii="Tahoma" w:hAnsi="Tahoma" w:cs="Tahoma"/>
          <w:sz w:val="20"/>
          <w:szCs w:val="20"/>
        </w:rPr>
        <w:t xml:space="preserve">as providing </w:t>
      </w:r>
      <w:r w:rsidRPr="007F59DB">
        <w:rPr>
          <w:rFonts w:ascii="Tahoma" w:hAnsi="Tahoma" w:cs="Tahoma"/>
          <w:sz w:val="20"/>
          <w:szCs w:val="20"/>
        </w:rPr>
        <w:t>“a solid process”</w:t>
      </w:r>
      <w:r w:rsidRPr="00375513">
        <w:rPr>
          <w:rFonts w:ascii="Tahoma" w:hAnsi="Tahoma" w:cs="Tahoma"/>
          <w:sz w:val="20"/>
          <w:szCs w:val="20"/>
        </w:rPr>
        <w:t xml:space="preserve">, as other </w:t>
      </w:r>
      <w:r w:rsidR="00251FA9">
        <w:rPr>
          <w:rFonts w:ascii="Tahoma" w:hAnsi="Tahoma" w:cs="Tahoma"/>
          <w:sz w:val="20"/>
          <w:szCs w:val="20"/>
        </w:rPr>
        <w:t xml:space="preserve">ward </w:t>
      </w:r>
      <w:r w:rsidRPr="00375513">
        <w:rPr>
          <w:rFonts w:ascii="Tahoma" w:hAnsi="Tahoma" w:cs="Tahoma"/>
          <w:sz w:val="20"/>
          <w:szCs w:val="20"/>
        </w:rPr>
        <w:t>councillors and senior staff members would have a clear overview of all projects receiving Scheme funding</w:t>
      </w:r>
      <w:r w:rsidR="00C94BB3">
        <w:rPr>
          <w:rFonts w:ascii="Tahoma" w:hAnsi="Tahoma" w:cs="Tahoma"/>
          <w:sz w:val="20"/>
          <w:szCs w:val="20"/>
        </w:rPr>
        <w:t>.</w:t>
      </w:r>
      <w:r w:rsidRPr="00375513">
        <w:rPr>
          <w:rFonts w:ascii="Tahoma" w:hAnsi="Tahoma" w:cs="Tahoma"/>
          <w:sz w:val="20"/>
          <w:szCs w:val="20"/>
        </w:rPr>
        <w:t xml:space="preserve"> </w:t>
      </w:r>
      <w:r w:rsidR="00F51CC9">
        <w:rPr>
          <w:rFonts w:ascii="Tahoma" w:hAnsi="Tahoma" w:cs="Tahoma"/>
          <w:sz w:val="20"/>
          <w:szCs w:val="20"/>
        </w:rPr>
        <w:t xml:space="preserve"> </w:t>
      </w:r>
      <w:r w:rsidR="00C94BB3">
        <w:rPr>
          <w:rFonts w:ascii="Tahoma" w:hAnsi="Tahoma" w:cs="Tahoma"/>
          <w:sz w:val="20"/>
          <w:szCs w:val="20"/>
        </w:rPr>
        <w:t>This</w:t>
      </w:r>
      <w:r w:rsidR="00C94BB3" w:rsidRPr="00375513">
        <w:rPr>
          <w:rFonts w:ascii="Tahoma" w:hAnsi="Tahoma" w:cs="Tahoma"/>
          <w:sz w:val="20"/>
          <w:szCs w:val="20"/>
        </w:rPr>
        <w:t xml:space="preserve"> </w:t>
      </w:r>
      <w:r w:rsidRPr="00375513">
        <w:rPr>
          <w:rFonts w:ascii="Tahoma" w:hAnsi="Tahoma" w:cs="Tahoma"/>
          <w:sz w:val="20"/>
          <w:szCs w:val="20"/>
        </w:rPr>
        <w:t>had not previously been the case.</w:t>
      </w:r>
    </w:p>
    <w:p w:rsidR="00064383" w:rsidRDefault="001E3AC8" w:rsidP="005C67B8">
      <w:pPr>
        <w:jc w:val="both"/>
        <w:rPr>
          <w:rFonts w:ascii="Tahoma" w:hAnsi="Tahoma" w:cs="Tahoma"/>
          <w:b/>
          <w:sz w:val="20"/>
          <w:szCs w:val="20"/>
        </w:rPr>
      </w:pPr>
      <w:r>
        <w:rPr>
          <w:rFonts w:ascii="Tahoma" w:hAnsi="Tahoma" w:cs="Tahoma"/>
          <w:sz w:val="20"/>
          <w:szCs w:val="20"/>
        </w:rPr>
        <w:t>Council staff advised that despite</w:t>
      </w:r>
      <w:r w:rsidRPr="00375513">
        <w:rPr>
          <w:rFonts w:ascii="Tahoma" w:hAnsi="Tahoma" w:cs="Tahoma"/>
          <w:sz w:val="20"/>
          <w:szCs w:val="20"/>
        </w:rPr>
        <w:t xml:space="preserve"> </w:t>
      </w:r>
      <w:r w:rsidR="009C2EFF">
        <w:rPr>
          <w:rFonts w:ascii="Tahoma" w:hAnsi="Tahoma" w:cs="Tahoma"/>
          <w:sz w:val="20"/>
          <w:szCs w:val="20"/>
        </w:rPr>
        <w:t xml:space="preserve">the benefits to be gained from </w:t>
      </w:r>
      <w:r w:rsidR="00375513" w:rsidRPr="00375513">
        <w:rPr>
          <w:rFonts w:ascii="Tahoma" w:hAnsi="Tahoma" w:cs="Tahoma"/>
          <w:sz w:val="20"/>
          <w:szCs w:val="20"/>
        </w:rPr>
        <w:t xml:space="preserve">the </w:t>
      </w:r>
      <w:r w:rsidR="00AC5CC3">
        <w:rPr>
          <w:rFonts w:ascii="Tahoma" w:hAnsi="Tahoma" w:cs="Tahoma"/>
          <w:sz w:val="20"/>
          <w:szCs w:val="20"/>
        </w:rPr>
        <w:t>proposed process improvements</w:t>
      </w:r>
      <w:r w:rsidR="00844A1E" w:rsidRPr="00375513">
        <w:rPr>
          <w:rFonts w:ascii="Tahoma" w:hAnsi="Tahoma" w:cs="Tahoma"/>
          <w:sz w:val="20"/>
          <w:szCs w:val="20"/>
        </w:rPr>
        <w:t>,</w:t>
      </w:r>
      <w:r w:rsidR="00375513" w:rsidRPr="00375513">
        <w:rPr>
          <w:rFonts w:ascii="Tahoma" w:hAnsi="Tahoma" w:cs="Tahoma"/>
          <w:sz w:val="20"/>
          <w:szCs w:val="20"/>
        </w:rPr>
        <w:t xml:space="preserve"> </w:t>
      </w:r>
      <w:r w:rsidR="00251FA9">
        <w:rPr>
          <w:rFonts w:ascii="Tahoma" w:hAnsi="Tahoma" w:cs="Tahoma"/>
          <w:sz w:val="20"/>
          <w:szCs w:val="20"/>
        </w:rPr>
        <w:t xml:space="preserve">ward </w:t>
      </w:r>
      <w:r w:rsidR="00375513" w:rsidRPr="00375513">
        <w:rPr>
          <w:rFonts w:ascii="Tahoma" w:hAnsi="Tahoma" w:cs="Tahoma"/>
          <w:sz w:val="20"/>
          <w:szCs w:val="20"/>
        </w:rPr>
        <w:t xml:space="preserve">councillors rejected both </w:t>
      </w:r>
      <w:r w:rsidR="00725A1D">
        <w:rPr>
          <w:rFonts w:ascii="Tahoma" w:hAnsi="Tahoma" w:cs="Tahoma"/>
          <w:sz w:val="20"/>
          <w:szCs w:val="20"/>
        </w:rPr>
        <w:t>proposals</w:t>
      </w:r>
      <w:r w:rsidR="00375513" w:rsidRPr="00375513">
        <w:rPr>
          <w:rFonts w:ascii="Tahoma" w:hAnsi="Tahoma" w:cs="Tahoma"/>
          <w:sz w:val="20"/>
          <w:szCs w:val="20"/>
        </w:rPr>
        <w:t xml:space="preserve">. </w:t>
      </w:r>
      <w:r w:rsidR="00F51CC9">
        <w:rPr>
          <w:rFonts w:ascii="Tahoma" w:hAnsi="Tahoma" w:cs="Tahoma"/>
          <w:sz w:val="20"/>
          <w:szCs w:val="20"/>
        </w:rPr>
        <w:t xml:space="preserve"> </w:t>
      </w:r>
      <w:r w:rsidR="00375513" w:rsidRPr="00375513">
        <w:rPr>
          <w:rFonts w:ascii="Tahoma" w:hAnsi="Tahoma" w:cs="Tahoma"/>
          <w:sz w:val="20"/>
          <w:szCs w:val="20"/>
        </w:rPr>
        <w:t xml:space="preserve">As a result, </w:t>
      </w:r>
      <w:r w:rsidR="00C94BB3">
        <w:rPr>
          <w:rFonts w:ascii="Tahoma" w:hAnsi="Tahoma" w:cs="Tahoma"/>
          <w:sz w:val="20"/>
          <w:szCs w:val="20"/>
        </w:rPr>
        <w:t>the</w:t>
      </w:r>
      <w:r w:rsidR="00375513" w:rsidRPr="00375513">
        <w:rPr>
          <w:rFonts w:ascii="Tahoma" w:hAnsi="Tahoma" w:cs="Tahoma"/>
          <w:sz w:val="20"/>
          <w:szCs w:val="20"/>
        </w:rPr>
        <w:t xml:space="preserve"> </w:t>
      </w:r>
      <w:r w:rsidR="00F51837">
        <w:rPr>
          <w:rFonts w:ascii="Tahoma" w:hAnsi="Tahoma" w:cs="Tahoma"/>
          <w:sz w:val="20"/>
          <w:szCs w:val="20"/>
        </w:rPr>
        <w:t>non-transparent</w:t>
      </w:r>
      <w:r w:rsidR="00F51837" w:rsidRPr="00375513">
        <w:rPr>
          <w:rFonts w:ascii="Tahoma" w:hAnsi="Tahoma" w:cs="Tahoma"/>
          <w:sz w:val="20"/>
          <w:szCs w:val="20"/>
        </w:rPr>
        <w:t xml:space="preserve"> </w:t>
      </w:r>
      <w:r w:rsidR="00375513" w:rsidRPr="00375513">
        <w:rPr>
          <w:rFonts w:ascii="Tahoma" w:hAnsi="Tahoma" w:cs="Tahoma"/>
          <w:sz w:val="20"/>
          <w:szCs w:val="20"/>
        </w:rPr>
        <w:t xml:space="preserve">process of drawing up single lists of proposed projects </w:t>
      </w:r>
      <w:r w:rsidR="009C2EFF">
        <w:rPr>
          <w:rFonts w:ascii="Tahoma" w:hAnsi="Tahoma" w:cs="Tahoma"/>
          <w:sz w:val="20"/>
          <w:szCs w:val="20"/>
        </w:rPr>
        <w:t xml:space="preserve">to be emailed to the finance department for inclusion </w:t>
      </w:r>
      <w:r w:rsidR="00375513" w:rsidRPr="00375513">
        <w:rPr>
          <w:rFonts w:ascii="Tahoma" w:hAnsi="Tahoma" w:cs="Tahoma"/>
          <w:sz w:val="20"/>
          <w:szCs w:val="20"/>
        </w:rPr>
        <w:t>in the budget process remained in place.</w:t>
      </w:r>
    </w:p>
    <w:p w:rsidR="00F42B6E" w:rsidRPr="00B264D5" w:rsidRDefault="00951F71" w:rsidP="00FA3AF1">
      <w:pPr>
        <w:pStyle w:val="Heading3"/>
        <w:numPr>
          <w:ilvl w:val="2"/>
          <w:numId w:val="0"/>
        </w:numPr>
        <w:spacing w:before="320" w:after="160" w:line="240" w:lineRule="auto"/>
        <w:ind w:left="720" w:hanging="720"/>
        <w:rPr>
          <w:rFonts w:ascii="Tahoma" w:hAnsi="Tahoma" w:cs="Tahoma"/>
        </w:rPr>
      </w:pPr>
      <w:bookmarkStart w:id="18" w:name="_Toc398890462"/>
      <w:bookmarkStart w:id="19" w:name="_Toc404934962"/>
      <w:r>
        <w:rPr>
          <w:rFonts w:ascii="Tahoma" w:hAnsi="Tahoma" w:cs="Tahoma"/>
        </w:rPr>
        <w:t>3</w:t>
      </w:r>
      <w:r w:rsidR="00FA3AF1" w:rsidRPr="00B264D5">
        <w:rPr>
          <w:rFonts w:ascii="Tahoma" w:hAnsi="Tahoma" w:cs="Tahoma"/>
        </w:rPr>
        <w:t>.5.2</w:t>
      </w:r>
      <w:r w:rsidR="00FA3AF1" w:rsidRPr="00B264D5">
        <w:rPr>
          <w:rFonts w:ascii="Tahoma" w:hAnsi="Tahoma" w:cs="Tahoma"/>
        </w:rPr>
        <w:tab/>
        <w:t xml:space="preserve">2010: </w:t>
      </w:r>
      <w:r w:rsidR="00F42B6E" w:rsidRPr="00B264D5">
        <w:rPr>
          <w:rFonts w:ascii="Tahoma" w:hAnsi="Tahoma" w:cs="Tahoma"/>
        </w:rPr>
        <w:t>B</w:t>
      </w:r>
      <w:r w:rsidR="00B02796" w:rsidRPr="00B264D5">
        <w:rPr>
          <w:rFonts w:ascii="Tahoma" w:hAnsi="Tahoma" w:cs="Tahoma"/>
        </w:rPr>
        <w:t xml:space="preserve">udget </w:t>
      </w:r>
      <w:r w:rsidR="002E0836">
        <w:rPr>
          <w:rFonts w:ascii="Tahoma" w:hAnsi="Tahoma" w:cs="Tahoma"/>
        </w:rPr>
        <w:t>p</w:t>
      </w:r>
      <w:r w:rsidR="00B02796" w:rsidRPr="00B264D5">
        <w:rPr>
          <w:rFonts w:ascii="Tahoma" w:hAnsi="Tahoma" w:cs="Tahoma"/>
        </w:rPr>
        <w:t xml:space="preserve">rocess </w:t>
      </w:r>
      <w:r w:rsidR="002E0836">
        <w:rPr>
          <w:rFonts w:ascii="Tahoma" w:hAnsi="Tahoma" w:cs="Tahoma"/>
        </w:rPr>
        <w:t>r</w:t>
      </w:r>
      <w:r w:rsidR="00B02796" w:rsidRPr="00B264D5">
        <w:rPr>
          <w:rFonts w:ascii="Tahoma" w:hAnsi="Tahoma" w:cs="Tahoma"/>
        </w:rPr>
        <w:t>eview</w:t>
      </w:r>
      <w:bookmarkEnd w:id="18"/>
      <w:bookmarkEnd w:id="19"/>
    </w:p>
    <w:p w:rsidR="00064383" w:rsidRDefault="008B6659" w:rsidP="005C67B8">
      <w:pPr>
        <w:jc w:val="both"/>
        <w:rPr>
          <w:rFonts w:ascii="Tahoma" w:hAnsi="Tahoma" w:cs="Tahoma"/>
          <w:sz w:val="20"/>
          <w:szCs w:val="20"/>
        </w:rPr>
      </w:pPr>
      <w:r>
        <w:rPr>
          <w:rFonts w:ascii="Tahoma" w:hAnsi="Tahoma" w:cs="Tahoma"/>
          <w:sz w:val="20"/>
          <w:szCs w:val="20"/>
        </w:rPr>
        <w:t>As indicated in section</w:t>
      </w:r>
      <w:r w:rsidR="00F51CC9">
        <w:rPr>
          <w:rFonts w:ascii="Tahoma" w:hAnsi="Tahoma" w:cs="Tahoma"/>
          <w:sz w:val="20"/>
          <w:szCs w:val="20"/>
        </w:rPr>
        <w:t xml:space="preserve"> 3.4</w:t>
      </w:r>
      <w:r>
        <w:rPr>
          <w:rFonts w:ascii="Tahoma" w:hAnsi="Tahoma" w:cs="Tahoma"/>
          <w:sz w:val="20"/>
          <w:szCs w:val="20"/>
        </w:rPr>
        <w:t>, o</w:t>
      </w:r>
      <w:r w:rsidR="00F42B6E" w:rsidRPr="0050499B">
        <w:rPr>
          <w:rFonts w:ascii="Tahoma" w:hAnsi="Tahoma" w:cs="Tahoma"/>
          <w:sz w:val="20"/>
          <w:szCs w:val="20"/>
        </w:rPr>
        <w:t xml:space="preserve">n 20 July 2010, </w:t>
      </w:r>
      <w:r w:rsidR="00FA3AF1" w:rsidRPr="0050499B">
        <w:rPr>
          <w:rFonts w:ascii="Tahoma" w:hAnsi="Tahoma" w:cs="Tahoma"/>
          <w:sz w:val="20"/>
          <w:szCs w:val="20"/>
        </w:rPr>
        <w:t xml:space="preserve">senior management prepared </w:t>
      </w:r>
      <w:r>
        <w:rPr>
          <w:rFonts w:ascii="Tahoma" w:hAnsi="Tahoma" w:cs="Tahoma"/>
          <w:sz w:val="20"/>
          <w:szCs w:val="20"/>
        </w:rPr>
        <w:t>the Briefing Note</w:t>
      </w:r>
      <w:r w:rsidR="002A4BE1">
        <w:rPr>
          <w:rFonts w:ascii="Tahoma" w:hAnsi="Tahoma" w:cs="Tahoma"/>
          <w:sz w:val="20"/>
          <w:szCs w:val="20"/>
        </w:rPr>
        <w:t xml:space="preserve">. </w:t>
      </w:r>
      <w:r w:rsidR="000B33CD" w:rsidRPr="0050499B">
        <w:rPr>
          <w:rFonts w:ascii="Tahoma" w:hAnsi="Tahoma" w:cs="Tahoma"/>
          <w:sz w:val="20"/>
          <w:szCs w:val="20"/>
        </w:rPr>
        <w:t>In defining its purpose, the Briefing Note stated that</w:t>
      </w:r>
      <w:r w:rsidR="00F42B6E" w:rsidRPr="0050499B">
        <w:rPr>
          <w:rFonts w:ascii="Tahoma" w:hAnsi="Tahoma" w:cs="Tahoma"/>
          <w:sz w:val="20"/>
          <w:szCs w:val="20"/>
        </w:rPr>
        <w:t>:</w:t>
      </w:r>
    </w:p>
    <w:p w:rsidR="00064383" w:rsidRPr="007F59DB" w:rsidRDefault="000B33CD" w:rsidP="005C67B8">
      <w:pPr>
        <w:ind w:left="720" w:right="4"/>
        <w:jc w:val="both"/>
        <w:rPr>
          <w:rFonts w:ascii="Tahoma" w:hAnsi="Tahoma" w:cs="Tahoma"/>
          <w:sz w:val="20"/>
          <w:szCs w:val="20"/>
        </w:rPr>
      </w:pPr>
      <w:r w:rsidRPr="007F59DB">
        <w:rPr>
          <w:rFonts w:ascii="Tahoma" w:hAnsi="Tahoma" w:cs="Tahoma"/>
          <w:sz w:val="20"/>
          <w:szCs w:val="20"/>
        </w:rPr>
        <w:t>“I</w:t>
      </w:r>
      <w:r w:rsidR="00F42B6E" w:rsidRPr="007F59DB">
        <w:rPr>
          <w:rFonts w:ascii="Tahoma" w:hAnsi="Tahoma" w:cs="Tahoma"/>
          <w:sz w:val="20"/>
          <w:szCs w:val="20"/>
        </w:rPr>
        <w:t xml:space="preserve">t is appropriate, given the scale and impact of the annual budget, to conduct a review both internally with </w:t>
      </w:r>
      <w:r w:rsidR="002A4BE1" w:rsidRPr="007F59DB">
        <w:rPr>
          <w:rFonts w:ascii="Tahoma" w:hAnsi="Tahoma" w:cs="Tahoma"/>
          <w:sz w:val="20"/>
          <w:szCs w:val="20"/>
        </w:rPr>
        <w:t>c</w:t>
      </w:r>
      <w:r w:rsidR="00F42B6E" w:rsidRPr="007F59DB">
        <w:rPr>
          <w:rFonts w:ascii="Tahoma" w:hAnsi="Tahoma" w:cs="Tahoma"/>
          <w:sz w:val="20"/>
          <w:szCs w:val="20"/>
        </w:rPr>
        <w:t xml:space="preserve">ouncil officers and also with </w:t>
      </w:r>
      <w:r w:rsidR="002A4BE1" w:rsidRPr="007F59DB">
        <w:rPr>
          <w:rFonts w:ascii="Tahoma" w:hAnsi="Tahoma" w:cs="Tahoma"/>
          <w:sz w:val="20"/>
          <w:szCs w:val="20"/>
        </w:rPr>
        <w:t>c</w:t>
      </w:r>
      <w:r w:rsidR="00F42B6E" w:rsidRPr="007F59DB">
        <w:rPr>
          <w:rFonts w:ascii="Tahoma" w:hAnsi="Tahoma" w:cs="Tahoma"/>
          <w:sz w:val="20"/>
          <w:szCs w:val="20"/>
        </w:rPr>
        <w:t>ouncillors.  The review should highlight areas for continuous improvement and what changes should be agreed and implemented as part of the 201</w:t>
      </w:r>
      <w:r w:rsidR="00B02796" w:rsidRPr="007F59DB">
        <w:rPr>
          <w:rFonts w:ascii="Tahoma" w:hAnsi="Tahoma" w:cs="Tahoma"/>
          <w:sz w:val="20"/>
          <w:szCs w:val="20"/>
        </w:rPr>
        <w:t>1-12 budget development process</w:t>
      </w:r>
      <w:r w:rsidR="00F42B6E" w:rsidRPr="007F59DB">
        <w:rPr>
          <w:rFonts w:ascii="Tahoma" w:hAnsi="Tahoma" w:cs="Tahoma"/>
          <w:sz w:val="20"/>
          <w:szCs w:val="20"/>
        </w:rPr>
        <w:t>.</w:t>
      </w:r>
      <w:r w:rsidRPr="007F59DB">
        <w:rPr>
          <w:rFonts w:ascii="Tahoma" w:hAnsi="Tahoma" w:cs="Tahoma"/>
          <w:sz w:val="20"/>
          <w:szCs w:val="20"/>
        </w:rPr>
        <w:t>”</w:t>
      </w:r>
    </w:p>
    <w:p w:rsidR="00064383" w:rsidRDefault="00F42B6E" w:rsidP="005C67B8">
      <w:pPr>
        <w:jc w:val="both"/>
        <w:rPr>
          <w:rFonts w:ascii="Tahoma" w:hAnsi="Tahoma" w:cs="Tahoma"/>
          <w:sz w:val="20"/>
          <w:szCs w:val="20"/>
        </w:rPr>
      </w:pPr>
      <w:r w:rsidRPr="0050499B">
        <w:rPr>
          <w:rFonts w:ascii="Tahoma" w:hAnsi="Tahoma" w:cs="Tahoma"/>
          <w:sz w:val="20"/>
          <w:szCs w:val="20"/>
        </w:rPr>
        <w:t xml:space="preserve">The </w:t>
      </w:r>
      <w:r w:rsidR="001A17DA">
        <w:rPr>
          <w:rFonts w:ascii="Tahoma" w:hAnsi="Tahoma" w:cs="Tahoma"/>
          <w:sz w:val="20"/>
          <w:szCs w:val="20"/>
        </w:rPr>
        <w:t>B</w:t>
      </w:r>
      <w:r w:rsidRPr="0050499B">
        <w:rPr>
          <w:rFonts w:ascii="Tahoma" w:hAnsi="Tahoma" w:cs="Tahoma"/>
          <w:sz w:val="20"/>
          <w:szCs w:val="20"/>
        </w:rPr>
        <w:t xml:space="preserve">riefing </w:t>
      </w:r>
      <w:r w:rsidR="001A17DA">
        <w:rPr>
          <w:rFonts w:ascii="Tahoma" w:hAnsi="Tahoma" w:cs="Tahoma"/>
          <w:sz w:val="20"/>
          <w:szCs w:val="20"/>
        </w:rPr>
        <w:t>N</w:t>
      </w:r>
      <w:r w:rsidRPr="0050499B">
        <w:rPr>
          <w:rFonts w:ascii="Tahoma" w:hAnsi="Tahoma" w:cs="Tahoma"/>
          <w:sz w:val="20"/>
          <w:szCs w:val="20"/>
        </w:rPr>
        <w:t xml:space="preserve">ote reviewed certain procedures undertaken by </w:t>
      </w:r>
      <w:r w:rsidR="00251FA9">
        <w:rPr>
          <w:rFonts w:ascii="Tahoma" w:hAnsi="Tahoma" w:cs="Tahoma"/>
          <w:sz w:val="20"/>
          <w:szCs w:val="20"/>
        </w:rPr>
        <w:t xml:space="preserve">ward </w:t>
      </w:r>
      <w:r w:rsidRPr="0050499B">
        <w:rPr>
          <w:rFonts w:ascii="Tahoma" w:hAnsi="Tahoma" w:cs="Tahoma"/>
          <w:sz w:val="20"/>
          <w:szCs w:val="20"/>
        </w:rPr>
        <w:t xml:space="preserve">councillors in determining the budget and </w:t>
      </w:r>
      <w:r w:rsidR="00725A1D">
        <w:rPr>
          <w:rFonts w:ascii="Tahoma" w:hAnsi="Tahoma" w:cs="Tahoma"/>
          <w:sz w:val="20"/>
          <w:szCs w:val="20"/>
        </w:rPr>
        <w:t>proposed</w:t>
      </w:r>
      <w:r w:rsidR="00725A1D" w:rsidRPr="0050499B">
        <w:rPr>
          <w:rFonts w:ascii="Tahoma" w:hAnsi="Tahoma" w:cs="Tahoma"/>
          <w:sz w:val="20"/>
          <w:szCs w:val="20"/>
        </w:rPr>
        <w:t xml:space="preserve"> </w:t>
      </w:r>
      <w:r w:rsidR="00695C8C">
        <w:rPr>
          <w:rFonts w:ascii="Tahoma" w:hAnsi="Tahoma" w:cs="Tahoma"/>
          <w:sz w:val="20"/>
          <w:szCs w:val="20"/>
        </w:rPr>
        <w:t>methods</w:t>
      </w:r>
      <w:r w:rsidR="00695C8C" w:rsidRPr="0050499B">
        <w:rPr>
          <w:rFonts w:ascii="Tahoma" w:hAnsi="Tahoma" w:cs="Tahoma"/>
          <w:sz w:val="20"/>
          <w:szCs w:val="20"/>
        </w:rPr>
        <w:t xml:space="preserve"> </w:t>
      </w:r>
      <w:r w:rsidRPr="0050499B">
        <w:rPr>
          <w:rFonts w:ascii="Tahoma" w:hAnsi="Tahoma" w:cs="Tahoma"/>
          <w:sz w:val="20"/>
          <w:szCs w:val="20"/>
        </w:rPr>
        <w:t xml:space="preserve">in which </w:t>
      </w:r>
      <w:r w:rsidR="00B3789E" w:rsidRPr="0050499B">
        <w:rPr>
          <w:rFonts w:ascii="Tahoma" w:hAnsi="Tahoma" w:cs="Tahoma"/>
          <w:sz w:val="20"/>
          <w:szCs w:val="20"/>
        </w:rPr>
        <w:t xml:space="preserve">the budget development process </w:t>
      </w:r>
      <w:r w:rsidRPr="0050499B">
        <w:rPr>
          <w:rFonts w:ascii="Tahoma" w:hAnsi="Tahoma" w:cs="Tahoma"/>
          <w:sz w:val="20"/>
          <w:szCs w:val="20"/>
        </w:rPr>
        <w:t>could be improved</w:t>
      </w:r>
      <w:r w:rsidR="00725A1D">
        <w:rPr>
          <w:rFonts w:ascii="Tahoma" w:hAnsi="Tahoma" w:cs="Tahoma"/>
          <w:sz w:val="20"/>
          <w:szCs w:val="20"/>
        </w:rPr>
        <w:t>, including</w:t>
      </w:r>
      <w:r w:rsidRPr="0050499B">
        <w:rPr>
          <w:rFonts w:ascii="Tahoma" w:hAnsi="Tahoma" w:cs="Tahoma"/>
          <w:sz w:val="20"/>
          <w:szCs w:val="20"/>
        </w:rPr>
        <w:t xml:space="preserve"> various improvements to the </w:t>
      </w:r>
      <w:r w:rsidR="001A17DA">
        <w:rPr>
          <w:rFonts w:ascii="Tahoma" w:hAnsi="Tahoma" w:cs="Tahoma"/>
          <w:sz w:val="20"/>
          <w:szCs w:val="20"/>
        </w:rPr>
        <w:t>Scheme</w:t>
      </w:r>
      <w:r w:rsidRPr="0050499B">
        <w:rPr>
          <w:rFonts w:ascii="Tahoma" w:hAnsi="Tahoma" w:cs="Tahoma"/>
          <w:sz w:val="20"/>
          <w:szCs w:val="20"/>
        </w:rPr>
        <w:t xml:space="preserve">.  </w:t>
      </w:r>
    </w:p>
    <w:p w:rsidR="00064383" w:rsidRPr="007F59DB" w:rsidRDefault="00F42B6E" w:rsidP="005C67B8">
      <w:pPr>
        <w:jc w:val="both"/>
        <w:rPr>
          <w:rFonts w:ascii="Tahoma" w:hAnsi="Tahoma" w:cs="Tahoma"/>
          <w:sz w:val="20"/>
          <w:szCs w:val="20"/>
        </w:rPr>
      </w:pPr>
      <w:r w:rsidRPr="0050499B">
        <w:rPr>
          <w:rFonts w:ascii="Tahoma" w:hAnsi="Tahoma" w:cs="Tahoma"/>
          <w:sz w:val="20"/>
          <w:szCs w:val="20"/>
        </w:rPr>
        <w:t xml:space="preserve">The </w:t>
      </w:r>
      <w:r w:rsidR="001A17DA">
        <w:rPr>
          <w:rFonts w:ascii="Tahoma" w:hAnsi="Tahoma" w:cs="Tahoma"/>
          <w:sz w:val="20"/>
          <w:szCs w:val="20"/>
        </w:rPr>
        <w:t>B</w:t>
      </w:r>
      <w:r w:rsidR="000B33CD" w:rsidRPr="0050499B">
        <w:rPr>
          <w:rFonts w:ascii="Tahoma" w:hAnsi="Tahoma" w:cs="Tahoma"/>
          <w:sz w:val="20"/>
          <w:szCs w:val="20"/>
        </w:rPr>
        <w:t xml:space="preserve">riefing </w:t>
      </w:r>
      <w:r w:rsidR="001A17DA">
        <w:rPr>
          <w:rFonts w:ascii="Tahoma" w:hAnsi="Tahoma" w:cs="Tahoma"/>
          <w:sz w:val="20"/>
          <w:szCs w:val="20"/>
        </w:rPr>
        <w:t>N</w:t>
      </w:r>
      <w:r w:rsidRPr="0050499B">
        <w:rPr>
          <w:rFonts w:ascii="Tahoma" w:hAnsi="Tahoma" w:cs="Tahoma"/>
          <w:sz w:val="20"/>
          <w:szCs w:val="20"/>
        </w:rPr>
        <w:t>ote de</w:t>
      </w:r>
      <w:r w:rsidR="00B3789E" w:rsidRPr="0050499B">
        <w:rPr>
          <w:rFonts w:ascii="Tahoma" w:hAnsi="Tahoma" w:cs="Tahoma"/>
          <w:sz w:val="20"/>
          <w:szCs w:val="20"/>
        </w:rPr>
        <w:t xml:space="preserve">scribed </w:t>
      </w:r>
      <w:r w:rsidRPr="0050499B">
        <w:rPr>
          <w:rFonts w:ascii="Tahoma" w:hAnsi="Tahoma" w:cs="Tahoma"/>
          <w:sz w:val="20"/>
          <w:szCs w:val="20"/>
        </w:rPr>
        <w:t xml:space="preserve">the process </w:t>
      </w:r>
      <w:r w:rsidR="00D02B16">
        <w:rPr>
          <w:rFonts w:ascii="Tahoma" w:hAnsi="Tahoma" w:cs="Tahoma"/>
          <w:sz w:val="20"/>
          <w:szCs w:val="20"/>
        </w:rPr>
        <w:t>for</w:t>
      </w:r>
      <w:r w:rsidR="00D02B16" w:rsidRPr="0050499B">
        <w:rPr>
          <w:rFonts w:ascii="Tahoma" w:hAnsi="Tahoma" w:cs="Tahoma"/>
          <w:sz w:val="20"/>
          <w:szCs w:val="20"/>
        </w:rPr>
        <w:t xml:space="preserve"> </w:t>
      </w:r>
      <w:r w:rsidRPr="0050499B">
        <w:rPr>
          <w:rFonts w:ascii="Tahoma" w:hAnsi="Tahoma" w:cs="Tahoma"/>
          <w:sz w:val="20"/>
          <w:szCs w:val="20"/>
        </w:rPr>
        <w:t xml:space="preserve">developing </w:t>
      </w:r>
      <w:r w:rsidR="00251FA9">
        <w:rPr>
          <w:rFonts w:ascii="Tahoma" w:hAnsi="Tahoma" w:cs="Tahoma"/>
          <w:sz w:val="20"/>
          <w:szCs w:val="20"/>
        </w:rPr>
        <w:t xml:space="preserve">ward </w:t>
      </w:r>
      <w:r w:rsidRPr="0050499B">
        <w:rPr>
          <w:rFonts w:ascii="Tahoma" w:hAnsi="Tahoma" w:cs="Tahoma"/>
          <w:sz w:val="20"/>
          <w:szCs w:val="20"/>
        </w:rPr>
        <w:t>councillor priorities</w:t>
      </w:r>
      <w:r w:rsidR="00B3789E" w:rsidRPr="0050499B">
        <w:rPr>
          <w:rFonts w:ascii="Tahoma" w:hAnsi="Tahoma" w:cs="Tahoma"/>
          <w:sz w:val="20"/>
          <w:szCs w:val="20"/>
        </w:rPr>
        <w:t>.</w:t>
      </w:r>
      <w:r w:rsidR="002A6CFA">
        <w:rPr>
          <w:rFonts w:ascii="Tahoma" w:hAnsi="Tahoma" w:cs="Tahoma"/>
          <w:sz w:val="20"/>
          <w:szCs w:val="20"/>
        </w:rPr>
        <w:t xml:space="preserve"> </w:t>
      </w:r>
      <w:r w:rsidR="00F121BE" w:rsidRPr="0050499B">
        <w:rPr>
          <w:rFonts w:ascii="Tahoma" w:hAnsi="Tahoma" w:cs="Tahoma"/>
          <w:sz w:val="20"/>
          <w:szCs w:val="20"/>
        </w:rPr>
        <w:t xml:space="preserve"> While </w:t>
      </w:r>
      <w:r w:rsidR="00D02B16">
        <w:rPr>
          <w:rFonts w:ascii="Tahoma" w:hAnsi="Tahoma" w:cs="Tahoma"/>
          <w:sz w:val="20"/>
          <w:szCs w:val="20"/>
        </w:rPr>
        <w:t>it</w:t>
      </w:r>
      <w:r w:rsidR="00F121BE" w:rsidRPr="0050499B">
        <w:rPr>
          <w:rFonts w:ascii="Tahoma" w:hAnsi="Tahoma" w:cs="Tahoma"/>
          <w:sz w:val="20"/>
          <w:szCs w:val="20"/>
        </w:rPr>
        <w:t xml:space="preserve"> commented on engagement between </w:t>
      </w:r>
      <w:r w:rsidR="00251FA9">
        <w:rPr>
          <w:rFonts w:ascii="Tahoma" w:hAnsi="Tahoma" w:cs="Tahoma"/>
          <w:sz w:val="20"/>
          <w:szCs w:val="20"/>
        </w:rPr>
        <w:t xml:space="preserve">ward </w:t>
      </w:r>
      <w:r w:rsidR="00F121BE" w:rsidRPr="0050499B">
        <w:rPr>
          <w:rFonts w:ascii="Tahoma" w:hAnsi="Tahoma" w:cs="Tahoma"/>
          <w:sz w:val="20"/>
          <w:szCs w:val="20"/>
        </w:rPr>
        <w:t xml:space="preserve">councillors, general managers and other </w:t>
      </w:r>
      <w:r w:rsidR="00D02B16">
        <w:rPr>
          <w:rFonts w:ascii="Tahoma" w:hAnsi="Tahoma" w:cs="Tahoma"/>
          <w:sz w:val="20"/>
          <w:szCs w:val="20"/>
        </w:rPr>
        <w:t>c</w:t>
      </w:r>
      <w:r w:rsidR="00F121BE" w:rsidRPr="0050499B">
        <w:rPr>
          <w:rFonts w:ascii="Tahoma" w:hAnsi="Tahoma" w:cs="Tahoma"/>
          <w:sz w:val="20"/>
          <w:szCs w:val="20"/>
        </w:rPr>
        <w:t xml:space="preserve">ouncil staff, it confirmed that </w:t>
      </w:r>
      <w:r w:rsidRPr="007F59DB">
        <w:rPr>
          <w:rFonts w:ascii="Tahoma" w:hAnsi="Tahoma" w:cs="Tahoma"/>
          <w:sz w:val="20"/>
          <w:szCs w:val="20"/>
        </w:rPr>
        <w:t>changes to projects, project descriptions and funding amounts “were being made right up to the final budget briefing session”</w:t>
      </w:r>
      <w:r w:rsidR="00306B14" w:rsidRPr="007F59DB">
        <w:rPr>
          <w:rFonts w:ascii="Tahoma" w:hAnsi="Tahoma" w:cs="Tahoma"/>
          <w:sz w:val="20"/>
          <w:szCs w:val="20"/>
        </w:rPr>
        <w:t>, thus creating potential time critical delays in the budget process</w:t>
      </w:r>
      <w:r w:rsidRPr="007F59DB">
        <w:rPr>
          <w:rFonts w:ascii="Tahoma" w:hAnsi="Tahoma" w:cs="Tahoma"/>
          <w:sz w:val="20"/>
          <w:szCs w:val="20"/>
        </w:rPr>
        <w:t xml:space="preserve">.  </w:t>
      </w:r>
      <w:r w:rsidR="00B3789E" w:rsidRPr="007F59DB">
        <w:rPr>
          <w:rFonts w:ascii="Tahoma" w:hAnsi="Tahoma" w:cs="Tahoma"/>
          <w:sz w:val="20"/>
          <w:szCs w:val="20"/>
        </w:rPr>
        <w:t>Further</w:t>
      </w:r>
      <w:r w:rsidR="002A4BE1" w:rsidRPr="007F59DB">
        <w:rPr>
          <w:rFonts w:ascii="Tahoma" w:hAnsi="Tahoma" w:cs="Tahoma"/>
          <w:sz w:val="20"/>
          <w:szCs w:val="20"/>
        </w:rPr>
        <w:t>:</w:t>
      </w:r>
      <w:r w:rsidR="00B3789E" w:rsidRPr="007F59DB">
        <w:rPr>
          <w:rFonts w:ascii="Tahoma" w:hAnsi="Tahoma" w:cs="Tahoma"/>
          <w:sz w:val="20"/>
          <w:szCs w:val="20"/>
        </w:rPr>
        <w:t xml:space="preserve"> </w:t>
      </w:r>
    </w:p>
    <w:p w:rsidR="00064383" w:rsidRPr="007F59DB" w:rsidRDefault="000B33CD" w:rsidP="005C67B8">
      <w:pPr>
        <w:ind w:left="720"/>
        <w:jc w:val="both"/>
        <w:rPr>
          <w:rFonts w:ascii="Tahoma" w:hAnsi="Tahoma" w:cs="Tahoma"/>
          <w:b/>
          <w:sz w:val="20"/>
          <w:szCs w:val="20"/>
        </w:rPr>
      </w:pPr>
      <w:r w:rsidRPr="007F59DB">
        <w:rPr>
          <w:rFonts w:ascii="Tahoma" w:hAnsi="Tahoma" w:cs="Tahoma"/>
          <w:sz w:val="20"/>
          <w:szCs w:val="20"/>
        </w:rPr>
        <w:t>“</w:t>
      </w:r>
      <w:r w:rsidR="00CD02F4" w:rsidRPr="007F59DB">
        <w:rPr>
          <w:rFonts w:ascii="Tahoma" w:hAnsi="Tahoma" w:cs="Tahoma"/>
          <w:sz w:val="20"/>
          <w:szCs w:val="20"/>
        </w:rPr>
        <w:t xml:space="preserve">… </w:t>
      </w:r>
      <w:r w:rsidR="00F42B6E" w:rsidRPr="007F59DB">
        <w:rPr>
          <w:rFonts w:ascii="Tahoma" w:hAnsi="Tahoma" w:cs="Tahoma"/>
          <w:sz w:val="20"/>
          <w:szCs w:val="20"/>
        </w:rPr>
        <w:t xml:space="preserve">a downside to the </w:t>
      </w:r>
      <w:r w:rsidR="00D02B16" w:rsidRPr="007F59DB">
        <w:rPr>
          <w:rFonts w:ascii="Tahoma" w:hAnsi="Tahoma" w:cs="Tahoma"/>
          <w:sz w:val="20"/>
          <w:szCs w:val="20"/>
        </w:rPr>
        <w:t>c</w:t>
      </w:r>
      <w:r w:rsidR="00F42B6E" w:rsidRPr="007F59DB">
        <w:rPr>
          <w:rFonts w:ascii="Tahoma" w:hAnsi="Tahoma" w:cs="Tahoma"/>
          <w:sz w:val="20"/>
          <w:szCs w:val="20"/>
        </w:rPr>
        <w:t xml:space="preserve">ouncillor priority process was that projects were not thoroughly scoped, costed, and prepared in a similar manner to concept </w:t>
      </w:r>
      <w:r w:rsidR="00B3789E" w:rsidRPr="007F59DB">
        <w:rPr>
          <w:rFonts w:ascii="Tahoma" w:hAnsi="Tahoma" w:cs="Tahoma"/>
          <w:sz w:val="20"/>
          <w:szCs w:val="20"/>
        </w:rPr>
        <w:t xml:space="preserve">proposals developed by </w:t>
      </w:r>
      <w:r w:rsidR="00D02B16" w:rsidRPr="007F59DB">
        <w:rPr>
          <w:rFonts w:ascii="Tahoma" w:hAnsi="Tahoma" w:cs="Tahoma"/>
          <w:sz w:val="20"/>
          <w:szCs w:val="20"/>
        </w:rPr>
        <w:t>c</w:t>
      </w:r>
      <w:r w:rsidR="00B3789E" w:rsidRPr="007F59DB">
        <w:rPr>
          <w:rFonts w:ascii="Tahoma" w:hAnsi="Tahoma" w:cs="Tahoma"/>
          <w:sz w:val="20"/>
          <w:szCs w:val="20"/>
        </w:rPr>
        <w:t>ouncil o</w:t>
      </w:r>
      <w:r w:rsidR="00F42B6E" w:rsidRPr="007F59DB">
        <w:rPr>
          <w:rFonts w:ascii="Tahoma" w:hAnsi="Tahoma" w:cs="Tahoma"/>
          <w:sz w:val="20"/>
          <w:szCs w:val="20"/>
        </w:rPr>
        <w:t>fficers and captured in the project management system</w:t>
      </w:r>
      <w:r w:rsidRPr="007F59DB">
        <w:rPr>
          <w:rFonts w:ascii="Tahoma" w:hAnsi="Tahoma" w:cs="Tahoma"/>
          <w:sz w:val="20"/>
          <w:szCs w:val="20"/>
        </w:rPr>
        <w:t>.</w:t>
      </w:r>
      <w:r w:rsidR="00306B14" w:rsidRPr="007F59DB">
        <w:rPr>
          <w:rFonts w:ascii="Tahoma" w:hAnsi="Tahoma" w:cs="Tahoma"/>
          <w:sz w:val="20"/>
          <w:szCs w:val="20"/>
        </w:rPr>
        <w:t xml:space="preserve">  This in turn may result in some confusion and uncertainty regarding what the expected outcomes are for the project, leading to delays.</w:t>
      </w:r>
      <w:r w:rsidRPr="007F59DB">
        <w:rPr>
          <w:rFonts w:ascii="Tahoma" w:hAnsi="Tahoma" w:cs="Tahoma"/>
          <w:sz w:val="20"/>
          <w:szCs w:val="20"/>
        </w:rPr>
        <w:t>”</w:t>
      </w:r>
      <w:r w:rsidR="00F42B6E" w:rsidRPr="007F59DB">
        <w:rPr>
          <w:rFonts w:ascii="Tahoma" w:hAnsi="Tahoma" w:cs="Tahoma"/>
          <w:sz w:val="20"/>
          <w:szCs w:val="20"/>
        </w:rPr>
        <w:t xml:space="preserve"> </w:t>
      </w:r>
    </w:p>
    <w:p w:rsidR="00306B14" w:rsidRPr="007F59DB" w:rsidRDefault="00306B14" w:rsidP="005C67B8">
      <w:pPr>
        <w:jc w:val="both"/>
        <w:rPr>
          <w:rFonts w:ascii="Tahoma" w:hAnsi="Tahoma" w:cs="Tahoma"/>
          <w:sz w:val="20"/>
          <w:szCs w:val="20"/>
        </w:rPr>
      </w:pPr>
      <w:r w:rsidRPr="007F59DB">
        <w:rPr>
          <w:rFonts w:ascii="Tahoma" w:hAnsi="Tahoma" w:cs="Tahoma"/>
          <w:sz w:val="20"/>
          <w:szCs w:val="20"/>
        </w:rPr>
        <w:t xml:space="preserve">While this issue was formally raised </w:t>
      </w:r>
      <w:r w:rsidR="008C2A37">
        <w:rPr>
          <w:rFonts w:ascii="Tahoma" w:hAnsi="Tahoma" w:cs="Tahoma"/>
          <w:sz w:val="20"/>
          <w:szCs w:val="20"/>
        </w:rPr>
        <w:t>at the senior level</w:t>
      </w:r>
      <w:r w:rsidRPr="007F59DB">
        <w:rPr>
          <w:rFonts w:ascii="Tahoma" w:hAnsi="Tahoma" w:cs="Tahoma"/>
          <w:sz w:val="20"/>
          <w:szCs w:val="20"/>
        </w:rPr>
        <w:t xml:space="preserve"> in July 2010, it is an issue that had been present </w:t>
      </w:r>
      <w:r w:rsidR="002B554C" w:rsidRPr="007F59DB">
        <w:rPr>
          <w:rFonts w:ascii="Tahoma" w:hAnsi="Tahoma" w:cs="Tahoma"/>
          <w:sz w:val="20"/>
          <w:szCs w:val="20"/>
        </w:rPr>
        <w:t>since the inception of the Scheme in 2005.</w:t>
      </w:r>
    </w:p>
    <w:p w:rsidR="00064383" w:rsidRPr="007F59DB" w:rsidRDefault="00F42B6E" w:rsidP="005C67B8">
      <w:pPr>
        <w:jc w:val="both"/>
        <w:rPr>
          <w:rFonts w:ascii="Tahoma" w:hAnsi="Tahoma" w:cs="Tahoma"/>
          <w:sz w:val="20"/>
          <w:szCs w:val="20"/>
        </w:rPr>
      </w:pPr>
      <w:r w:rsidRPr="007F59DB">
        <w:rPr>
          <w:rFonts w:ascii="Tahoma" w:hAnsi="Tahoma" w:cs="Tahoma"/>
          <w:sz w:val="20"/>
          <w:szCs w:val="20"/>
        </w:rPr>
        <w:t xml:space="preserve">To offset this drawback, the </w:t>
      </w:r>
      <w:r w:rsidR="001A17DA" w:rsidRPr="007F59DB">
        <w:rPr>
          <w:rFonts w:ascii="Tahoma" w:hAnsi="Tahoma" w:cs="Tahoma"/>
          <w:sz w:val="20"/>
          <w:szCs w:val="20"/>
        </w:rPr>
        <w:t>B</w:t>
      </w:r>
      <w:r w:rsidRPr="007F59DB">
        <w:rPr>
          <w:rFonts w:ascii="Tahoma" w:hAnsi="Tahoma" w:cs="Tahoma"/>
          <w:sz w:val="20"/>
          <w:szCs w:val="20"/>
        </w:rPr>
        <w:t xml:space="preserve">riefing </w:t>
      </w:r>
      <w:r w:rsidR="001A17DA" w:rsidRPr="007F59DB">
        <w:rPr>
          <w:rFonts w:ascii="Tahoma" w:hAnsi="Tahoma" w:cs="Tahoma"/>
          <w:sz w:val="20"/>
          <w:szCs w:val="20"/>
        </w:rPr>
        <w:t>N</w:t>
      </w:r>
      <w:r w:rsidRPr="007F59DB">
        <w:rPr>
          <w:rFonts w:ascii="Tahoma" w:hAnsi="Tahoma" w:cs="Tahoma"/>
          <w:sz w:val="20"/>
          <w:szCs w:val="20"/>
        </w:rPr>
        <w:t xml:space="preserve">ote </w:t>
      </w:r>
      <w:r w:rsidR="00772352" w:rsidRPr="007F59DB">
        <w:rPr>
          <w:rFonts w:ascii="Tahoma" w:hAnsi="Tahoma" w:cs="Tahoma"/>
          <w:sz w:val="20"/>
          <w:szCs w:val="20"/>
        </w:rPr>
        <w:t xml:space="preserve">proposed </w:t>
      </w:r>
      <w:r w:rsidRPr="007F59DB">
        <w:rPr>
          <w:rFonts w:ascii="Tahoma" w:hAnsi="Tahoma" w:cs="Tahoma"/>
          <w:sz w:val="20"/>
          <w:szCs w:val="20"/>
        </w:rPr>
        <w:t xml:space="preserve">that </w:t>
      </w:r>
      <w:r w:rsidR="00251FA9" w:rsidRPr="007F59DB">
        <w:rPr>
          <w:rFonts w:ascii="Tahoma" w:hAnsi="Tahoma" w:cs="Tahoma"/>
          <w:sz w:val="20"/>
          <w:szCs w:val="20"/>
        </w:rPr>
        <w:t xml:space="preserve">ward </w:t>
      </w:r>
      <w:r w:rsidRPr="007F59DB">
        <w:rPr>
          <w:rFonts w:ascii="Tahoma" w:hAnsi="Tahoma" w:cs="Tahoma"/>
          <w:sz w:val="20"/>
          <w:szCs w:val="20"/>
        </w:rPr>
        <w:t>councillors</w:t>
      </w:r>
      <w:r w:rsidR="00B3789E" w:rsidRPr="007F59DB">
        <w:rPr>
          <w:rFonts w:ascii="Tahoma" w:hAnsi="Tahoma" w:cs="Tahoma"/>
          <w:sz w:val="20"/>
          <w:szCs w:val="20"/>
        </w:rPr>
        <w:t xml:space="preserve"> should</w:t>
      </w:r>
      <w:r w:rsidR="002A4BE1" w:rsidRPr="007F59DB">
        <w:rPr>
          <w:rFonts w:ascii="Tahoma" w:hAnsi="Tahoma" w:cs="Tahoma"/>
          <w:sz w:val="20"/>
          <w:szCs w:val="20"/>
        </w:rPr>
        <w:t>:</w:t>
      </w:r>
      <w:r w:rsidRPr="007F59DB">
        <w:rPr>
          <w:rFonts w:ascii="Tahoma" w:hAnsi="Tahoma" w:cs="Tahoma"/>
          <w:sz w:val="20"/>
          <w:szCs w:val="20"/>
        </w:rPr>
        <w:t xml:space="preserve"> </w:t>
      </w:r>
    </w:p>
    <w:p w:rsidR="00064383" w:rsidRPr="007F59DB" w:rsidRDefault="000B33CD" w:rsidP="005C67B8">
      <w:pPr>
        <w:ind w:left="720"/>
        <w:jc w:val="both"/>
        <w:rPr>
          <w:rFonts w:ascii="Tahoma" w:hAnsi="Tahoma" w:cs="Tahoma"/>
          <w:sz w:val="20"/>
          <w:szCs w:val="20"/>
        </w:rPr>
      </w:pPr>
      <w:r w:rsidRPr="007F59DB">
        <w:rPr>
          <w:rFonts w:ascii="Tahoma" w:hAnsi="Tahoma" w:cs="Tahoma"/>
          <w:sz w:val="20"/>
          <w:szCs w:val="20"/>
        </w:rPr>
        <w:t>“</w:t>
      </w:r>
      <w:r w:rsidR="00D71ECC" w:rsidRPr="007F59DB">
        <w:rPr>
          <w:rFonts w:ascii="Tahoma" w:hAnsi="Tahoma" w:cs="Tahoma"/>
          <w:sz w:val="20"/>
          <w:szCs w:val="20"/>
        </w:rPr>
        <w:t xml:space="preserve">… </w:t>
      </w:r>
      <w:r w:rsidR="00F42B6E" w:rsidRPr="007F59DB">
        <w:rPr>
          <w:rFonts w:ascii="Tahoma" w:hAnsi="Tahoma" w:cs="Tahoma"/>
          <w:sz w:val="20"/>
          <w:szCs w:val="20"/>
        </w:rPr>
        <w:t xml:space="preserve">bring forward funding of projects which are already identified as part of the long term plan but not included in the budget period.  Links to the long term plan would assist in the planning and scoping of </w:t>
      </w:r>
      <w:r w:rsidR="00D02B16" w:rsidRPr="007F59DB">
        <w:rPr>
          <w:rFonts w:ascii="Tahoma" w:hAnsi="Tahoma" w:cs="Tahoma"/>
          <w:sz w:val="20"/>
          <w:szCs w:val="20"/>
        </w:rPr>
        <w:t>c</w:t>
      </w:r>
      <w:r w:rsidR="00F42B6E" w:rsidRPr="007F59DB">
        <w:rPr>
          <w:rFonts w:ascii="Tahoma" w:hAnsi="Tahoma" w:cs="Tahoma"/>
          <w:sz w:val="20"/>
          <w:szCs w:val="20"/>
        </w:rPr>
        <w:t>ouncillor priorities.</w:t>
      </w:r>
      <w:r w:rsidRPr="007F59DB">
        <w:rPr>
          <w:rFonts w:ascii="Tahoma" w:hAnsi="Tahoma" w:cs="Tahoma"/>
          <w:sz w:val="20"/>
          <w:szCs w:val="20"/>
        </w:rPr>
        <w:t>”</w:t>
      </w:r>
    </w:p>
    <w:p w:rsidR="00064383" w:rsidRPr="007F59DB" w:rsidRDefault="00F42B6E" w:rsidP="005C67B8">
      <w:pPr>
        <w:jc w:val="both"/>
        <w:rPr>
          <w:rFonts w:ascii="Tahoma" w:hAnsi="Tahoma" w:cs="Tahoma"/>
          <w:sz w:val="20"/>
          <w:szCs w:val="20"/>
        </w:rPr>
      </w:pPr>
      <w:r w:rsidRPr="007F59DB">
        <w:rPr>
          <w:rFonts w:ascii="Tahoma" w:hAnsi="Tahoma" w:cs="Tahoma"/>
          <w:sz w:val="20"/>
          <w:szCs w:val="20"/>
        </w:rPr>
        <w:t xml:space="preserve">The </w:t>
      </w:r>
      <w:r w:rsidR="001A17DA" w:rsidRPr="007F59DB">
        <w:rPr>
          <w:rFonts w:ascii="Tahoma" w:hAnsi="Tahoma" w:cs="Tahoma"/>
          <w:sz w:val="20"/>
          <w:szCs w:val="20"/>
        </w:rPr>
        <w:t>B</w:t>
      </w:r>
      <w:r w:rsidRPr="007F59DB">
        <w:rPr>
          <w:rFonts w:ascii="Tahoma" w:hAnsi="Tahoma" w:cs="Tahoma"/>
          <w:sz w:val="20"/>
          <w:szCs w:val="20"/>
        </w:rPr>
        <w:t xml:space="preserve">riefing </w:t>
      </w:r>
      <w:r w:rsidR="001A17DA" w:rsidRPr="007F59DB">
        <w:rPr>
          <w:rFonts w:ascii="Tahoma" w:hAnsi="Tahoma" w:cs="Tahoma"/>
          <w:sz w:val="20"/>
          <w:szCs w:val="20"/>
        </w:rPr>
        <w:t>N</w:t>
      </w:r>
      <w:r w:rsidRPr="007F59DB">
        <w:rPr>
          <w:rFonts w:ascii="Tahoma" w:hAnsi="Tahoma" w:cs="Tahoma"/>
          <w:sz w:val="20"/>
          <w:szCs w:val="20"/>
        </w:rPr>
        <w:t xml:space="preserve">ote went on to assert that: </w:t>
      </w:r>
    </w:p>
    <w:p w:rsidR="00F831F1" w:rsidRPr="007F59DB" w:rsidRDefault="000B33CD" w:rsidP="005C67B8">
      <w:pPr>
        <w:ind w:left="720"/>
        <w:jc w:val="both"/>
        <w:rPr>
          <w:rFonts w:ascii="Tahoma" w:hAnsi="Tahoma" w:cs="Tahoma"/>
          <w:sz w:val="20"/>
          <w:szCs w:val="20"/>
        </w:rPr>
      </w:pPr>
      <w:r w:rsidRPr="007F59DB">
        <w:rPr>
          <w:rFonts w:ascii="Tahoma" w:hAnsi="Tahoma" w:cs="Tahoma"/>
          <w:sz w:val="20"/>
          <w:szCs w:val="20"/>
        </w:rPr>
        <w:t>”C</w:t>
      </w:r>
      <w:r w:rsidR="00F42B6E" w:rsidRPr="007F59DB">
        <w:rPr>
          <w:rFonts w:ascii="Tahoma" w:hAnsi="Tahoma" w:cs="Tahoma"/>
          <w:sz w:val="20"/>
          <w:szCs w:val="20"/>
        </w:rPr>
        <w:t>omment was made during the budget process of the conflict between ‘one-off’ councillor funding priorities versus recurrent funding requests. This was particularly relevant with contributions to the Geelong Regional Library Corporation and the Geelong Art Gallery where Council is requested to remit recurrent contributions.</w:t>
      </w:r>
      <w:r w:rsidR="00F831F1" w:rsidRPr="007F59DB">
        <w:rPr>
          <w:rFonts w:ascii="Tahoma" w:hAnsi="Tahoma" w:cs="Tahoma"/>
          <w:sz w:val="20"/>
          <w:szCs w:val="20"/>
        </w:rPr>
        <w:t>”</w:t>
      </w:r>
      <w:r w:rsidR="00F42B6E" w:rsidRPr="007F59DB">
        <w:rPr>
          <w:rFonts w:ascii="Tahoma" w:hAnsi="Tahoma" w:cs="Tahoma"/>
          <w:sz w:val="20"/>
          <w:szCs w:val="20"/>
        </w:rPr>
        <w:t xml:space="preserve"> </w:t>
      </w:r>
    </w:p>
    <w:p w:rsidR="006D3E35" w:rsidRPr="007F59DB" w:rsidRDefault="00F831F1" w:rsidP="00AF4A5C">
      <w:pPr>
        <w:jc w:val="both"/>
        <w:rPr>
          <w:rFonts w:ascii="Tahoma" w:hAnsi="Tahoma" w:cs="Tahoma"/>
          <w:sz w:val="20"/>
          <w:szCs w:val="20"/>
        </w:rPr>
      </w:pPr>
      <w:r w:rsidRPr="007F59DB">
        <w:rPr>
          <w:rFonts w:ascii="Tahoma" w:hAnsi="Tahoma" w:cs="Tahoma"/>
          <w:sz w:val="20"/>
          <w:szCs w:val="20"/>
        </w:rPr>
        <w:t>Significantly, the Briefing Note further identified that</w:t>
      </w:r>
      <w:r w:rsidR="006D3E35" w:rsidRPr="007F59DB">
        <w:rPr>
          <w:rFonts w:ascii="Tahoma" w:hAnsi="Tahoma" w:cs="Tahoma"/>
          <w:sz w:val="20"/>
          <w:szCs w:val="20"/>
        </w:rPr>
        <w:t>:</w:t>
      </w:r>
    </w:p>
    <w:p w:rsidR="00064383" w:rsidRPr="007F59DB" w:rsidRDefault="00F831F1" w:rsidP="006D3E35">
      <w:pPr>
        <w:ind w:left="720"/>
        <w:jc w:val="both"/>
        <w:rPr>
          <w:rFonts w:ascii="Tahoma" w:hAnsi="Tahoma" w:cs="Tahoma"/>
          <w:sz w:val="20"/>
          <w:szCs w:val="20"/>
        </w:rPr>
      </w:pPr>
      <w:r w:rsidRPr="007F59DB">
        <w:rPr>
          <w:rFonts w:ascii="Tahoma" w:hAnsi="Tahoma" w:cs="Tahoma"/>
          <w:sz w:val="20"/>
          <w:szCs w:val="20"/>
        </w:rPr>
        <w:t>“</w:t>
      </w:r>
      <w:r w:rsidR="00F42B6E" w:rsidRPr="007F59DB">
        <w:rPr>
          <w:rFonts w:ascii="Tahoma" w:hAnsi="Tahoma" w:cs="Tahoma"/>
          <w:sz w:val="20"/>
          <w:szCs w:val="20"/>
        </w:rPr>
        <w:t>Councillors recognised that there is a need to create some rules or guidelines relating to community priorities for future budget development.</w:t>
      </w:r>
      <w:r w:rsidR="000B33CD" w:rsidRPr="007F59DB">
        <w:rPr>
          <w:rFonts w:ascii="Tahoma" w:hAnsi="Tahoma" w:cs="Tahoma"/>
          <w:sz w:val="20"/>
          <w:szCs w:val="20"/>
        </w:rPr>
        <w:t>”</w:t>
      </w:r>
    </w:p>
    <w:p w:rsidR="00064383" w:rsidRPr="007F59DB" w:rsidRDefault="00F42B6E" w:rsidP="005C67B8">
      <w:pPr>
        <w:jc w:val="both"/>
        <w:rPr>
          <w:rFonts w:ascii="Tahoma" w:hAnsi="Tahoma" w:cs="Tahoma"/>
          <w:sz w:val="20"/>
          <w:szCs w:val="20"/>
        </w:rPr>
      </w:pPr>
      <w:r w:rsidRPr="007F59DB">
        <w:rPr>
          <w:rFonts w:ascii="Tahoma" w:hAnsi="Tahoma" w:cs="Tahoma"/>
          <w:sz w:val="20"/>
          <w:szCs w:val="20"/>
        </w:rPr>
        <w:t xml:space="preserve">Finally, </w:t>
      </w:r>
      <w:r w:rsidR="00B02796" w:rsidRPr="007F59DB">
        <w:rPr>
          <w:rFonts w:ascii="Tahoma" w:hAnsi="Tahoma" w:cs="Tahoma"/>
          <w:sz w:val="20"/>
          <w:szCs w:val="20"/>
        </w:rPr>
        <w:t xml:space="preserve">the </w:t>
      </w:r>
      <w:r w:rsidR="001A17DA" w:rsidRPr="007F59DB">
        <w:rPr>
          <w:rFonts w:ascii="Tahoma" w:hAnsi="Tahoma" w:cs="Tahoma"/>
          <w:sz w:val="20"/>
          <w:szCs w:val="20"/>
        </w:rPr>
        <w:t>B</w:t>
      </w:r>
      <w:r w:rsidR="000B33CD" w:rsidRPr="007F59DB">
        <w:rPr>
          <w:rFonts w:ascii="Tahoma" w:hAnsi="Tahoma" w:cs="Tahoma"/>
          <w:sz w:val="20"/>
          <w:szCs w:val="20"/>
        </w:rPr>
        <w:t xml:space="preserve">riefing </w:t>
      </w:r>
      <w:r w:rsidR="001A17DA" w:rsidRPr="007F59DB">
        <w:rPr>
          <w:rFonts w:ascii="Tahoma" w:hAnsi="Tahoma" w:cs="Tahoma"/>
          <w:sz w:val="20"/>
          <w:szCs w:val="20"/>
        </w:rPr>
        <w:t>N</w:t>
      </w:r>
      <w:r w:rsidR="00B02796" w:rsidRPr="007F59DB">
        <w:rPr>
          <w:rFonts w:ascii="Tahoma" w:hAnsi="Tahoma" w:cs="Tahoma"/>
          <w:sz w:val="20"/>
          <w:szCs w:val="20"/>
        </w:rPr>
        <w:t xml:space="preserve">ote </w:t>
      </w:r>
      <w:r w:rsidRPr="007F59DB">
        <w:rPr>
          <w:rFonts w:ascii="Tahoma" w:hAnsi="Tahoma" w:cs="Tahoma"/>
          <w:sz w:val="20"/>
          <w:szCs w:val="20"/>
        </w:rPr>
        <w:t xml:space="preserve">proposed </w:t>
      </w:r>
      <w:r w:rsidR="00B02796" w:rsidRPr="007F59DB">
        <w:rPr>
          <w:rFonts w:ascii="Tahoma" w:hAnsi="Tahoma" w:cs="Tahoma"/>
          <w:sz w:val="20"/>
          <w:szCs w:val="20"/>
        </w:rPr>
        <w:t xml:space="preserve">a rebalancing between the </w:t>
      </w:r>
      <w:r w:rsidR="005E2200" w:rsidRPr="007F59DB">
        <w:rPr>
          <w:rFonts w:ascii="Tahoma" w:hAnsi="Tahoma" w:cs="Tahoma"/>
          <w:sz w:val="20"/>
          <w:szCs w:val="20"/>
        </w:rPr>
        <w:t xml:space="preserve">Community Grants Program </w:t>
      </w:r>
      <w:r w:rsidR="00B02796" w:rsidRPr="007F59DB">
        <w:rPr>
          <w:rFonts w:ascii="Tahoma" w:hAnsi="Tahoma" w:cs="Tahoma"/>
          <w:sz w:val="20"/>
          <w:szCs w:val="20"/>
        </w:rPr>
        <w:t xml:space="preserve">and the </w:t>
      </w:r>
      <w:r w:rsidR="001A17DA" w:rsidRPr="007F59DB">
        <w:rPr>
          <w:rFonts w:ascii="Tahoma" w:hAnsi="Tahoma" w:cs="Tahoma"/>
          <w:sz w:val="20"/>
          <w:szCs w:val="20"/>
        </w:rPr>
        <w:t>Scheme</w:t>
      </w:r>
      <w:r w:rsidRPr="007F59DB">
        <w:rPr>
          <w:rFonts w:ascii="Tahoma" w:hAnsi="Tahoma" w:cs="Tahoma"/>
          <w:sz w:val="20"/>
          <w:szCs w:val="20"/>
        </w:rPr>
        <w:t>:</w:t>
      </w:r>
    </w:p>
    <w:p w:rsidR="00064383" w:rsidRDefault="000B33CD" w:rsidP="005C67B8">
      <w:pPr>
        <w:ind w:left="720"/>
        <w:jc w:val="both"/>
        <w:rPr>
          <w:rFonts w:ascii="Tahoma" w:hAnsi="Tahoma" w:cs="Tahoma"/>
          <w:sz w:val="20"/>
          <w:szCs w:val="20"/>
        </w:rPr>
      </w:pPr>
      <w:r w:rsidRPr="007F59DB">
        <w:rPr>
          <w:rFonts w:ascii="Tahoma" w:hAnsi="Tahoma" w:cs="Tahoma"/>
          <w:sz w:val="20"/>
          <w:szCs w:val="20"/>
        </w:rPr>
        <w:t>“</w:t>
      </w:r>
      <w:r w:rsidR="00F42B6E" w:rsidRPr="007F59DB">
        <w:rPr>
          <w:rFonts w:ascii="Tahoma" w:hAnsi="Tahoma" w:cs="Tahoma"/>
          <w:sz w:val="20"/>
          <w:szCs w:val="20"/>
        </w:rPr>
        <w:t>Councillors may also wish to consider incr</w:t>
      </w:r>
      <w:r w:rsidR="00B02796" w:rsidRPr="007F59DB">
        <w:rPr>
          <w:rFonts w:ascii="Tahoma" w:hAnsi="Tahoma" w:cs="Tahoma"/>
          <w:sz w:val="20"/>
          <w:szCs w:val="20"/>
        </w:rPr>
        <w:t xml:space="preserve">easing funding to </w:t>
      </w:r>
      <w:r w:rsidR="00225612" w:rsidRPr="007F59DB">
        <w:rPr>
          <w:rFonts w:ascii="Tahoma" w:hAnsi="Tahoma" w:cs="Tahoma"/>
          <w:sz w:val="20"/>
          <w:szCs w:val="20"/>
        </w:rPr>
        <w:t>[</w:t>
      </w:r>
      <w:r w:rsidR="00F42B6E" w:rsidRPr="007F59DB">
        <w:rPr>
          <w:rFonts w:ascii="Tahoma" w:hAnsi="Tahoma" w:cs="Tahoma"/>
          <w:sz w:val="20"/>
          <w:szCs w:val="20"/>
        </w:rPr>
        <w:t>the CGP</w:t>
      </w:r>
      <w:r w:rsidR="00225612" w:rsidRPr="007F59DB">
        <w:rPr>
          <w:rFonts w:ascii="Tahoma" w:hAnsi="Tahoma" w:cs="Tahoma"/>
          <w:sz w:val="20"/>
          <w:szCs w:val="20"/>
        </w:rPr>
        <w:t>]</w:t>
      </w:r>
      <w:r w:rsidR="00F42B6E" w:rsidRPr="007F59DB">
        <w:rPr>
          <w:rFonts w:ascii="Tahoma" w:hAnsi="Tahoma" w:cs="Tahoma"/>
          <w:sz w:val="20"/>
          <w:szCs w:val="20"/>
        </w:rPr>
        <w:t xml:space="preserve"> from current levels of $20,000 each to $50,000.  This one off discretionary funding could form part of a solution to exclude nominating disbursements when identifying </w:t>
      </w:r>
      <w:r w:rsidR="00D02B16" w:rsidRPr="007F59DB">
        <w:rPr>
          <w:rFonts w:ascii="Tahoma" w:hAnsi="Tahoma" w:cs="Tahoma"/>
          <w:sz w:val="20"/>
          <w:szCs w:val="20"/>
        </w:rPr>
        <w:t>c</w:t>
      </w:r>
      <w:r w:rsidR="00F42B6E" w:rsidRPr="007F59DB">
        <w:rPr>
          <w:rFonts w:ascii="Tahoma" w:hAnsi="Tahoma" w:cs="Tahoma"/>
          <w:sz w:val="20"/>
          <w:szCs w:val="20"/>
        </w:rPr>
        <w:t>ouncillor priority projects. [Scheme funding] would need to reduce by $360,000</w:t>
      </w:r>
      <w:r w:rsidR="00DC168A" w:rsidRPr="007F59DB">
        <w:rPr>
          <w:rFonts w:ascii="Tahoma" w:hAnsi="Tahoma" w:cs="Tahoma"/>
          <w:sz w:val="20"/>
          <w:szCs w:val="20"/>
        </w:rPr>
        <w:t xml:space="preserve"> [per</w:t>
      </w:r>
      <w:r w:rsidR="002A6CFA" w:rsidRPr="007F59DB">
        <w:rPr>
          <w:rFonts w:ascii="Tahoma" w:hAnsi="Tahoma" w:cs="Tahoma"/>
          <w:sz w:val="20"/>
          <w:szCs w:val="20"/>
        </w:rPr>
        <w:t xml:space="preserve"> ward</w:t>
      </w:r>
      <w:r w:rsidR="00DC168A" w:rsidRPr="007F59DB">
        <w:rPr>
          <w:rFonts w:ascii="Tahoma" w:hAnsi="Tahoma" w:cs="Tahoma"/>
          <w:sz w:val="20"/>
          <w:szCs w:val="20"/>
        </w:rPr>
        <w:t xml:space="preserve"> councillor per year]</w:t>
      </w:r>
      <w:r w:rsidR="00F42B6E" w:rsidRPr="007F59DB">
        <w:rPr>
          <w:rFonts w:ascii="Tahoma" w:hAnsi="Tahoma" w:cs="Tahoma"/>
          <w:sz w:val="20"/>
          <w:szCs w:val="20"/>
        </w:rPr>
        <w:t xml:space="preserve"> if this change was adopted.”</w:t>
      </w:r>
      <w:r w:rsidR="00F42B6E" w:rsidRPr="0050499B">
        <w:rPr>
          <w:rStyle w:val="FootnoteReference"/>
          <w:rFonts w:ascii="Tahoma" w:hAnsi="Tahoma" w:cs="Tahoma"/>
          <w:sz w:val="20"/>
          <w:szCs w:val="20"/>
        </w:rPr>
        <w:footnoteReference w:id="3"/>
      </w:r>
    </w:p>
    <w:p w:rsidR="00064383" w:rsidRDefault="002030E9" w:rsidP="005C67B8">
      <w:pPr>
        <w:jc w:val="both"/>
        <w:rPr>
          <w:rFonts w:ascii="Tahoma" w:hAnsi="Tahoma" w:cs="Tahoma"/>
          <w:sz w:val="20"/>
          <w:szCs w:val="20"/>
        </w:rPr>
      </w:pPr>
      <w:r>
        <w:rPr>
          <w:rFonts w:ascii="Tahoma" w:hAnsi="Tahoma" w:cs="Tahoma"/>
          <w:sz w:val="20"/>
          <w:szCs w:val="20"/>
        </w:rPr>
        <w:t xml:space="preserve">As detailed in the Briefing Note, </w:t>
      </w:r>
      <w:r w:rsidR="00251FA9">
        <w:rPr>
          <w:rFonts w:ascii="Tahoma" w:hAnsi="Tahoma" w:cs="Tahoma"/>
          <w:sz w:val="20"/>
          <w:szCs w:val="20"/>
        </w:rPr>
        <w:t xml:space="preserve">ward </w:t>
      </w:r>
      <w:r w:rsidR="00F121BE" w:rsidRPr="0050499B">
        <w:rPr>
          <w:rFonts w:ascii="Tahoma" w:hAnsi="Tahoma" w:cs="Tahoma"/>
          <w:sz w:val="20"/>
          <w:szCs w:val="20"/>
        </w:rPr>
        <w:t xml:space="preserve">councillors </w:t>
      </w:r>
      <w:r>
        <w:rPr>
          <w:rFonts w:ascii="Tahoma" w:hAnsi="Tahoma" w:cs="Tahoma"/>
          <w:sz w:val="20"/>
          <w:szCs w:val="20"/>
        </w:rPr>
        <w:t xml:space="preserve">had </w:t>
      </w:r>
      <w:r w:rsidR="00F121BE" w:rsidRPr="0050499B">
        <w:rPr>
          <w:rFonts w:ascii="Tahoma" w:hAnsi="Tahoma" w:cs="Tahoma"/>
          <w:sz w:val="20"/>
          <w:szCs w:val="20"/>
        </w:rPr>
        <w:t xml:space="preserve">recognised </w:t>
      </w:r>
      <w:r w:rsidR="002E0836">
        <w:rPr>
          <w:rFonts w:ascii="Tahoma" w:hAnsi="Tahoma" w:cs="Tahoma"/>
          <w:sz w:val="20"/>
          <w:szCs w:val="20"/>
        </w:rPr>
        <w:t xml:space="preserve">the need to improve the process by which </w:t>
      </w:r>
      <w:r w:rsidR="00557A18">
        <w:rPr>
          <w:rFonts w:ascii="Tahoma" w:hAnsi="Tahoma" w:cs="Tahoma"/>
          <w:sz w:val="20"/>
          <w:szCs w:val="20"/>
        </w:rPr>
        <w:t>Scheme</w:t>
      </w:r>
      <w:r w:rsidR="00557A18" w:rsidRPr="0050499B">
        <w:rPr>
          <w:rFonts w:ascii="Tahoma" w:hAnsi="Tahoma" w:cs="Tahoma"/>
          <w:sz w:val="20"/>
          <w:szCs w:val="20"/>
        </w:rPr>
        <w:t xml:space="preserve"> </w:t>
      </w:r>
      <w:r w:rsidR="00F121BE" w:rsidRPr="0050499B">
        <w:rPr>
          <w:rFonts w:ascii="Tahoma" w:hAnsi="Tahoma" w:cs="Tahoma"/>
          <w:sz w:val="20"/>
          <w:szCs w:val="20"/>
        </w:rPr>
        <w:t>priorities for future budget development</w:t>
      </w:r>
      <w:r w:rsidR="002E0836">
        <w:rPr>
          <w:rFonts w:ascii="Tahoma" w:hAnsi="Tahoma" w:cs="Tahoma"/>
          <w:sz w:val="20"/>
          <w:szCs w:val="20"/>
        </w:rPr>
        <w:t xml:space="preserve"> were determined</w:t>
      </w:r>
      <w:r w:rsidR="00F121BE" w:rsidRPr="0050499B">
        <w:rPr>
          <w:rFonts w:ascii="Tahoma" w:hAnsi="Tahoma" w:cs="Tahoma"/>
          <w:sz w:val="20"/>
          <w:szCs w:val="20"/>
        </w:rPr>
        <w:t xml:space="preserve">, </w:t>
      </w:r>
      <w:r>
        <w:rPr>
          <w:rFonts w:ascii="Tahoma" w:hAnsi="Tahoma" w:cs="Tahoma"/>
          <w:sz w:val="20"/>
          <w:szCs w:val="20"/>
        </w:rPr>
        <w:t xml:space="preserve">however </w:t>
      </w:r>
      <w:r w:rsidR="00F42B6E" w:rsidRPr="0050499B">
        <w:rPr>
          <w:rFonts w:ascii="Tahoma" w:hAnsi="Tahoma" w:cs="Tahoma"/>
          <w:sz w:val="20"/>
          <w:szCs w:val="20"/>
        </w:rPr>
        <w:t xml:space="preserve">no action </w:t>
      </w:r>
      <w:r w:rsidR="0041760B" w:rsidRPr="0050499B">
        <w:rPr>
          <w:rFonts w:ascii="Tahoma" w:hAnsi="Tahoma" w:cs="Tahoma"/>
          <w:sz w:val="20"/>
          <w:szCs w:val="20"/>
        </w:rPr>
        <w:t xml:space="preserve">was </w:t>
      </w:r>
      <w:r w:rsidR="002E0836">
        <w:rPr>
          <w:rFonts w:ascii="Tahoma" w:hAnsi="Tahoma" w:cs="Tahoma"/>
          <w:sz w:val="20"/>
          <w:szCs w:val="20"/>
        </w:rPr>
        <w:t>taken</w:t>
      </w:r>
      <w:r w:rsidR="002E0836" w:rsidRPr="0050499B">
        <w:rPr>
          <w:rFonts w:ascii="Tahoma" w:hAnsi="Tahoma" w:cs="Tahoma"/>
          <w:sz w:val="20"/>
          <w:szCs w:val="20"/>
        </w:rPr>
        <w:t xml:space="preserve"> </w:t>
      </w:r>
      <w:r w:rsidR="005A0000">
        <w:rPr>
          <w:rFonts w:ascii="Tahoma" w:hAnsi="Tahoma" w:cs="Tahoma"/>
          <w:sz w:val="20"/>
          <w:szCs w:val="20"/>
        </w:rPr>
        <w:t xml:space="preserve">by </w:t>
      </w:r>
      <w:r w:rsidR="00251FA9">
        <w:rPr>
          <w:rFonts w:ascii="Tahoma" w:hAnsi="Tahoma" w:cs="Tahoma"/>
          <w:sz w:val="20"/>
          <w:szCs w:val="20"/>
        </w:rPr>
        <w:t xml:space="preserve">ward </w:t>
      </w:r>
      <w:r w:rsidR="005A0000">
        <w:rPr>
          <w:rFonts w:ascii="Tahoma" w:hAnsi="Tahoma" w:cs="Tahoma"/>
          <w:sz w:val="20"/>
          <w:szCs w:val="20"/>
        </w:rPr>
        <w:t>councillors to facilitate change to the process</w:t>
      </w:r>
      <w:r w:rsidR="00F42B6E" w:rsidRPr="0050499B">
        <w:rPr>
          <w:rFonts w:ascii="Tahoma" w:hAnsi="Tahoma" w:cs="Tahoma"/>
          <w:sz w:val="20"/>
          <w:szCs w:val="20"/>
        </w:rPr>
        <w:t>.</w:t>
      </w:r>
      <w:r w:rsidR="00E317D5">
        <w:rPr>
          <w:rFonts w:ascii="Tahoma" w:hAnsi="Tahoma" w:cs="Tahoma"/>
          <w:sz w:val="20"/>
          <w:szCs w:val="20"/>
        </w:rPr>
        <w:t xml:space="preserve">  As raised in the Briefing Note, discussions were held between general managers, </w:t>
      </w:r>
      <w:r w:rsidR="00251FA9">
        <w:rPr>
          <w:rFonts w:ascii="Tahoma" w:hAnsi="Tahoma" w:cs="Tahoma"/>
          <w:sz w:val="20"/>
          <w:szCs w:val="20"/>
        </w:rPr>
        <w:t xml:space="preserve">ward </w:t>
      </w:r>
      <w:r w:rsidR="00E317D5">
        <w:rPr>
          <w:rFonts w:ascii="Tahoma" w:hAnsi="Tahoma" w:cs="Tahoma"/>
          <w:sz w:val="20"/>
          <w:szCs w:val="20"/>
        </w:rPr>
        <w:t xml:space="preserve">councillors and, from time to time, with </w:t>
      </w:r>
      <w:r w:rsidR="00015E74">
        <w:rPr>
          <w:rFonts w:ascii="Tahoma" w:hAnsi="Tahoma" w:cs="Tahoma"/>
          <w:sz w:val="20"/>
          <w:szCs w:val="20"/>
        </w:rPr>
        <w:t xml:space="preserve">other </w:t>
      </w:r>
      <w:r w:rsidR="00E317D5">
        <w:rPr>
          <w:rFonts w:ascii="Tahoma" w:hAnsi="Tahoma" w:cs="Tahoma"/>
          <w:sz w:val="20"/>
          <w:szCs w:val="20"/>
        </w:rPr>
        <w:t>Council staff in regard to Council nominated projects.  However, e</w:t>
      </w:r>
      <w:r w:rsidR="00F42B6E" w:rsidRPr="0050499B">
        <w:rPr>
          <w:rFonts w:ascii="Tahoma" w:hAnsi="Tahoma" w:cs="Tahoma"/>
          <w:sz w:val="20"/>
          <w:szCs w:val="20"/>
        </w:rPr>
        <w:t>mail evidence i</w:t>
      </w:r>
      <w:r w:rsidR="00B02796" w:rsidRPr="0050499B">
        <w:rPr>
          <w:rFonts w:ascii="Tahoma" w:hAnsi="Tahoma" w:cs="Tahoma"/>
          <w:sz w:val="20"/>
          <w:szCs w:val="20"/>
        </w:rPr>
        <w:t xml:space="preserve">ndicates that </w:t>
      </w:r>
      <w:r w:rsidR="00E317D5">
        <w:rPr>
          <w:rFonts w:ascii="Tahoma" w:hAnsi="Tahoma" w:cs="Tahoma"/>
          <w:sz w:val="20"/>
          <w:szCs w:val="20"/>
        </w:rPr>
        <w:t xml:space="preserve">while </w:t>
      </w:r>
      <w:r w:rsidR="00A65855">
        <w:rPr>
          <w:rFonts w:ascii="Tahoma" w:hAnsi="Tahoma" w:cs="Tahoma"/>
          <w:sz w:val="20"/>
          <w:szCs w:val="20"/>
        </w:rPr>
        <w:t>C</w:t>
      </w:r>
      <w:r w:rsidR="00B02796" w:rsidRPr="0050499B">
        <w:rPr>
          <w:rFonts w:ascii="Tahoma" w:hAnsi="Tahoma" w:cs="Tahoma"/>
          <w:sz w:val="20"/>
          <w:szCs w:val="20"/>
        </w:rPr>
        <w:t xml:space="preserve">ouncil staff offered to </w:t>
      </w:r>
      <w:r w:rsidR="00F42B6E" w:rsidRPr="0050499B">
        <w:rPr>
          <w:rFonts w:ascii="Tahoma" w:hAnsi="Tahoma" w:cs="Tahoma"/>
          <w:sz w:val="20"/>
          <w:szCs w:val="20"/>
        </w:rPr>
        <w:t>schedul</w:t>
      </w:r>
      <w:r w:rsidR="00B02796" w:rsidRPr="0050499B">
        <w:rPr>
          <w:rFonts w:ascii="Tahoma" w:hAnsi="Tahoma" w:cs="Tahoma"/>
          <w:sz w:val="20"/>
          <w:szCs w:val="20"/>
        </w:rPr>
        <w:t>e</w:t>
      </w:r>
      <w:r w:rsidR="00F42B6E" w:rsidRPr="0050499B">
        <w:rPr>
          <w:rFonts w:ascii="Tahoma" w:hAnsi="Tahoma" w:cs="Tahoma"/>
          <w:sz w:val="20"/>
          <w:szCs w:val="20"/>
        </w:rPr>
        <w:t xml:space="preserve"> meetings to assist with </w:t>
      </w:r>
      <w:r w:rsidR="00E317D5">
        <w:rPr>
          <w:rFonts w:ascii="Tahoma" w:hAnsi="Tahoma" w:cs="Tahoma"/>
          <w:sz w:val="20"/>
          <w:szCs w:val="20"/>
        </w:rPr>
        <w:t>finalising</w:t>
      </w:r>
      <w:r w:rsidR="00E317D5" w:rsidRPr="0050499B">
        <w:rPr>
          <w:rFonts w:ascii="Tahoma" w:hAnsi="Tahoma" w:cs="Tahoma"/>
          <w:sz w:val="20"/>
          <w:szCs w:val="20"/>
        </w:rPr>
        <w:t xml:space="preserve"> </w:t>
      </w:r>
      <w:r w:rsidR="00B02796" w:rsidRPr="0050499B">
        <w:rPr>
          <w:rFonts w:ascii="Tahoma" w:hAnsi="Tahoma" w:cs="Tahoma"/>
          <w:sz w:val="20"/>
          <w:szCs w:val="20"/>
        </w:rPr>
        <w:t>project lists</w:t>
      </w:r>
      <w:r w:rsidR="0041760B" w:rsidRPr="0050499B">
        <w:rPr>
          <w:rFonts w:ascii="Tahoma" w:hAnsi="Tahoma" w:cs="Tahoma"/>
          <w:sz w:val="20"/>
          <w:szCs w:val="20"/>
        </w:rPr>
        <w:t>,</w:t>
      </w:r>
      <w:r w:rsidR="00F42B6E" w:rsidRPr="0050499B">
        <w:rPr>
          <w:rFonts w:ascii="Tahoma" w:hAnsi="Tahoma" w:cs="Tahoma"/>
          <w:sz w:val="20"/>
          <w:szCs w:val="20"/>
        </w:rPr>
        <w:t xml:space="preserve"> </w:t>
      </w:r>
      <w:r w:rsidR="00D059E8">
        <w:rPr>
          <w:rFonts w:ascii="Tahoma" w:hAnsi="Tahoma" w:cs="Tahoma"/>
          <w:sz w:val="20"/>
          <w:szCs w:val="20"/>
        </w:rPr>
        <w:t xml:space="preserve">these </w:t>
      </w:r>
      <w:r w:rsidR="00F42B6E" w:rsidRPr="0050499B">
        <w:rPr>
          <w:rFonts w:ascii="Tahoma" w:hAnsi="Tahoma" w:cs="Tahoma"/>
          <w:sz w:val="20"/>
          <w:szCs w:val="20"/>
        </w:rPr>
        <w:t xml:space="preserve">offers </w:t>
      </w:r>
      <w:r w:rsidR="0041760B" w:rsidRPr="0050499B">
        <w:rPr>
          <w:rFonts w:ascii="Tahoma" w:hAnsi="Tahoma" w:cs="Tahoma"/>
          <w:sz w:val="20"/>
          <w:szCs w:val="20"/>
        </w:rPr>
        <w:t>of assistance did not appear to have been</w:t>
      </w:r>
      <w:r w:rsidR="00F42B6E" w:rsidRPr="0050499B">
        <w:rPr>
          <w:rFonts w:ascii="Tahoma" w:hAnsi="Tahoma" w:cs="Tahoma"/>
          <w:sz w:val="20"/>
          <w:szCs w:val="20"/>
        </w:rPr>
        <w:t xml:space="preserve"> routinely </w:t>
      </w:r>
      <w:r w:rsidR="00C52690">
        <w:rPr>
          <w:rFonts w:ascii="Tahoma" w:hAnsi="Tahoma" w:cs="Tahoma"/>
          <w:sz w:val="20"/>
          <w:szCs w:val="20"/>
        </w:rPr>
        <w:t xml:space="preserve">accepted </w:t>
      </w:r>
      <w:r w:rsidR="00F42B6E" w:rsidRPr="0050499B">
        <w:rPr>
          <w:rFonts w:ascii="Tahoma" w:hAnsi="Tahoma" w:cs="Tahoma"/>
          <w:sz w:val="20"/>
          <w:szCs w:val="20"/>
        </w:rPr>
        <w:t xml:space="preserve">by </w:t>
      </w:r>
      <w:r w:rsidR="00FE13BB">
        <w:rPr>
          <w:rFonts w:ascii="Tahoma" w:hAnsi="Tahoma" w:cs="Tahoma"/>
          <w:sz w:val="20"/>
          <w:szCs w:val="20"/>
        </w:rPr>
        <w:t xml:space="preserve">all </w:t>
      </w:r>
      <w:r w:rsidR="00251FA9">
        <w:rPr>
          <w:rFonts w:ascii="Tahoma" w:hAnsi="Tahoma" w:cs="Tahoma"/>
          <w:sz w:val="20"/>
          <w:szCs w:val="20"/>
        </w:rPr>
        <w:t xml:space="preserve">ward </w:t>
      </w:r>
      <w:r w:rsidR="00F42B6E" w:rsidRPr="0050499B">
        <w:rPr>
          <w:rFonts w:ascii="Tahoma" w:hAnsi="Tahoma" w:cs="Tahoma"/>
          <w:sz w:val="20"/>
          <w:szCs w:val="20"/>
        </w:rPr>
        <w:t>councillors</w:t>
      </w:r>
      <w:r w:rsidR="00B02796" w:rsidRPr="0050499B">
        <w:rPr>
          <w:rFonts w:ascii="Tahoma" w:hAnsi="Tahoma" w:cs="Tahoma"/>
          <w:sz w:val="20"/>
          <w:szCs w:val="20"/>
        </w:rPr>
        <w:t xml:space="preserve">. </w:t>
      </w:r>
    </w:p>
    <w:p w:rsidR="00064383" w:rsidRDefault="00F42B6E" w:rsidP="005C67B8">
      <w:pPr>
        <w:jc w:val="both"/>
        <w:rPr>
          <w:rFonts w:ascii="Tahoma" w:hAnsi="Tahoma" w:cs="Tahoma"/>
          <w:sz w:val="20"/>
          <w:szCs w:val="20"/>
        </w:rPr>
      </w:pPr>
      <w:r w:rsidRPr="0050499B">
        <w:rPr>
          <w:rFonts w:ascii="Tahoma" w:hAnsi="Tahoma" w:cs="Tahoma"/>
          <w:sz w:val="20"/>
          <w:szCs w:val="20"/>
        </w:rPr>
        <w:t>In early March 2011</w:t>
      </w:r>
      <w:r w:rsidR="00D02B16">
        <w:rPr>
          <w:rFonts w:ascii="Tahoma" w:hAnsi="Tahoma" w:cs="Tahoma"/>
          <w:sz w:val="20"/>
          <w:szCs w:val="20"/>
        </w:rPr>
        <w:t>,</w:t>
      </w:r>
      <w:r w:rsidRPr="0050499B">
        <w:rPr>
          <w:rFonts w:ascii="Tahoma" w:hAnsi="Tahoma" w:cs="Tahoma"/>
          <w:sz w:val="20"/>
          <w:szCs w:val="20"/>
        </w:rPr>
        <w:t xml:space="preserve"> </w:t>
      </w:r>
      <w:r w:rsidR="00251FA9">
        <w:rPr>
          <w:rFonts w:ascii="Tahoma" w:hAnsi="Tahoma" w:cs="Tahoma"/>
          <w:sz w:val="20"/>
          <w:szCs w:val="20"/>
        </w:rPr>
        <w:t xml:space="preserve">ward </w:t>
      </w:r>
      <w:r w:rsidR="00CC2778" w:rsidRPr="0050499B">
        <w:rPr>
          <w:rFonts w:ascii="Tahoma" w:hAnsi="Tahoma" w:cs="Tahoma"/>
          <w:sz w:val="20"/>
          <w:szCs w:val="20"/>
        </w:rPr>
        <w:t xml:space="preserve">councillor and staff </w:t>
      </w:r>
      <w:r w:rsidRPr="0050499B">
        <w:rPr>
          <w:rFonts w:ascii="Tahoma" w:hAnsi="Tahoma" w:cs="Tahoma"/>
          <w:sz w:val="20"/>
          <w:szCs w:val="20"/>
        </w:rPr>
        <w:t xml:space="preserve">responses to </w:t>
      </w:r>
      <w:r w:rsidR="00CC2778" w:rsidRPr="0050499B">
        <w:rPr>
          <w:rFonts w:ascii="Tahoma" w:hAnsi="Tahoma" w:cs="Tahoma"/>
          <w:sz w:val="20"/>
          <w:szCs w:val="20"/>
        </w:rPr>
        <w:t xml:space="preserve">issues raised in </w:t>
      </w:r>
      <w:r w:rsidR="00F159BD">
        <w:rPr>
          <w:rFonts w:ascii="Tahoma" w:hAnsi="Tahoma" w:cs="Tahoma"/>
          <w:sz w:val="20"/>
          <w:szCs w:val="20"/>
        </w:rPr>
        <w:t>a</w:t>
      </w:r>
      <w:r w:rsidR="00F159BD" w:rsidRPr="0050499B">
        <w:rPr>
          <w:rFonts w:ascii="Tahoma" w:hAnsi="Tahoma" w:cs="Tahoma"/>
          <w:sz w:val="20"/>
          <w:szCs w:val="20"/>
        </w:rPr>
        <w:t xml:space="preserve"> </w:t>
      </w:r>
      <w:r w:rsidR="00D02B16">
        <w:rPr>
          <w:rFonts w:ascii="Tahoma" w:hAnsi="Tahoma" w:cs="Tahoma"/>
          <w:sz w:val="20"/>
          <w:szCs w:val="20"/>
        </w:rPr>
        <w:t>q</w:t>
      </w:r>
      <w:r w:rsidR="009D641E" w:rsidRPr="0050499B">
        <w:rPr>
          <w:rFonts w:ascii="Tahoma" w:hAnsi="Tahoma" w:cs="Tahoma"/>
          <w:sz w:val="20"/>
          <w:szCs w:val="20"/>
        </w:rPr>
        <w:t>uestionnaire</w:t>
      </w:r>
      <w:r w:rsidR="00CC2778" w:rsidRPr="0050499B">
        <w:rPr>
          <w:rFonts w:ascii="Tahoma" w:hAnsi="Tahoma" w:cs="Tahoma"/>
          <w:sz w:val="20"/>
          <w:szCs w:val="20"/>
        </w:rPr>
        <w:t xml:space="preserve"> </w:t>
      </w:r>
      <w:r w:rsidR="000E2E49">
        <w:rPr>
          <w:rFonts w:ascii="Tahoma" w:hAnsi="Tahoma" w:cs="Tahoma"/>
          <w:sz w:val="20"/>
          <w:szCs w:val="20"/>
        </w:rPr>
        <w:t xml:space="preserve">that had been </w:t>
      </w:r>
      <w:r w:rsidR="00F159BD">
        <w:rPr>
          <w:rFonts w:ascii="Tahoma" w:hAnsi="Tahoma" w:cs="Tahoma"/>
          <w:sz w:val="20"/>
          <w:szCs w:val="20"/>
        </w:rPr>
        <w:t xml:space="preserve">circulated in late 2010 </w:t>
      </w:r>
      <w:r w:rsidRPr="0050499B">
        <w:rPr>
          <w:rFonts w:ascii="Tahoma" w:hAnsi="Tahoma" w:cs="Tahoma"/>
          <w:sz w:val="20"/>
          <w:szCs w:val="20"/>
        </w:rPr>
        <w:t>were amalgamated and detailed in a document entitled ‘</w:t>
      </w:r>
      <w:r w:rsidRPr="0036241A">
        <w:rPr>
          <w:rFonts w:ascii="Tahoma" w:hAnsi="Tahoma" w:cs="Tahoma"/>
          <w:i/>
          <w:sz w:val="20"/>
          <w:szCs w:val="20"/>
        </w:rPr>
        <w:t>2011-2012 Budget Process Overview</w:t>
      </w:r>
      <w:r w:rsidRPr="0050499B">
        <w:rPr>
          <w:rFonts w:ascii="Tahoma" w:hAnsi="Tahoma" w:cs="Tahoma"/>
          <w:sz w:val="20"/>
          <w:szCs w:val="20"/>
        </w:rPr>
        <w:t>’</w:t>
      </w:r>
      <w:r w:rsidR="00AE2C48">
        <w:rPr>
          <w:rFonts w:ascii="Tahoma" w:hAnsi="Tahoma" w:cs="Tahoma"/>
          <w:sz w:val="20"/>
          <w:szCs w:val="20"/>
        </w:rPr>
        <w:t xml:space="preserve"> (‘</w:t>
      </w:r>
      <w:r w:rsidR="00AE2C48" w:rsidRPr="00AF4A5C">
        <w:rPr>
          <w:rFonts w:ascii="Tahoma" w:hAnsi="Tahoma" w:cs="Tahoma"/>
          <w:b/>
          <w:sz w:val="20"/>
          <w:szCs w:val="20"/>
        </w:rPr>
        <w:t>Budget Process Overview</w:t>
      </w:r>
      <w:r w:rsidR="00AE2C48">
        <w:rPr>
          <w:rFonts w:ascii="Tahoma" w:hAnsi="Tahoma" w:cs="Tahoma"/>
          <w:sz w:val="20"/>
          <w:szCs w:val="20"/>
        </w:rPr>
        <w:t>’)</w:t>
      </w:r>
      <w:r w:rsidR="00CC2778" w:rsidRPr="0050499B">
        <w:rPr>
          <w:rFonts w:ascii="Tahoma" w:hAnsi="Tahoma" w:cs="Tahoma"/>
          <w:sz w:val="20"/>
          <w:szCs w:val="20"/>
        </w:rPr>
        <w:t>.  This reported</w:t>
      </w:r>
      <w:r w:rsidR="00F159BD">
        <w:rPr>
          <w:rFonts w:ascii="Tahoma" w:hAnsi="Tahoma" w:cs="Tahoma"/>
          <w:sz w:val="20"/>
          <w:szCs w:val="20"/>
        </w:rPr>
        <w:t xml:space="preserve"> that amongst a number of outcomes agreed upon, the following were directly related to the Scheme</w:t>
      </w:r>
      <w:r w:rsidR="00CC2778" w:rsidRPr="0050499B">
        <w:rPr>
          <w:rFonts w:ascii="Tahoma" w:hAnsi="Tahoma" w:cs="Tahoma"/>
          <w:sz w:val="20"/>
          <w:szCs w:val="20"/>
        </w:rPr>
        <w:t>:</w:t>
      </w:r>
      <w:r w:rsidRPr="0050499B">
        <w:rPr>
          <w:rFonts w:ascii="Tahoma" w:hAnsi="Tahoma" w:cs="Tahoma"/>
          <w:sz w:val="20"/>
          <w:szCs w:val="20"/>
        </w:rPr>
        <w:t xml:space="preserve"> </w:t>
      </w:r>
    </w:p>
    <w:p w:rsidR="009D3C0F" w:rsidRPr="007F59DB" w:rsidRDefault="000B33CD" w:rsidP="00043239">
      <w:pPr>
        <w:pStyle w:val="ListParagraph"/>
        <w:numPr>
          <w:ilvl w:val="0"/>
          <w:numId w:val="36"/>
        </w:numPr>
        <w:spacing w:before="120" w:line="240" w:lineRule="auto"/>
        <w:ind w:left="709" w:hanging="357"/>
        <w:jc w:val="both"/>
        <w:rPr>
          <w:rFonts w:ascii="Tahoma" w:hAnsi="Tahoma" w:cs="Tahoma"/>
          <w:sz w:val="20"/>
          <w:szCs w:val="20"/>
        </w:rPr>
      </w:pPr>
      <w:r w:rsidRPr="007F59DB">
        <w:rPr>
          <w:rFonts w:ascii="Tahoma" w:hAnsi="Tahoma" w:cs="Tahoma"/>
          <w:sz w:val="20"/>
          <w:szCs w:val="20"/>
        </w:rPr>
        <w:t>“</w:t>
      </w:r>
      <w:r w:rsidR="00F42B6E" w:rsidRPr="007F59DB">
        <w:rPr>
          <w:rFonts w:ascii="Tahoma" w:hAnsi="Tahoma" w:cs="Tahoma"/>
          <w:sz w:val="20"/>
          <w:szCs w:val="20"/>
        </w:rPr>
        <w:t xml:space="preserve">to provide general support to increase </w:t>
      </w:r>
      <w:r w:rsidR="0041760B" w:rsidRPr="007F59DB">
        <w:rPr>
          <w:rFonts w:ascii="Tahoma" w:hAnsi="Tahoma" w:cs="Tahoma"/>
          <w:sz w:val="20"/>
          <w:szCs w:val="20"/>
        </w:rPr>
        <w:t>[the amounts made available under the CGP]</w:t>
      </w:r>
      <w:r w:rsidR="00F42B6E" w:rsidRPr="007F59DB">
        <w:rPr>
          <w:rFonts w:ascii="Tahoma" w:hAnsi="Tahoma" w:cs="Tahoma"/>
          <w:sz w:val="20"/>
          <w:szCs w:val="20"/>
        </w:rPr>
        <w:t xml:space="preserve"> from $20,000 to $40,000;</w:t>
      </w:r>
    </w:p>
    <w:p w:rsidR="009D3C0F" w:rsidRPr="007F59DB" w:rsidRDefault="009D3C0F" w:rsidP="0036241A">
      <w:pPr>
        <w:pStyle w:val="ListParagraph"/>
        <w:spacing w:before="120" w:line="240" w:lineRule="auto"/>
        <w:ind w:left="1077"/>
        <w:jc w:val="both"/>
        <w:rPr>
          <w:rFonts w:ascii="Tahoma" w:hAnsi="Tahoma" w:cs="Tahoma"/>
          <w:sz w:val="20"/>
          <w:szCs w:val="20"/>
        </w:rPr>
      </w:pPr>
    </w:p>
    <w:p w:rsidR="00064383" w:rsidRDefault="00F42B6E" w:rsidP="00043239">
      <w:pPr>
        <w:pStyle w:val="ListParagraph"/>
        <w:numPr>
          <w:ilvl w:val="0"/>
          <w:numId w:val="12"/>
        </w:numPr>
        <w:spacing w:before="120" w:line="240" w:lineRule="auto"/>
        <w:ind w:left="709" w:hanging="357"/>
        <w:jc w:val="both"/>
        <w:rPr>
          <w:rFonts w:ascii="Tahoma" w:hAnsi="Tahoma" w:cs="Tahoma"/>
          <w:sz w:val="20"/>
          <w:szCs w:val="20"/>
        </w:rPr>
      </w:pPr>
      <w:r w:rsidRPr="007F59DB">
        <w:rPr>
          <w:rFonts w:ascii="Tahoma" w:hAnsi="Tahoma" w:cs="Tahoma"/>
          <w:sz w:val="20"/>
          <w:szCs w:val="20"/>
        </w:rPr>
        <w:t>general agreement for councillor priorities to focus on capital expenditure.</w:t>
      </w:r>
      <w:r w:rsidR="000B33CD" w:rsidRPr="007F59DB">
        <w:rPr>
          <w:rFonts w:ascii="Tahoma" w:hAnsi="Tahoma" w:cs="Tahoma"/>
          <w:sz w:val="20"/>
          <w:szCs w:val="20"/>
        </w:rPr>
        <w:t>”</w:t>
      </w:r>
    </w:p>
    <w:p w:rsidR="008B11A0" w:rsidRPr="0036241A" w:rsidRDefault="008B11A0" w:rsidP="0036241A">
      <w:pPr>
        <w:spacing w:before="120" w:line="240" w:lineRule="auto"/>
        <w:jc w:val="both"/>
        <w:rPr>
          <w:rFonts w:ascii="Tahoma" w:hAnsi="Tahoma" w:cs="Tahoma"/>
          <w:sz w:val="20"/>
          <w:szCs w:val="20"/>
        </w:rPr>
      </w:pPr>
      <w:r>
        <w:rPr>
          <w:rFonts w:ascii="Tahoma" w:hAnsi="Tahoma" w:cs="Tahoma"/>
          <w:sz w:val="20"/>
          <w:szCs w:val="20"/>
        </w:rPr>
        <w:t>No documented changes were made subsequent to the issuance of the Budget Process Overview.</w:t>
      </w:r>
    </w:p>
    <w:p w:rsidR="00CC2778" w:rsidRPr="00B264D5" w:rsidRDefault="00951F71" w:rsidP="00CC2778">
      <w:pPr>
        <w:pStyle w:val="Heading3"/>
        <w:rPr>
          <w:rFonts w:ascii="Tahoma" w:hAnsi="Tahoma" w:cs="Tahoma"/>
        </w:rPr>
      </w:pPr>
      <w:bookmarkStart w:id="20" w:name="_Toc404934963"/>
      <w:r>
        <w:rPr>
          <w:rFonts w:ascii="Tahoma" w:hAnsi="Tahoma" w:cs="Tahoma"/>
        </w:rPr>
        <w:t>3</w:t>
      </w:r>
      <w:r w:rsidR="00CC2778" w:rsidRPr="00B264D5">
        <w:rPr>
          <w:rFonts w:ascii="Tahoma" w:hAnsi="Tahoma" w:cs="Tahoma"/>
        </w:rPr>
        <w:t>.5.3</w:t>
      </w:r>
      <w:r w:rsidR="00CC2778" w:rsidRPr="00B264D5">
        <w:rPr>
          <w:rFonts w:ascii="Tahoma" w:hAnsi="Tahoma" w:cs="Tahoma"/>
        </w:rPr>
        <w:tab/>
        <w:t>2011</w:t>
      </w:r>
      <w:r w:rsidR="002E0836">
        <w:rPr>
          <w:rFonts w:ascii="Tahoma" w:hAnsi="Tahoma" w:cs="Tahoma"/>
        </w:rPr>
        <w:t>–</w:t>
      </w:r>
      <w:r w:rsidR="00CC2778" w:rsidRPr="00B264D5">
        <w:rPr>
          <w:rFonts w:ascii="Tahoma" w:hAnsi="Tahoma" w:cs="Tahoma"/>
        </w:rPr>
        <w:t xml:space="preserve">12: Response to VAGO </w:t>
      </w:r>
      <w:r w:rsidR="00FE6648">
        <w:rPr>
          <w:rFonts w:ascii="Tahoma" w:hAnsi="Tahoma" w:cs="Tahoma"/>
        </w:rPr>
        <w:t>R</w:t>
      </w:r>
      <w:r w:rsidR="00CC2778" w:rsidRPr="00B264D5">
        <w:rPr>
          <w:rFonts w:ascii="Tahoma" w:hAnsi="Tahoma" w:cs="Tahoma"/>
        </w:rPr>
        <w:t>eport</w:t>
      </w:r>
      <w:bookmarkEnd w:id="20"/>
    </w:p>
    <w:p w:rsidR="00375513" w:rsidRPr="00375513" w:rsidRDefault="00375513" w:rsidP="005C67B8">
      <w:pPr>
        <w:jc w:val="both"/>
        <w:rPr>
          <w:rFonts w:ascii="Tahoma" w:hAnsi="Tahoma" w:cs="Tahoma"/>
          <w:sz w:val="20"/>
          <w:szCs w:val="20"/>
        </w:rPr>
      </w:pPr>
      <w:r w:rsidRPr="00375513">
        <w:rPr>
          <w:rFonts w:ascii="Tahoma" w:hAnsi="Tahoma" w:cs="Tahoma"/>
          <w:sz w:val="20"/>
          <w:szCs w:val="20"/>
        </w:rPr>
        <w:t>In September 2011, the Victorian Auditor-General released the VAGO Report</w:t>
      </w:r>
      <w:r w:rsidR="001A17DA">
        <w:rPr>
          <w:rFonts w:ascii="Tahoma" w:hAnsi="Tahoma" w:cs="Tahoma"/>
          <w:sz w:val="20"/>
          <w:szCs w:val="20"/>
        </w:rPr>
        <w:t xml:space="preserve"> </w:t>
      </w:r>
      <w:r w:rsidR="003628F5">
        <w:rPr>
          <w:rFonts w:ascii="Tahoma" w:hAnsi="Tahoma" w:cs="Tahoma"/>
          <w:sz w:val="20"/>
          <w:szCs w:val="20"/>
        </w:rPr>
        <w:t xml:space="preserve">(referred to at page iii of the Executive Summary) </w:t>
      </w:r>
      <w:r w:rsidR="001A17DA">
        <w:rPr>
          <w:rFonts w:ascii="Tahoma" w:hAnsi="Tahoma" w:cs="Tahoma"/>
          <w:sz w:val="20"/>
          <w:szCs w:val="20"/>
        </w:rPr>
        <w:t xml:space="preserve">which </w:t>
      </w:r>
      <w:r w:rsidRPr="00375513">
        <w:rPr>
          <w:rFonts w:ascii="Tahoma" w:hAnsi="Tahoma" w:cs="Tahoma"/>
          <w:sz w:val="20"/>
          <w:szCs w:val="20"/>
        </w:rPr>
        <w:t>examined four Victorian local councils to ascertain whether they had effectively integrated and considered the long</w:t>
      </w:r>
      <w:r w:rsidR="001A17DA">
        <w:rPr>
          <w:rFonts w:ascii="Tahoma" w:hAnsi="Tahoma" w:cs="Tahoma"/>
          <w:sz w:val="20"/>
          <w:szCs w:val="20"/>
        </w:rPr>
        <w:t>-</w:t>
      </w:r>
      <w:r w:rsidRPr="00375513">
        <w:rPr>
          <w:rFonts w:ascii="Tahoma" w:hAnsi="Tahoma" w:cs="Tahoma"/>
          <w:sz w:val="20"/>
          <w:szCs w:val="20"/>
        </w:rPr>
        <w:t>term sustainability of selected investments</w:t>
      </w:r>
      <w:r w:rsidR="001A17DA">
        <w:rPr>
          <w:rFonts w:ascii="Tahoma" w:hAnsi="Tahoma" w:cs="Tahoma"/>
          <w:sz w:val="20"/>
          <w:szCs w:val="20"/>
        </w:rPr>
        <w:t>,</w:t>
      </w:r>
      <w:r w:rsidRPr="00375513">
        <w:rPr>
          <w:rFonts w:ascii="Tahoma" w:hAnsi="Tahoma" w:cs="Tahoma"/>
          <w:sz w:val="20"/>
          <w:szCs w:val="20"/>
        </w:rPr>
        <w:t xml:space="preserve"> </w:t>
      </w:r>
      <w:r w:rsidR="001A17DA">
        <w:rPr>
          <w:rFonts w:ascii="Tahoma" w:hAnsi="Tahoma" w:cs="Tahoma"/>
          <w:sz w:val="20"/>
          <w:szCs w:val="20"/>
        </w:rPr>
        <w:t>including the development of</w:t>
      </w:r>
      <w:r w:rsidRPr="00375513">
        <w:rPr>
          <w:rFonts w:ascii="Tahoma" w:hAnsi="Tahoma" w:cs="Tahoma"/>
          <w:sz w:val="20"/>
          <w:szCs w:val="20"/>
        </w:rPr>
        <w:t xml:space="preserve"> precise and reliable forecasts and budgets</w:t>
      </w:r>
      <w:r w:rsidR="001A17DA">
        <w:rPr>
          <w:rFonts w:ascii="Tahoma" w:hAnsi="Tahoma" w:cs="Tahoma"/>
          <w:sz w:val="20"/>
          <w:szCs w:val="20"/>
        </w:rPr>
        <w:t>.</w:t>
      </w:r>
      <w:r w:rsidRPr="00375513">
        <w:rPr>
          <w:rFonts w:ascii="Tahoma" w:hAnsi="Tahoma" w:cs="Tahoma"/>
          <w:sz w:val="20"/>
          <w:szCs w:val="20"/>
        </w:rPr>
        <w:t xml:space="preserve"> </w:t>
      </w:r>
      <w:r w:rsidR="001A17DA">
        <w:rPr>
          <w:rFonts w:ascii="Tahoma" w:hAnsi="Tahoma" w:cs="Tahoma"/>
          <w:sz w:val="20"/>
          <w:szCs w:val="20"/>
        </w:rPr>
        <w:t>The VAGO Report</w:t>
      </w:r>
      <w:r w:rsidR="001A17DA" w:rsidRPr="00375513">
        <w:rPr>
          <w:rFonts w:ascii="Tahoma" w:hAnsi="Tahoma" w:cs="Tahoma"/>
          <w:sz w:val="20"/>
          <w:szCs w:val="20"/>
        </w:rPr>
        <w:t xml:space="preserve"> </w:t>
      </w:r>
      <w:r w:rsidR="001A17DA">
        <w:rPr>
          <w:rFonts w:ascii="Tahoma" w:hAnsi="Tahoma" w:cs="Tahoma"/>
          <w:sz w:val="20"/>
          <w:szCs w:val="20"/>
        </w:rPr>
        <w:t>provided several recommendation</w:t>
      </w:r>
      <w:r w:rsidR="00D43061">
        <w:rPr>
          <w:rFonts w:ascii="Tahoma" w:hAnsi="Tahoma" w:cs="Tahoma"/>
          <w:sz w:val="20"/>
          <w:szCs w:val="20"/>
        </w:rPr>
        <w:t>s</w:t>
      </w:r>
      <w:r w:rsidR="001A17DA">
        <w:rPr>
          <w:rFonts w:ascii="Tahoma" w:hAnsi="Tahoma" w:cs="Tahoma"/>
          <w:sz w:val="20"/>
          <w:szCs w:val="20"/>
        </w:rPr>
        <w:t>, including</w:t>
      </w:r>
      <w:r w:rsidR="001A17DA" w:rsidRPr="00375513">
        <w:rPr>
          <w:rFonts w:ascii="Tahoma" w:hAnsi="Tahoma" w:cs="Tahoma"/>
          <w:sz w:val="20"/>
          <w:szCs w:val="20"/>
        </w:rPr>
        <w:t xml:space="preserve"> </w:t>
      </w:r>
      <w:r w:rsidRPr="00375513">
        <w:rPr>
          <w:rFonts w:ascii="Tahoma" w:hAnsi="Tahoma" w:cs="Tahoma"/>
          <w:sz w:val="20"/>
          <w:szCs w:val="20"/>
        </w:rPr>
        <w:t>that council</w:t>
      </w:r>
      <w:r w:rsidR="001A17DA">
        <w:rPr>
          <w:rFonts w:ascii="Tahoma" w:hAnsi="Tahoma" w:cs="Tahoma"/>
          <w:sz w:val="20"/>
          <w:szCs w:val="20"/>
        </w:rPr>
        <w:t>s</w:t>
      </w:r>
      <w:r w:rsidRPr="00375513">
        <w:rPr>
          <w:rFonts w:ascii="Tahoma" w:hAnsi="Tahoma" w:cs="Tahoma"/>
          <w:sz w:val="20"/>
          <w:szCs w:val="20"/>
        </w:rPr>
        <w:t xml:space="preserve"> establish various controls to ensure that their plans and budgets meet industry and government best practices.</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Council </w:t>
      </w:r>
      <w:r w:rsidR="00887513">
        <w:rPr>
          <w:rFonts w:ascii="Tahoma" w:hAnsi="Tahoma" w:cs="Tahoma"/>
          <w:sz w:val="20"/>
          <w:szCs w:val="20"/>
        </w:rPr>
        <w:t xml:space="preserve">responded to the VAGO Report by </w:t>
      </w:r>
      <w:r w:rsidR="00887513" w:rsidRPr="00375513">
        <w:rPr>
          <w:rFonts w:ascii="Tahoma" w:hAnsi="Tahoma" w:cs="Tahoma"/>
          <w:sz w:val="20"/>
          <w:szCs w:val="20"/>
        </w:rPr>
        <w:t>creat</w:t>
      </w:r>
      <w:r w:rsidR="00887513">
        <w:rPr>
          <w:rFonts w:ascii="Tahoma" w:hAnsi="Tahoma" w:cs="Tahoma"/>
          <w:sz w:val="20"/>
          <w:szCs w:val="20"/>
        </w:rPr>
        <w:t>ing</w:t>
      </w:r>
      <w:r w:rsidR="00887513" w:rsidRPr="00375513">
        <w:rPr>
          <w:rFonts w:ascii="Tahoma" w:hAnsi="Tahoma" w:cs="Tahoma"/>
          <w:sz w:val="20"/>
          <w:szCs w:val="20"/>
        </w:rPr>
        <w:t xml:space="preserve"> </w:t>
      </w:r>
      <w:r w:rsidRPr="00375513">
        <w:rPr>
          <w:rFonts w:ascii="Tahoma" w:hAnsi="Tahoma" w:cs="Tahoma"/>
          <w:sz w:val="20"/>
          <w:szCs w:val="20"/>
        </w:rPr>
        <w:t xml:space="preserve">a working group consisting of several senior managers.  </w:t>
      </w:r>
      <w:r w:rsidR="00887513">
        <w:rPr>
          <w:rFonts w:ascii="Tahoma" w:hAnsi="Tahoma" w:cs="Tahoma"/>
          <w:bCs/>
          <w:sz w:val="20"/>
          <w:szCs w:val="20"/>
        </w:rPr>
        <w:t>T</w:t>
      </w:r>
      <w:r w:rsidRPr="00375513">
        <w:rPr>
          <w:rFonts w:ascii="Tahoma" w:hAnsi="Tahoma" w:cs="Tahoma"/>
          <w:bCs/>
          <w:sz w:val="20"/>
          <w:szCs w:val="20"/>
        </w:rPr>
        <w:t>he working group emphas</w:t>
      </w:r>
      <w:r w:rsidR="00887513">
        <w:rPr>
          <w:rFonts w:ascii="Tahoma" w:hAnsi="Tahoma" w:cs="Tahoma"/>
          <w:bCs/>
          <w:sz w:val="20"/>
          <w:szCs w:val="20"/>
        </w:rPr>
        <w:t>ised</w:t>
      </w:r>
      <w:r w:rsidRPr="00375513">
        <w:rPr>
          <w:rFonts w:ascii="Tahoma" w:hAnsi="Tahoma" w:cs="Tahoma"/>
          <w:bCs/>
          <w:sz w:val="20"/>
          <w:szCs w:val="20"/>
        </w:rPr>
        <w:t xml:space="preserve"> that many </w:t>
      </w:r>
      <w:r w:rsidRPr="00375513">
        <w:rPr>
          <w:rFonts w:ascii="Tahoma" w:hAnsi="Tahoma" w:cs="Tahoma"/>
          <w:sz w:val="20"/>
          <w:szCs w:val="20"/>
        </w:rPr>
        <w:t xml:space="preserve">budget proposals did not provide enough detail for Council or the community to accurately </w:t>
      </w:r>
      <w:r w:rsidR="00887513">
        <w:rPr>
          <w:rFonts w:ascii="Tahoma" w:hAnsi="Tahoma" w:cs="Tahoma"/>
          <w:sz w:val="20"/>
          <w:szCs w:val="20"/>
        </w:rPr>
        <w:t>understand</w:t>
      </w:r>
      <w:r w:rsidR="00887513" w:rsidRPr="00375513">
        <w:rPr>
          <w:rFonts w:ascii="Tahoma" w:hAnsi="Tahoma" w:cs="Tahoma"/>
          <w:sz w:val="20"/>
          <w:szCs w:val="20"/>
        </w:rPr>
        <w:t xml:space="preserve"> </w:t>
      </w:r>
      <w:r w:rsidRPr="00375513">
        <w:rPr>
          <w:rFonts w:ascii="Tahoma" w:hAnsi="Tahoma" w:cs="Tahoma"/>
          <w:sz w:val="20"/>
          <w:szCs w:val="20"/>
        </w:rPr>
        <w:t xml:space="preserve">the ongoing renewal, operational and maintenance costs of a particular project.  The working group proposed that </w:t>
      </w:r>
      <w:r w:rsidR="00887513">
        <w:rPr>
          <w:rFonts w:ascii="Tahoma" w:hAnsi="Tahoma" w:cs="Tahoma"/>
          <w:sz w:val="20"/>
          <w:szCs w:val="20"/>
        </w:rPr>
        <w:t xml:space="preserve">any </w:t>
      </w:r>
      <w:r w:rsidRPr="00375513">
        <w:rPr>
          <w:rFonts w:ascii="Tahoma" w:hAnsi="Tahoma" w:cs="Tahoma"/>
          <w:sz w:val="20"/>
          <w:szCs w:val="20"/>
        </w:rPr>
        <w:t xml:space="preserve">expected maintenance and operating costs associated with new capital works projects or discretionary projects be clearly documented and recognised as part of the approval </w:t>
      </w:r>
      <w:r w:rsidR="00370AEC">
        <w:rPr>
          <w:rFonts w:ascii="Tahoma" w:hAnsi="Tahoma" w:cs="Tahoma"/>
          <w:sz w:val="20"/>
          <w:szCs w:val="20"/>
        </w:rPr>
        <w:t xml:space="preserve">process </w:t>
      </w:r>
      <w:r w:rsidRPr="00375513">
        <w:rPr>
          <w:rFonts w:ascii="Tahoma" w:hAnsi="Tahoma" w:cs="Tahoma"/>
          <w:sz w:val="20"/>
          <w:szCs w:val="20"/>
        </w:rPr>
        <w:t xml:space="preserve">prior to being incorporated into the 2012/13 budget.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As a result of the VAGO Report and the subsequent internal review, the working group </w:t>
      </w:r>
      <w:r w:rsidR="00772352">
        <w:rPr>
          <w:rFonts w:ascii="Tahoma" w:hAnsi="Tahoma" w:cs="Tahoma"/>
          <w:sz w:val="20"/>
          <w:szCs w:val="20"/>
        </w:rPr>
        <w:t>proposed</w:t>
      </w:r>
      <w:r w:rsidR="00772352" w:rsidRPr="00375513">
        <w:rPr>
          <w:rFonts w:ascii="Tahoma" w:hAnsi="Tahoma" w:cs="Tahoma"/>
          <w:sz w:val="20"/>
          <w:szCs w:val="20"/>
        </w:rPr>
        <w:t xml:space="preserve"> </w:t>
      </w:r>
      <w:r w:rsidRPr="00375513">
        <w:rPr>
          <w:rFonts w:ascii="Tahoma" w:hAnsi="Tahoma" w:cs="Tahoma"/>
          <w:sz w:val="20"/>
          <w:szCs w:val="20"/>
        </w:rPr>
        <w:t xml:space="preserve">the following changes to the City Plan </w:t>
      </w:r>
      <w:r w:rsidR="00370AEC">
        <w:rPr>
          <w:rFonts w:ascii="Tahoma" w:hAnsi="Tahoma" w:cs="Tahoma"/>
          <w:sz w:val="20"/>
          <w:szCs w:val="20"/>
        </w:rPr>
        <w:t>and</w:t>
      </w:r>
      <w:r w:rsidRPr="00375513">
        <w:rPr>
          <w:rFonts w:ascii="Tahoma" w:hAnsi="Tahoma" w:cs="Tahoma"/>
          <w:sz w:val="20"/>
          <w:szCs w:val="20"/>
        </w:rPr>
        <w:t xml:space="preserve"> budget process:</w:t>
      </w:r>
    </w:p>
    <w:p w:rsidR="00375513" w:rsidRPr="00375513" w:rsidRDefault="00375513" w:rsidP="0036241A">
      <w:pPr>
        <w:numPr>
          <w:ilvl w:val="0"/>
          <w:numId w:val="13"/>
        </w:numPr>
        <w:spacing w:before="120" w:line="240" w:lineRule="auto"/>
        <w:ind w:left="714" w:hanging="357"/>
        <w:jc w:val="both"/>
        <w:rPr>
          <w:rFonts w:ascii="Tahoma" w:hAnsi="Tahoma" w:cs="Tahoma"/>
          <w:sz w:val="20"/>
          <w:szCs w:val="20"/>
        </w:rPr>
      </w:pPr>
      <w:r w:rsidRPr="00375513">
        <w:rPr>
          <w:rFonts w:ascii="Tahoma" w:hAnsi="Tahoma" w:cs="Tahoma"/>
          <w:sz w:val="20"/>
          <w:szCs w:val="20"/>
        </w:rPr>
        <w:t>City</w:t>
      </w:r>
      <w:r w:rsidR="003E7CDD">
        <w:rPr>
          <w:rFonts w:ascii="Tahoma" w:hAnsi="Tahoma" w:cs="Tahoma"/>
          <w:sz w:val="20"/>
          <w:szCs w:val="20"/>
        </w:rPr>
        <w:t xml:space="preserve"> </w:t>
      </w:r>
      <w:r w:rsidRPr="00375513">
        <w:rPr>
          <w:rFonts w:ascii="Tahoma" w:hAnsi="Tahoma" w:cs="Tahoma"/>
          <w:sz w:val="20"/>
          <w:szCs w:val="20"/>
        </w:rPr>
        <w:t xml:space="preserve">Plan and adopted strategies should set </w:t>
      </w:r>
      <w:r w:rsidR="00BF053D">
        <w:rPr>
          <w:rFonts w:ascii="Tahoma" w:hAnsi="Tahoma" w:cs="Tahoma"/>
          <w:sz w:val="20"/>
          <w:szCs w:val="20"/>
        </w:rPr>
        <w:t xml:space="preserve">ward </w:t>
      </w:r>
      <w:r w:rsidRPr="00375513">
        <w:rPr>
          <w:rFonts w:ascii="Tahoma" w:hAnsi="Tahoma" w:cs="Tahoma"/>
          <w:sz w:val="20"/>
          <w:szCs w:val="20"/>
        </w:rPr>
        <w:t>councillor funding priorities;</w:t>
      </w:r>
    </w:p>
    <w:p w:rsidR="00375513" w:rsidRPr="00375513" w:rsidRDefault="00375513" w:rsidP="0036241A">
      <w:pPr>
        <w:numPr>
          <w:ilvl w:val="0"/>
          <w:numId w:val="13"/>
        </w:numPr>
        <w:spacing w:before="120" w:line="240" w:lineRule="auto"/>
        <w:ind w:left="714" w:hanging="357"/>
        <w:jc w:val="both"/>
        <w:rPr>
          <w:rFonts w:ascii="Tahoma" w:hAnsi="Tahoma" w:cs="Tahoma"/>
          <w:sz w:val="20"/>
          <w:szCs w:val="20"/>
        </w:rPr>
      </w:pPr>
      <w:r w:rsidRPr="00375513">
        <w:rPr>
          <w:rFonts w:ascii="Tahoma" w:hAnsi="Tahoma" w:cs="Tahoma"/>
          <w:sz w:val="20"/>
          <w:szCs w:val="20"/>
        </w:rPr>
        <w:t xml:space="preserve">Council officers should be invited to assist </w:t>
      </w:r>
      <w:r w:rsidR="00BF053D">
        <w:rPr>
          <w:rFonts w:ascii="Tahoma" w:hAnsi="Tahoma" w:cs="Tahoma"/>
          <w:sz w:val="20"/>
          <w:szCs w:val="20"/>
        </w:rPr>
        <w:t xml:space="preserve">ward </w:t>
      </w:r>
      <w:r w:rsidRPr="00375513">
        <w:rPr>
          <w:rFonts w:ascii="Tahoma" w:hAnsi="Tahoma" w:cs="Tahoma"/>
          <w:sz w:val="20"/>
          <w:szCs w:val="20"/>
        </w:rPr>
        <w:t>councillors to scope and cost priorities consistent with the budget timetable each year;</w:t>
      </w:r>
    </w:p>
    <w:p w:rsidR="00375513" w:rsidRPr="00375513" w:rsidRDefault="00375513" w:rsidP="0036241A">
      <w:pPr>
        <w:numPr>
          <w:ilvl w:val="0"/>
          <w:numId w:val="13"/>
        </w:numPr>
        <w:spacing w:before="120" w:line="240" w:lineRule="auto"/>
        <w:ind w:left="714" w:hanging="357"/>
        <w:jc w:val="both"/>
        <w:rPr>
          <w:rFonts w:ascii="Tahoma" w:hAnsi="Tahoma" w:cs="Tahoma"/>
          <w:sz w:val="20"/>
          <w:szCs w:val="20"/>
        </w:rPr>
      </w:pPr>
      <w:r w:rsidRPr="00375513">
        <w:rPr>
          <w:rFonts w:ascii="Tahoma" w:hAnsi="Tahoma" w:cs="Tahoma"/>
          <w:sz w:val="20"/>
          <w:szCs w:val="20"/>
        </w:rPr>
        <w:t xml:space="preserve">budget concepts must scope any impact on ongoing recurrent costs and those estimates should be considered prior to the </w:t>
      </w:r>
      <w:r w:rsidR="00370AEC">
        <w:rPr>
          <w:rFonts w:ascii="Tahoma" w:hAnsi="Tahoma" w:cs="Tahoma"/>
          <w:sz w:val="20"/>
          <w:szCs w:val="20"/>
        </w:rPr>
        <w:t xml:space="preserve">acceptance and </w:t>
      </w:r>
      <w:r w:rsidRPr="00375513">
        <w:rPr>
          <w:rFonts w:ascii="Tahoma" w:hAnsi="Tahoma" w:cs="Tahoma"/>
          <w:sz w:val="20"/>
          <w:szCs w:val="20"/>
        </w:rPr>
        <w:t xml:space="preserve">incorporation </w:t>
      </w:r>
      <w:r w:rsidR="00370AEC">
        <w:rPr>
          <w:rFonts w:ascii="Tahoma" w:hAnsi="Tahoma" w:cs="Tahoma"/>
          <w:sz w:val="20"/>
          <w:szCs w:val="20"/>
        </w:rPr>
        <w:t xml:space="preserve">of a proposed project </w:t>
      </w:r>
      <w:r w:rsidRPr="00375513">
        <w:rPr>
          <w:rFonts w:ascii="Tahoma" w:hAnsi="Tahoma" w:cs="Tahoma"/>
          <w:sz w:val="20"/>
          <w:szCs w:val="20"/>
        </w:rPr>
        <w:t>in</w:t>
      </w:r>
      <w:r w:rsidR="00370AEC">
        <w:rPr>
          <w:rFonts w:ascii="Tahoma" w:hAnsi="Tahoma" w:cs="Tahoma"/>
          <w:sz w:val="20"/>
          <w:szCs w:val="20"/>
        </w:rPr>
        <w:t>to</w:t>
      </w:r>
      <w:r w:rsidRPr="00375513">
        <w:rPr>
          <w:rFonts w:ascii="Tahoma" w:hAnsi="Tahoma" w:cs="Tahoma"/>
          <w:sz w:val="20"/>
          <w:szCs w:val="20"/>
        </w:rPr>
        <w:t xml:space="preserve"> the 2012/13 budget;</w:t>
      </w:r>
    </w:p>
    <w:p w:rsidR="00375513" w:rsidRPr="00375513" w:rsidRDefault="00375513" w:rsidP="0036241A">
      <w:pPr>
        <w:numPr>
          <w:ilvl w:val="0"/>
          <w:numId w:val="13"/>
        </w:numPr>
        <w:spacing w:before="120" w:line="240" w:lineRule="auto"/>
        <w:ind w:left="714" w:hanging="357"/>
        <w:jc w:val="both"/>
        <w:rPr>
          <w:rFonts w:ascii="Tahoma" w:hAnsi="Tahoma" w:cs="Tahoma"/>
          <w:sz w:val="20"/>
          <w:szCs w:val="20"/>
        </w:rPr>
      </w:pPr>
      <w:r w:rsidRPr="00375513">
        <w:rPr>
          <w:rFonts w:ascii="Tahoma" w:hAnsi="Tahoma" w:cs="Tahoma"/>
          <w:sz w:val="20"/>
          <w:szCs w:val="20"/>
        </w:rPr>
        <w:t xml:space="preserve">a review of community engagement strategies </w:t>
      </w:r>
      <w:r w:rsidR="00370AEC">
        <w:rPr>
          <w:rFonts w:ascii="Tahoma" w:hAnsi="Tahoma" w:cs="Tahoma"/>
          <w:sz w:val="20"/>
          <w:szCs w:val="20"/>
        </w:rPr>
        <w:t>with</w:t>
      </w:r>
      <w:r w:rsidRPr="00375513">
        <w:rPr>
          <w:rFonts w:ascii="Tahoma" w:hAnsi="Tahoma" w:cs="Tahoma"/>
          <w:sz w:val="20"/>
          <w:szCs w:val="20"/>
        </w:rPr>
        <w:t xml:space="preserve"> any changes</w:t>
      </w:r>
      <w:r w:rsidR="00370AEC">
        <w:rPr>
          <w:rFonts w:ascii="Tahoma" w:hAnsi="Tahoma" w:cs="Tahoma"/>
          <w:sz w:val="20"/>
          <w:szCs w:val="20"/>
        </w:rPr>
        <w:t xml:space="preserve"> to be </w:t>
      </w:r>
      <w:r w:rsidRPr="00375513">
        <w:rPr>
          <w:rFonts w:ascii="Tahoma" w:hAnsi="Tahoma" w:cs="Tahoma"/>
          <w:sz w:val="20"/>
          <w:szCs w:val="20"/>
        </w:rPr>
        <w:t xml:space="preserve">implemented </w:t>
      </w:r>
      <w:r w:rsidR="00370AEC">
        <w:rPr>
          <w:rFonts w:ascii="Tahoma" w:hAnsi="Tahoma" w:cs="Tahoma"/>
          <w:sz w:val="20"/>
          <w:szCs w:val="20"/>
        </w:rPr>
        <w:t>as a</w:t>
      </w:r>
      <w:r w:rsidRPr="00375513">
        <w:rPr>
          <w:rFonts w:ascii="Tahoma" w:hAnsi="Tahoma" w:cs="Tahoma"/>
          <w:sz w:val="20"/>
          <w:szCs w:val="20"/>
        </w:rPr>
        <w:t xml:space="preserve"> prelude to the 2013/14 City</w:t>
      </w:r>
      <w:r w:rsidR="00725A1D">
        <w:rPr>
          <w:rFonts w:ascii="Tahoma" w:hAnsi="Tahoma" w:cs="Tahoma"/>
          <w:sz w:val="20"/>
          <w:szCs w:val="20"/>
        </w:rPr>
        <w:t xml:space="preserve"> </w:t>
      </w:r>
      <w:r w:rsidRPr="00375513">
        <w:rPr>
          <w:rFonts w:ascii="Tahoma" w:hAnsi="Tahoma" w:cs="Tahoma"/>
          <w:sz w:val="20"/>
          <w:szCs w:val="20"/>
        </w:rPr>
        <w:t>Plan / budget process; and</w:t>
      </w:r>
    </w:p>
    <w:p w:rsidR="00375513" w:rsidRPr="00375513" w:rsidRDefault="00370AEC" w:rsidP="0036241A">
      <w:pPr>
        <w:numPr>
          <w:ilvl w:val="0"/>
          <w:numId w:val="13"/>
        </w:numPr>
        <w:spacing w:before="120" w:line="240" w:lineRule="auto"/>
        <w:ind w:left="714" w:hanging="357"/>
        <w:jc w:val="both"/>
        <w:rPr>
          <w:rFonts w:ascii="Tahoma" w:hAnsi="Tahoma" w:cs="Tahoma"/>
          <w:sz w:val="20"/>
          <w:szCs w:val="20"/>
        </w:rPr>
      </w:pPr>
      <w:r>
        <w:rPr>
          <w:rFonts w:ascii="Tahoma" w:hAnsi="Tahoma" w:cs="Tahoma"/>
          <w:sz w:val="20"/>
          <w:szCs w:val="20"/>
        </w:rPr>
        <w:t xml:space="preserve">the creation of </w:t>
      </w:r>
      <w:r w:rsidR="00375513" w:rsidRPr="00375513">
        <w:rPr>
          <w:rFonts w:ascii="Tahoma" w:hAnsi="Tahoma" w:cs="Tahoma"/>
          <w:sz w:val="20"/>
          <w:szCs w:val="20"/>
        </w:rPr>
        <w:t xml:space="preserve">access opportunities to incorporate </w:t>
      </w:r>
      <w:r>
        <w:rPr>
          <w:rFonts w:ascii="Tahoma" w:hAnsi="Tahoma" w:cs="Tahoma"/>
          <w:sz w:val="20"/>
          <w:szCs w:val="20"/>
        </w:rPr>
        <w:t>‘b</w:t>
      </w:r>
      <w:r w:rsidR="00375513" w:rsidRPr="00375513">
        <w:rPr>
          <w:rFonts w:ascii="Tahoma" w:hAnsi="Tahoma" w:cs="Tahoma"/>
          <w:sz w:val="20"/>
          <w:szCs w:val="20"/>
        </w:rPr>
        <w:t xml:space="preserve">est </w:t>
      </w:r>
      <w:r>
        <w:rPr>
          <w:rFonts w:ascii="Tahoma" w:hAnsi="Tahoma" w:cs="Tahoma"/>
          <w:sz w:val="20"/>
          <w:szCs w:val="20"/>
        </w:rPr>
        <w:t>v</w:t>
      </w:r>
      <w:r w:rsidR="00375513" w:rsidRPr="00375513">
        <w:rPr>
          <w:rFonts w:ascii="Tahoma" w:hAnsi="Tahoma" w:cs="Tahoma"/>
          <w:sz w:val="20"/>
          <w:szCs w:val="20"/>
        </w:rPr>
        <w:t>alue</w:t>
      </w:r>
      <w:r>
        <w:rPr>
          <w:rFonts w:ascii="Tahoma" w:hAnsi="Tahoma" w:cs="Tahoma"/>
          <w:sz w:val="20"/>
          <w:szCs w:val="20"/>
        </w:rPr>
        <w:t>’</w:t>
      </w:r>
      <w:r w:rsidR="00375513" w:rsidRPr="00375513">
        <w:rPr>
          <w:rFonts w:ascii="Tahoma" w:hAnsi="Tahoma" w:cs="Tahoma"/>
          <w:sz w:val="20"/>
          <w:szCs w:val="20"/>
        </w:rPr>
        <w:t xml:space="preserve"> principles into consideration of recurrent services for 2013/14.</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These </w:t>
      </w:r>
      <w:r w:rsidR="00772352">
        <w:rPr>
          <w:rFonts w:ascii="Tahoma" w:hAnsi="Tahoma" w:cs="Tahoma"/>
          <w:sz w:val="20"/>
          <w:szCs w:val="20"/>
        </w:rPr>
        <w:t>proposals</w:t>
      </w:r>
      <w:r w:rsidR="00772352" w:rsidRPr="00375513">
        <w:rPr>
          <w:rFonts w:ascii="Tahoma" w:hAnsi="Tahoma" w:cs="Tahoma"/>
          <w:sz w:val="20"/>
          <w:szCs w:val="20"/>
        </w:rPr>
        <w:t xml:space="preserve"> </w:t>
      </w:r>
      <w:r w:rsidRPr="00375513">
        <w:rPr>
          <w:rFonts w:ascii="Tahoma" w:hAnsi="Tahoma" w:cs="Tahoma"/>
          <w:sz w:val="20"/>
          <w:szCs w:val="20"/>
        </w:rPr>
        <w:t xml:space="preserve">were discussed as part of a </w:t>
      </w:r>
      <w:r w:rsidR="00BF053D">
        <w:rPr>
          <w:rFonts w:ascii="Tahoma" w:hAnsi="Tahoma" w:cs="Tahoma"/>
          <w:sz w:val="20"/>
          <w:szCs w:val="20"/>
        </w:rPr>
        <w:t xml:space="preserve">ward </w:t>
      </w:r>
      <w:r w:rsidRPr="00375513">
        <w:rPr>
          <w:rFonts w:ascii="Tahoma" w:hAnsi="Tahoma" w:cs="Tahoma"/>
          <w:sz w:val="20"/>
          <w:szCs w:val="20"/>
        </w:rPr>
        <w:t xml:space="preserve">councillor planning day held at the National Wool Museum on 10 February 2012.  The focus was </w:t>
      </w:r>
      <w:r w:rsidR="00370AEC">
        <w:rPr>
          <w:rFonts w:ascii="Tahoma" w:hAnsi="Tahoma" w:cs="Tahoma"/>
          <w:sz w:val="20"/>
          <w:szCs w:val="20"/>
        </w:rPr>
        <w:t xml:space="preserve">on </w:t>
      </w:r>
      <w:r w:rsidRPr="00375513">
        <w:rPr>
          <w:rFonts w:ascii="Tahoma" w:hAnsi="Tahoma" w:cs="Tahoma"/>
          <w:sz w:val="20"/>
          <w:szCs w:val="20"/>
        </w:rPr>
        <w:t xml:space="preserve">Council’s </w:t>
      </w:r>
      <w:r w:rsidR="00370AEC" w:rsidRPr="00375513">
        <w:rPr>
          <w:rFonts w:ascii="Tahoma" w:hAnsi="Tahoma" w:cs="Tahoma"/>
          <w:sz w:val="20"/>
          <w:szCs w:val="20"/>
        </w:rPr>
        <w:t>long-term</w:t>
      </w:r>
      <w:r w:rsidRPr="00375513">
        <w:rPr>
          <w:rFonts w:ascii="Tahoma" w:hAnsi="Tahoma" w:cs="Tahoma"/>
          <w:sz w:val="20"/>
          <w:szCs w:val="20"/>
        </w:rPr>
        <w:t xml:space="preserve"> financial plan and the budget for the 2012/13 financial year. </w:t>
      </w:r>
      <w:r w:rsidR="002A74D1">
        <w:rPr>
          <w:rFonts w:ascii="Tahoma" w:hAnsi="Tahoma" w:cs="Tahoma"/>
          <w:sz w:val="20"/>
          <w:szCs w:val="20"/>
        </w:rPr>
        <w:t xml:space="preserve"> </w:t>
      </w:r>
      <w:r w:rsidR="004D0BE2">
        <w:rPr>
          <w:rFonts w:ascii="Tahoma" w:hAnsi="Tahoma" w:cs="Tahoma"/>
          <w:sz w:val="20"/>
          <w:szCs w:val="20"/>
        </w:rPr>
        <w:t>Council staff emphasis</w:t>
      </w:r>
      <w:r w:rsidRPr="007F59DB">
        <w:rPr>
          <w:rFonts w:ascii="Tahoma" w:hAnsi="Tahoma" w:cs="Tahoma"/>
          <w:sz w:val="20"/>
          <w:szCs w:val="20"/>
        </w:rPr>
        <w:t xml:space="preserve">ed the importance of the </w:t>
      </w:r>
      <w:r w:rsidR="00772352" w:rsidRPr="007F59DB">
        <w:rPr>
          <w:rFonts w:ascii="Tahoma" w:hAnsi="Tahoma" w:cs="Tahoma"/>
          <w:sz w:val="20"/>
          <w:szCs w:val="20"/>
        </w:rPr>
        <w:t>proposals</w:t>
      </w:r>
      <w:r w:rsidRPr="007F59DB">
        <w:rPr>
          <w:rFonts w:ascii="Tahoma" w:hAnsi="Tahoma" w:cs="Tahoma"/>
          <w:sz w:val="20"/>
          <w:szCs w:val="20"/>
        </w:rPr>
        <w:t>, as “proposed Scheme allocations needed to have some real business planning and some real scoping ... and we needed to look at municipal wide projects rather than just the ward</w:t>
      </w:r>
      <w:r w:rsidR="002A74D1" w:rsidRPr="007F59DB">
        <w:rPr>
          <w:rFonts w:ascii="Tahoma" w:hAnsi="Tahoma" w:cs="Tahoma"/>
          <w:sz w:val="20"/>
          <w:szCs w:val="20"/>
        </w:rPr>
        <w:t>.</w:t>
      </w:r>
      <w:r w:rsidRPr="007F59DB">
        <w:rPr>
          <w:rFonts w:ascii="Tahoma" w:hAnsi="Tahoma" w:cs="Tahoma"/>
          <w:sz w:val="20"/>
          <w:szCs w:val="20"/>
        </w:rPr>
        <w:t>”</w:t>
      </w:r>
    </w:p>
    <w:p w:rsidR="00375513" w:rsidRDefault="00D43061" w:rsidP="005C67B8">
      <w:pPr>
        <w:jc w:val="both"/>
        <w:rPr>
          <w:rFonts w:ascii="Tahoma" w:hAnsi="Tahoma" w:cs="Tahoma"/>
          <w:sz w:val="20"/>
          <w:szCs w:val="20"/>
        </w:rPr>
      </w:pPr>
      <w:r>
        <w:rPr>
          <w:rFonts w:ascii="Tahoma" w:hAnsi="Tahoma" w:cs="Tahoma"/>
          <w:sz w:val="20"/>
          <w:szCs w:val="20"/>
        </w:rPr>
        <w:t xml:space="preserve">Council staff have indicated that </w:t>
      </w:r>
      <w:r w:rsidR="00BF053D">
        <w:rPr>
          <w:rFonts w:ascii="Tahoma" w:hAnsi="Tahoma" w:cs="Tahoma"/>
          <w:sz w:val="20"/>
          <w:szCs w:val="20"/>
        </w:rPr>
        <w:t xml:space="preserve">ward </w:t>
      </w:r>
      <w:r>
        <w:rPr>
          <w:rFonts w:ascii="Tahoma" w:hAnsi="Tahoma" w:cs="Tahoma"/>
          <w:sz w:val="20"/>
          <w:szCs w:val="20"/>
        </w:rPr>
        <w:t>c</w:t>
      </w:r>
      <w:r w:rsidR="00375513" w:rsidRPr="00375513">
        <w:rPr>
          <w:rFonts w:ascii="Tahoma" w:hAnsi="Tahoma" w:cs="Tahoma"/>
          <w:sz w:val="20"/>
          <w:szCs w:val="20"/>
        </w:rPr>
        <w:t xml:space="preserve">ouncillors rejected the </w:t>
      </w:r>
      <w:r w:rsidR="00772352">
        <w:rPr>
          <w:rFonts w:ascii="Tahoma" w:hAnsi="Tahoma" w:cs="Tahoma"/>
          <w:sz w:val="20"/>
          <w:szCs w:val="20"/>
        </w:rPr>
        <w:t>proposals</w:t>
      </w:r>
      <w:r w:rsidR="00772352" w:rsidRPr="00375513">
        <w:rPr>
          <w:rFonts w:ascii="Tahoma" w:hAnsi="Tahoma" w:cs="Tahoma"/>
          <w:sz w:val="20"/>
          <w:szCs w:val="20"/>
        </w:rPr>
        <w:t xml:space="preserve"> </w:t>
      </w:r>
      <w:r w:rsidR="00375513" w:rsidRPr="00375513">
        <w:rPr>
          <w:rFonts w:ascii="Tahoma" w:hAnsi="Tahoma" w:cs="Tahoma"/>
          <w:sz w:val="20"/>
          <w:szCs w:val="20"/>
        </w:rPr>
        <w:t xml:space="preserve">of both the VAGO Report and the working group.  One staff member stated in </w:t>
      </w:r>
      <w:r w:rsidR="009C41B1">
        <w:rPr>
          <w:rFonts w:ascii="Tahoma" w:hAnsi="Tahoma" w:cs="Tahoma"/>
          <w:sz w:val="20"/>
          <w:szCs w:val="20"/>
        </w:rPr>
        <w:t>a discussion</w:t>
      </w:r>
      <w:r w:rsidR="00375513" w:rsidRPr="00375513">
        <w:rPr>
          <w:rFonts w:ascii="Tahoma" w:hAnsi="Tahoma" w:cs="Tahoma"/>
          <w:sz w:val="20"/>
          <w:szCs w:val="20"/>
        </w:rPr>
        <w:t xml:space="preserve"> with the Inspectorate that </w:t>
      </w:r>
      <w:r w:rsidR="00BF053D">
        <w:rPr>
          <w:rFonts w:ascii="Tahoma" w:hAnsi="Tahoma" w:cs="Tahoma"/>
          <w:sz w:val="20"/>
          <w:szCs w:val="20"/>
        </w:rPr>
        <w:t xml:space="preserve">ward </w:t>
      </w:r>
      <w:r w:rsidR="00375513" w:rsidRPr="00375513">
        <w:rPr>
          <w:rFonts w:ascii="Tahoma" w:hAnsi="Tahoma" w:cs="Tahoma"/>
          <w:sz w:val="20"/>
          <w:szCs w:val="20"/>
        </w:rPr>
        <w:t xml:space="preserve">councillors, </w:t>
      </w:r>
      <w:r w:rsidR="00375513" w:rsidRPr="007F59DB">
        <w:rPr>
          <w:rFonts w:ascii="Tahoma" w:hAnsi="Tahoma" w:cs="Tahoma"/>
          <w:sz w:val="20"/>
          <w:szCs w:val="20"/>
        </w:rPr>
        <w:t xml:space="preserve">“were not at all engaging [in a discussion regarding changes to the budget process]”, and that “it was never taken … seriously as a long term plan.  [The </w:t>
      </w:r>
      <w:r w:rsidR="00F04E07" w:rsidRPr="007F59DB">
        <w:rPr>
          <w:rFonts w:ascii="Tahoma" w:hAnsi="Tahoma" w:cs="Tahoma"/>
          <w:sz w:val="20"/>
          <w:szCs w:val="20"/>
        </w:rPr>
        <w:t xml:space="preserve">ward </w:t>
      </w:r>
      <w:r w:rsidR="00375513" w:rsidRPr="007F59DB">
        <w:rPr>
          <w:rFonts w:ascii="Tahoma" w:hAnsi="Tahoma" w:cs="Tahoma"/>
          <w:sz w:val="20"/>
          <w:szCs w:val="20"/>
        </w:rPr>
        <w:t>councillors] just wanted to have a look at year to year.”</w:t>
      </w:r>
      <w:r w:rsidR="00375513" w:rsidRPr="00375513">
        <w:rPr>
          <w:rFonts w:ascii="Tahoma" w:hAnsi="Tahoma" w:cs="Tahoma"/>
          <w:sz w:val="20"/>
          <w:szCs w:val="20"/>
        </w:rPr>
        <w:t xml:space="preserve"> </w:t>
      </w:r>
    </w:p>
    <w:p w:rsidR="00CD3D8A" w:rsidRPr="0036241A" w:rsidRDefault="00CD3D8A" w:rsidP="0036241A">
      <w:pPr>
        <w:pStyle w:val="Heading3"/>
        <w:rPr>
          <w:rFonts w:ascii="Tahoma" w:hAnsi="Tahoma" w:cs="Tahoma"/>
        </w:rPr>
      </w:pPr>
      <w:bookmarkStart w:id="21" w:name="_Toc404934964"/>
      <w:r w:rsidRPr="0036241A">
        <w:rPr>
          <w:rFonts w:ascii="Tahoma" w:hAnsi="Tahoma" w:cs="Tahoma"/>
        </w:rPr>
        <w:t>3.5.4</w:t>
      </w:r>
      <w:r w:rsidRPr="0036241A">
        <w:rPr>
          <w:rFonts w:ascii="Tahoma" w:hAnsi="Tahoma" w:cs="Tahoma"/>
        </w:rPr>
        <w:tab/>
        <w:t>Scheme title</w:t>
      </w:r>
      <w:bookmarkEnd w:id="21"/>
    </w:p>
    <w:p w:rsidR="00375513" w:rsidRPr="00375513" w:rsidRDefault="00370AEC" w:rsidP="005C67B8">
      <w:pPr>
        <w:jc w:val="both"/>
        <w:rPr>
          <w:rFonts w:ascii="Tahoma" w:hAnsi="Tahoma" w:cs="Tahoma"/>
          <w:b/>
          <w:sz w:val="20"/>
          <w:szCs w:val="20"/>
        </w:rPr>
      </w:pPr>
      <w:r>
        <w:rPr>
          <w:rFonts w:ascii="Tahoma" w:hAnsi="Tahoma" w:cs="Tahoma"/>
          <w:sz w:val="20"/>
          <w:szCs w:val="20"/>
        </w:rPr>
        <w:t>Although</w:t>
      </w:r>
      <w:r w:rsidR="00375513" w:rsidRPr="00375513">
        <w:rPr>
          <w:rFonts w:ascii="Tahoma" w:hAnsi="Tahoma" w:cs="Tahoma"/>
          <w:sz w:val="20"/>
          <w:szCs w:val="20"/>
        </w:rPr>
        <w:t xml:space="preserve"> </w:t>
      </w:r>
      <w:r w:rsidR="002B16F1">
        <w:rPr>
          <w:rFonts w:ascii="Tahoma" w:hAnsi="Tahoma" w:cs="Tahoma"/>
          <w:sz w:val="20"/>
          <w:szCs w:val="20"/>
        </w:rPr>
        <w:t xml:space="preserve">it appears that </w:t>
      </w:r>
      <w:r w:rsidR="00BF053D">
        <w:rPr>
          <w:rFonts w:ascii="Tahoma" w:hAnsi="Tahoma" w:cs="Tahoma"/>
          <w:sz w:val="20"/>
          <w:szCs w:val="20"/>
        </w:rPr>
        <w:t xml:space="preserve">ward </w:t>
      </w:r>
      <w:r w:rsidR="00375513" w:rsidRPr="00375513">
        <w:rPr>
          <w:rFonts w:ascii="Tahoma" w:hAnsi="Tahoma" w:cs="Tahoma"/>
          <w:sz w:val="20"/>
          <w:szCs w:val="20"/>
        </w:rPr>
        <w:t xml:space="preserve">councillors refused to integrate the </w:t>
      </w:r>
      <w:r w:rsidR="009305DA">
        <w:rPr>
          <w:rFonts w:ascii="Tahoma" w:hAnsi="Tahoma" w:cs="Tahoma"/>
          <w:sz w:val="20"/>
          <w:szCs w:val="20"/>
        </w:rPr>
        <w:t>proposals</w:t>
      </w:r>
      <w:r w:rsidR="003E7CDD">
        <w:rPr>
          <w:rFonts w:ascii="Tahoma" w:hAnsi="Tahoma" w:cs="Tahoma"/>
          <w:sz w:val="20"/>
          <w:szCs w:val="20"/>
        </w:rPr>
        <w:t xml:space="preserve"> of the </w:t>
      </w:r>
      <w:r w:rsidR="00375513" w:rsidRPr="00375513">
        <w:rPr>
          <w:rFonts w:ascii="Tahoma" w:hAnsi="Tahoma" w:cs="Tahoma"/>
          <w:sz w:val="20"/>
          <w:szCs w:val="20"/>
        </w:rPr>
        <w:t xml:space="preserve">VAGO Report and working group into the budget process, </w:t>
      </w:r>
      <w:r>
        <w:rPr>
          <w:rFonts w:ascii="Tahoma" w:hAnsi="Tahoma" w:cs="Tahoma"/>
          <w:sz w:val="20"/>
          <w:szCs w:val="20"/>
        </w:rPr>
        <w:t>they</w:t>
      </w:r>
      <w:r w:rsidRPr="00375513">
        <w:rPr>
          <w:rFonts w:ascii="Tahoma" w:hAnsi="Tahoma" w:cs="Tahoma"/>
          <w:sz w:val="20"/>
          <w:szCs w:val="20"/>
        </w:rPr>
        <w:t xml:space="preserve"> </w:t>
      </w:r>
      <w:r w:rsidR="00E475EC">
        <w:rPr>
          <w:rFonts w:ascii="Tahoma" w:hAnsi="Tahoma" w:cs="Tahoma"/>
          <w:sz w:val="20"/>
          <w:szCs w:val="20"/>
        </w:rPr>
        <w:t>informally agreed</w:t>
      </w:r>
      <w:r w:rsidR="00E475EC" w:rsidRPr="00375513">
        <w:rPr>
          <w:rFonts w:ascii="Tahoma" w:hAnsi="Tahoma" w:cs="Tahoma"/>
          <w:sz w:val="20"/>
          <w:szCs w:val="20"/>
        </w:rPr>
        <w:t xml:space="preserve"> </w:t>
      </w:r>
      <w:r>
        <w:rPr>
          <w:rFonts w:ascii="Tahoma" w:hAnsi="Tahoma" w:cs="Tahoma"/>
          <w:sz w:val="20"/>
          <w:szCs w:val="20"/>
        </w:rPr>
        <w:t>to amend</w:t>
      </w:r>
      <w:r w:rsidRPr="00375513">
        <w:rPr>
          <w:rFonts w:ascii="Tahoma" w:hAnsi="Tahoma" w:cs="Tahoma"/>
          <w:sz w:val="20"/>
          <w:szCs w:val="20"/>
        </w:rPr>
        <w:t xml:space="preserve"> </w:t>
      </w:r>
      <w:r w:rsidR="00375513" w:rsidRPr="00375513">
        <w:rPr>
          <w:rFonts w:ascii="Tahoma" w:hAnsi="Tahoma" w:cs="Tahoma"/>
          <w:sz w:val="20"/>
          <w:szCs w:val="20"/>
        </w:rPr>
        <w:t xml:space="preserve">the name of the </w:t>
      </w:r>
      <w:r w:rsidR="00844A1E" w:rsidRPr="00375513">
        <w:rPr>
          <w:rFonts w:ascii="Tahoma" w:hAnsi="Tahoma" w:cs="Tahoma"/>
          <w:sz w:val="20"/>
          <w:szCs w:val="20"/>
        </w:rPr>
        <w:t>Scheme.</w:t>
      </w:r>
      <w:r w:rsidR="00375513" w:rsidRPr="00375513">
        <w:rPr>
          <w:rFonts w:ascii="Tahoma" w:hAnsi="Tahoma" w:cs="Tahoma"/>
          <w:sz w:val="20"/>
          <w:szCs w:val="20"/>
        </w:rPr>
        <w:t xml:space="preserve">  The Scheme had been referred to by several different titles since its inception.  During the Scheme’s initial phase it was not identified as a ‘scheme’ but as part of the budget process, and therefore was not designated a title.  Over several years </w:t>
      </w:r>
      <w:r w:rsidR="00BF053D">
        <w:rPr>
          <w:rFonts w:ascii="Tahoma" w:hAnsi="Tahoma" w:cs="Tahoma"/>
          <w:sz w:val="20"/>
          <w:szCs w:val="20"/>
        </w:rPr>
        <w:t xml:space="preserve">ward </w:t>
      </w:r>
      <w:r w:rsidR="00375513" w:rsidRPr="00375513">
        <w:rPr>
          <w:rFonts w:ascii="Tahoma" w:hAnsi="Tahoma" w:cs="Tahoma"/>
          <w:sz w:val="20"/>
          <w:szCs w:val="20"/>
        </w:rPr>
        <w:t xml:space="preserve">councillors and Council staff had begun referring to the Scheme as ‘Councillor Ward Funding’ or ‘Councillor Priority Funding’.  </w:t>
      </w:r>
      <w:r w:rsidR="00E475EC">
        <w:rPr>
          <w:rFonts w:ascii="Tahoma" w:hAnsi="Tahoma" w:cs="Tahoma"/>
          <w:sz w:val="20"/>
          <w:szCs w:val="20"/>
        </w:rPr>
        <w:t>Following</w:t>
      </w:r>
      <w:r w:rsidR="00E475EC" w:rsidRPr="00375513">
        <w:rPr>
          <w:rFonts w:ascii="Tahoma" w:hAnsi="Tahoma" w:cs="Tahoma"/>
          <w:sz w:val="20"/>
          <w:szCs w:val="20"/>
        </w:rPr>
        <w:t xml:space="preserve"> </w:t>
      </w:r>
      <w:r w:rsidR="00375513" w:rsidRPr="00375513">
        <w:rPr>
          <w:rFonts w:ascii="Tahoma" w:hAnsi="Tahoma" w:cs="Tahoma"/>
          <w:sz w:val="20"/>
          <w:szCs w:val="20"/>
        </w:rPr>
        <w:t xml:space="preserve">the councillor planning day </w:t>
      </w:r>
      <w:r w:rsidR="00BF26AB">
        <w:rPr>
          <w:rFonts w:ascii="Tahoma" w:hAnsi="Tahoma" w:cs="Tahoma"/>
          <w:sz w:val="20"/>
          <w:szCs w:val="20"/>
        </w:rPr>
        <w:t>in 201</w:t>
      </w:r>
      <w:r w:rsidR="00936E13">
        <w:rPr>
          <w:rFonts w:ascii="Tahoma" w:hAnsi="Tahoma" w:cs="Tahoma"/>
          <w:sz w:val="20"/>
          <w:szCs w:val="20"/>
        </w:rPr>
        <w:t>2</w:t>
      </w:r>
      <w:r w:rsidR="005E6DD4">
        <w:rPr>
          <w:rFonts w:ascii="Tahoma" w:hAnsi="Tahoma" w:cs="Tahoma"/>
          <w:sz w:val="20"/>
          <w:szCs w:val="20"/>
        </w:rPr>
        <w:t>,</w:t>
      </w:r>
      <w:r w:rsidR="00BF26AB">
        <w:rPr>
          <w:rFonts w:ascii="Tahoma" w:hAnsi="Tahoma" w:cs="Tahoma"/>
          <w:sz w:val="20"/>
          <w:szCs w:val="20"/>
        </w:rPr>
        <w:t xml:space="preserve"> </w:t>
      </w:r>
      <w:r w:rsidR="00F04E07">
        <w:rPr>
          <w:rFonts w:ascii="Tahoma" w:hAnsi="Tahoma" w:cs="Tahoma"/>
          <w:sz w:val="20"/>
          <w:szCs w:val="20"/>
        </w:rPr>
        <w:t xml:space="preserve">ward </w:t>
      </w:r>
      <w:r w:rsidR="00375513" w:rsidRPr="00375513">
        <w:rPr>
          <w:rFonts w:ascii="Tahoma" w:hAnsi="Tahoma" w:cs="Tahoma"/>
          <w:sz w:val="20"/>
          <w:szCs w:val="20"/>
        </w:rPr>
        <w:t xml:space="preserve">councillors </w:t>
      </w:r>
      <w:r w:rsidR="00E475EC">
        <w:rPr>
          <w:rFonts w:ascii="Tahoma" w:hAnsi="Tahoma" w:cs="Tahoma"/>
          <w:sz w:val="20"/>
          <w:szCs w:val="20"/>
        </w:rPr>
        <w:t>and staff would henceforth</w:t>
      </w:r>
      <w:r w:rsidR="00375513" w:rsidRPr="00375513">
        <w:rPr>
          <w:rFonts w:ascii="Tahoma" w:hAnsi="Tahoma" w:cs="Tahoma"/>
          <w:sz w:val="20"/>
          <w:szCs w:val="20"/>
        </w:rPr>
        <w:t xml:space="preserve"> refer to the Scheme as the ‘Community Priorities Scheme’.</w:t>
      </w:r>
    </w:p>
    <w:p w:rsidR="00064383" w:rsidRDefault="00375513" w:rsidP="005C67B8">
      <w:pPr>
        <w:jc w:val="both"/>
        <w:rPr>
          <w:rFonts w:cs="Tahoma"/>
        </w:rPr>
      </w:pPr>
      <w:r w:rsidRPr="00375513">
        <w:rPr>
          <w:rFonts w:ascii="Tahoma" w:hAnsi="Tahoma" w:cs="Tahoma"/>
          <w:sz w:val="20"/>
          <w:szCs w:val="20"/>
        </w:rPr>
        <w:t xml:space="preserve">Whilst </w:t>
      </w:r>
      <w:r w:rsidR="00332A73">
        <w:rPr>
          <w:rFonts w:ascii="Tahoma" w:hAnsi="Tahoma" w:cs="Tahoma"/>
          <w:sz w:val="20"/>
          <w:szCs w:val="20"/>
        </w:rPr>
        <w:t>the Scheme</w:t>
      </w:r>
      <w:r w:rsidR="00332A73" w:rsidRPr="00375513">
        <w:rPr>
          <w:rFonts w:ascii="Tahoma" w:hAnsi="Tahoma" w:cs="Tahoma"/>
          <w:sz w:val="20"/>
          <w:szCs w:val="20"/>
        </w:rPr>
        <w:t xml:space="preserve"> </w:t>
      </w:r>
      <w:r w:rsidRPr="00375513">
        <w:rPr>
          <w:rFonts w:ascii="Tahoma" w:hAnsi="Tahoma" w:cs="Tahoma"/>
          <w:sz w:val="20"/>
          <w:szCs w:val="20"/>
        </w:rPr>
        <w:t xml:space="preserve">was referred to by </w:t>
      </w:r>
      <w:r w:rsidR="00E62CA5">
        <w:rPr>
          <w:rFonts w:ascii="Tahoma" w:hAnsi="Tahoma" w:cs="Tahoma"/>
          <w:sz w:val="20"/>
          <w:szCs w:val="20"/>
        </w:rPr>
        <w:t>a formal</w:t>
      </w:r>
      <w:r w:rsidRPr="00375513">
        <w:rPr>
          <w:rFonts w:ascii="Tahoma" w:hAnsi="Tahoma" w:cs="Tahoma"/>
          <w:sz w:val="20"/>
          <w:szCs w:val="20"/>
        </w:rPr>
        <w:t xml:space="preserve"> title, </w:t>
      </w:r>
      <w:r w:rsidR="00BF26AB">
        <w:rPr>
          <w:rFonts w:ascii="Tahoma" w:hAnsi="Tahoma" w:cs="Tahoma"/>
          <w:sz w:val="20"/>
          <w:szCs w:val="20"/>
        </w:rPr>
        <w:t>no action was taken to formalise the practices of the Scheme</w:t>
      </w:r>
      <w:r w:rsidRPr="00375513">
        <w:rPr>
          <w:rFonts w:ascii="Tahoma" w:hAnsi="Tahoma" w:cs="Tahoma"/>
          <w:sz w:val="20"/>
          <w:szCs w:val="20"/>
        </w:rPr>
        <w:t>.</w:t>
      </w:r>
    </w:p>
    <w:p w:rsidR="00611169" w:rsidRPr="00B264D5" w:rsidRDefault="00951F71" w:rsidP="00F42B6E">
      <w:pPr>
        <w:pStyle w:val="Heading2"/>
        <w:rPr>
          <w:rFonts w:ascii="Tahoma" w:hAnsi="Tahoma" w:cs="Tahoma"/>
        </w:rPr>
      </w:pPr>
      <w:bookmarkStart w:id="22" w:name="_Toc404934965"/>
      <w:r>
        <w:rPr>
          <w:rFonts w:ascii="Tahoma" w:hAnsi="Tahoma" w:cs="Tahoma"/>
        </w:rPr>
        <w:t>3</w:t>
      </w:r>
      <w:r w:rsidR="00300C0B" w:rsidRPr="00B264D5">
        <w:rPr>
          <w:rFonts w:ascii="Tahoma" w:hAnsi="Tahoma" w:cs="Tahoma"/>
        </w:rPr>
        <w:t>.</w:t>
      </w:r>
      <w:r w:rsidR="00AE217A" w:rsidRPr="00B264D5">
        <w:rPr>
          <w:rFonts w:ascii="Tahoma" w:hAnsi="Tahoma" w:cs="Tahoma"/>
        </w:rPr>
        <w:t>6</w:t>
      </w:r>
      <w:r w:rsidR="00611169" w:rsidRPr="00B264D5">
        <w:rPr>
          <w:rFonts w:ascii="Tahoma" w:hAnsi="Tahoma" w:cs="Tahoma"/>
        </w:rPr>
        <w:tab/>
        <w:t xml:space="preserve">Legal </w:t>
      </w:r>
      <w:r w:rsidR="00AC2495">
        <w:rPr>
          <w:rFonts w:ascii="Tahoma" w:hAnsi="Tahoma" w:cs="Tahoma"/>
        </w:rPr>
        <w:t>a</w:t>
      </w:r>
      <w:r w:rsidR="00611169" w:rsidRPr="00B264D5">
        <w:rPr>
          <w:rFonts w:ascii="Tahoma" w:hAnsi="Tahoma" w:cs="Tahoma"/>
        </w:rPr>
        <w:t>dvice</w:t>
      </w:r>
      <w:bookmarkEnd w:id="22"/>
    </w:p>
    <w:p w:rsidR="00B366BE" w:rsidRPr="00B264D5" w:rsidRDefault="00951F71" w:rsidP="00B366BE">
      <w:pPr>
        <w:pStyle w:val="Heading3"/>
        <w:rPr>
          <w:rFonts w:ascii="Tahoma" w:hAnsi="Tahoma" w:cs="Tahoma"/>
        </w:rPr>
      </w:pPr>
      <w:bookmarkStart w:id="23" w:name="_Toc404934966"/>
      <w:r>
        <w:rPr>
          <w:rFonts w:ascii="Tahoma" w:hAnsi="Tahoma" w:cs="Tahoma"/>
        </w:rPr>
        <w:t>3</w:t>
      </w:r>
      <w:r w:rsidR="00300C0B" w:rsidRPr="00B264D5">
        <w:rPr>
          <w:rFonts w:ascii="Tahoma" w:hAnsi="Tahoma" w:cs="Tahoma"/>
        </w:rPr>
        <w:t>.</w:t>
      </w:r>
      <w:r w:rsidR="00AE217A" w:rsidRPr="00B264D5">
        <w:rPr>
          <w:rFonts w:ascii="Tahoma" w:hAnsi="Tahoma" w:cs="Tahoma"/>
        </w:rPr>
        <w:t>6</w:t>
      </w:r>
      <w:r w:rsidR="00B366BE" w:rsidRPr="00B264D5">
        <w:rPr>
          <w:rFonts w:ascii="Tahoma" w:hAnsi="Tahoma" w:cs="Tahoma"/>
        </w:rPr>
        <w:t>.1</w:t>
      </w:r>
      <w:r w:rsidR="00B366BE" w:rsidRPr="00B264D5">
        <w:rPr>
          <w:rFonts w:ascii="Tahoma" w:hAnsi="Tahoma" w:cs="Tahoma"/>
        </w:rPr>
        <w:tab/>
        <w:t xml:space="preserve">January 2010 </w:t>
      </w:r>
      <w:r w:rsidR="00AC2495">
        <w:rPr>
          <w:rFonts w:ascii="Tahoma" w:hAnsi="Tahoma" w:cs="Tahoma"/>
        </w:rPr>
        <w:t>a</w:t>
      </w:r>
      <w:r w:rsidR="00B366BE" w:rsidRPr="00B264D5">
        <w:rPr>
          <w:rFonts w:ascii="Tahoma" w:hAnsi="Tahoma" w:cs="Tahoma"/>
        </w:rPr>
        <w:t>dvice</w:t>
      </w:r>
      <w:bookmarkEnd w:id="23"/>
    </w:p>
    <w:p w:rsidR="00375513" w:rsidRPr="00653208" w:rsidRDefault="00922F10" w:rsidP="00653208">
      <w:pPr>
        <w:jc w:val="both"/>
        <w:rPr>
          <w:rFonts w:ascii="Tahoma" w:hAnsi="Tahoma" w:cs="Tahoma"/>
          <w:sz w:val="20"/>
          <w:szCs w:val="20"/>
        </w:rPr>
      </w:pPr>
      <w:r w:rsidRPr="00C5177F">
        <w:rPr>
          <w:rFonts w:ascii="Tahoma" w:hAnsi="Tahoma" w:cs="Tahoma"/>
          <w:sz w:val="20"/>
          <w:szCs w:val="20"/>
        </w:rPr>
        <w:t xml:space="preserve">Following ongoing concerns by </w:t>
      </w:r>
      <w:r w:rsidR="00012563" w:rsidRPr="00C5177F">
        <w:rPr>
          <w:rFonts w:ascii="Tahoma" w:hAnsi="Tahoma" w:cs="Tahoma"/>
          <w:sz w:val="20"/>
          <w:szCs w:val="20"/>
        </w:rPr>
        <w:t>s</w:t>
      </w:r>
      <w:r w:rsidRPr="00F731DF">
        <w:rPr>
          <w:rFonts w:ascii="Tahoma" w:hAnsi="Tahoma" w:cs="Tahoma"/>
          <w:sz w:val="20"/>
          <w:szCs w:val="20"/>
        </w:rPr>
        <w:t xml:space="preserve">enior </w:t>
      </w:r>
      <w:r w:rsidR="00012563" w:rsidRPr="00C5177F">
        <w:rPr>
          <w:rFonts w:ascii="Tahoma" w:hAnsi="Tahoma" w:cs="Tahoma"/>
          <w:sz w:val="20"/>
          <w:szCs w:val="20"/>
        </w:rPr>
        <w:t>m</w:t>
      </w:r>
      <w:r w:rsidRPr="00C5177F">
        <w:rPr>
          <w:rFonts w:ascii="Tahoma" w:hAnsi="Tahoma" w:cs="Tahoma"/>
          <w:sz w:val="20"/>
          <w:szCs w:val="20"/>
        </w:rPr>
        <w:t xml:space="preserve">anagement, </w:t>
      </w:r>
      <w:r w:rsidR="005E6DD4">
        <w:rPr>
          <w:rFonts w:ascii="Tahoma" w:hAnsi="Tahoma" w:cs="Tahoma"/>
          <w:sz w:val="20"/>
          <w:szCs w:val="20"/>
        </w:rPr>
        <w:t xml:space="preserve"> </w:t>
      </w:r>
      <w:r w:rsidRPr="00C5177F">
        <w:rPr>
          <w:rFonts w:ascii="Tahoma" w:hAnsi="Tahoma" w:cs="Tahoma"/>
          <w:sz w:val="20"/>
          <w:szCs w:val="20"/>
        </w:rPr>
        <w:t xml:space="preserve">Council engaged a legal firm to review Scheme practices. </w:t>
      </w:r>
      <w:r w:rsidR="005E6DD4">
        <w:rPr>
          <w:rFonts w:ascii="Tahoma" w:hAnsi="Tahoma" w:cs="Tahoma"/>
          <w:sz w:val="20"/>
          <w:szCs w:val="20"/>
        </w:rPr>
        <w:t xml:space="preserve"> </w:t>
      </w:r>
      <w:r w:rsidR="001C3C9B" w:rsidRPr="00C5177F">
        <w:rPr>
          <w:rFonts w:ascii="Tahoma" w:hAnsi="Tahoma" w:cs="Tahoma"/>
          <w:sz w:val="20"/>
          <w:szCs w:val="20"/>
        </w:rPr>
        <w:t xml:space="preserve">Councillors have confirmed </w:t>
      </w:r>
      <w:r w:rsidR="00E508C4" w:rsidRPr="00376AD4">
        <w:rPr>
          <w:rFonts w:ascii="Tahoma" w:hAnsi="Tahoma" w:cs="Tahoma"/>
          <w:sz w:val="20"/>
          <w:szCs w:val="20"/>
        </w:rPr>
        <w:t xml:space="preserve">in writing </w:t>
      </w:r>
      <w:r w:rsidR="001C3C9B" w:rsidRPr="00C5177F">
        <w:rPr>
          <w:rFonts w:ascii="Tahoma" w:hAnsi="Tahoma" w:cs="Tahoma"/>
          <w:sz w:val="20"/>
          <w:szCs w:val="20"/>
        </w:rPr>
        <w:t xml:space="preserve">that this was requested to ensure all budgetary and financial auditing processes were being adhered to and </w:t>
      </w:r>
      <w:r w:rsidR="005E6DD4">
        <w:rPr>
          <w:rFonts w:ascii="Tahoma" w:hAnsi="Tahoma" w:cs="Tahoma"/>
          <w:sz w:val="20"/>
          <w:szCs w:val="20"/>
        </w:rPr>
        <w:t xml:space="preserve">were </w:t>
      </w:r>
      <w:r w:rsidR="001C3C9B" w:rsidRPr="00C5177F">
        <w:rPr>
          <w:rFonts w:ascii="Tahoma" w:hAnsi="Tahoma" w:cs="Tahoma"/>
          <w:sz w:val="20"/>
          <w:szCs w:val="20"/>
        </w:rPr>
        <w:t>not in breach of the Act.</w:t>
      </w:r>
      <w:r w:rsidR="001C3C9B">
        <w:rPr>
          <w:rFonts w:ascii="Tahoma" w:hAnsi="Tahoma" w:cs="Tahoma"/>
          <w:sz w:val="20"/>
          <w:szCs w:val="20"/>
        </w:rPr>
        <w:t xml:space="preserve">  </w:t>
      </w:r>
      <w:r w:rsidRPr="00922F10">
        <w:rPr>
          <w:rFonts w:ascii="Tahoma" w:hAnsi="Tahoma" w:cs="Tahoma"/>
          <w:sz w:val="20"/>
          <w:szCs w:val="20"/>
        </w:rPr>
        <w:t>This advice was provided on 15 January 2010 (</w:t>
      </w:r>
      <w:r w:rsidR="003E7CDD">
        <w:rPr>
          <w:rFonts w:ascii="Tahoma" w:hAnsi="Tahoma" w:cs="Tahoma"/>
          <w:sz w:val="20"/>
          <w:szCs w:val="20"/>
        </w:rPr>
        <w:t>‘</w:t>
      </w:r>
      <w:r w:rsidRPr="00922F10">
        <w:rPr>
          <w:rFonts w:ascii="Tahoma" w:hAnsi="Tahoma" w:cs="Tahoma"/>
          <w:b/>
          <w:sz w:val="20"/>
          <w:szCs w:val="20"/>
        </w:rPr>
        <w:t>Initial Legal Advice</w:t>
      </w:r>
      <w:r w:rsidR="003E7CDD">
        <w:rPr>
          <w:rFonts w:ascii="Tahoma" w:hAnsi="Tahoma" w:cs="Tahoma"/>
          <w:sz w:val="20"/>
          <w:szCs w:val="20"/>
        </w:rPr>
        <w:t>’</w:t>
      </w:r>
      <w:r w:rsidRPr="00922F10">
        <w:rPr>
          <w:rFonts w:ascii="Tahoma" w:hAnsi="Tahoma" w:cs="Tahoma"/>
          <w:sz w:val="20"/>
          <w:szCs w:val="20"/>
        </w:rPr>
        <w:t xml:space="preserve">). </w:t>
      </w:r>
    </w:p>
    <w:p w:rsidR="00C94BB3" w:rsidRDefault="00922F10">
      <w:pPr>
        <w:jc w:val="both"/>
        <w:rPr>
          <w:rFonts w:ascii="Tahoma" w:hAnsi="Tahoma" w:cs="Tahoma"/>
          <w:sz w:val="20"/>
          <w:szCs w:val="20"/>
        </w:rPr>
      </w:pPr>
      <w:r w:rsidRPr="00922F10">
        <w:rPr>
          <w:rFonts w:ascii="Tahoma" w:hAnsi="Tahoma" w:cs="Tahoma"/>
          <w:sz w:val="20"/>
          <w:szCs w:val="20"/>
        </w:rPr>
        <w:t xml:space="preserve">The Initial Legal Advice stated that the Scheme was not in breach of any statutory requirements of the Act as any expenditure proposed by </w:t>
      </w:r>
      <w:r w:rsidR="00BF053D">
        <w:rPr>
          <w:rFonts w:ascii="Tahoma" w:hAnsi="Tahoma" w:cs="Tahoma"/>
          <w:sz w:val="20"/>
          <w:szCs w:val="20"/>
        </w:rPr>
        <w:t xml:space="preserve">ward </w:t>
      </w:r>
      <w:r w:rsidRPr="00922F10">
        <w:rPr>
          <w:rFonts w:ascii="Tahoma" w:hAnsi="Tahoma" w:cs="Tahoma"/>
          <w:sz w:val="20"/>
          <w:szCs w:val="20"/>
        </w:rPr>
        <w:t xml:space="preserve">councillors was disclosed in the draft budget, which was advertised and could be subject to public submissions under section 223 of the Act. </w:t>
      </w:r>
      <w:r w:rsidR="005E6DD4">
        <w:rPr>
          <w:rFonts w:ascii="Tahoma" w:hAnsi="Tahoma" w:cs="Tahoma"/>
          <w:sz w:val="20"/>
          <w:szCs w:val="20"/>
        </w:rPr>
        <w:t xml:space="preserve"> </w:t>
      </w:r>
      <w:r w:rsidRPr="00922F10">
        <w:rPr>
          <w:rFonts w:ascii="Tahoma" w:hAnsi="Tahoma" w:cs="Tahoma"/>
          <w:sz w:val="20"/>
          <w:szCs w:val="20"/>
        </w:rPr>
        <w:t xml:space="preserve">The proposed expenditure was </w:t>
      </w:r>
      <w:r w:rsidR="00012563">
        <w:rPr>
          <w:rFonts w:ascii="Tahoma" w:hAnsi="Tahoma" w:cs="Tahoma"/>
          <w:sz w:val="20"/>
          <w:szCs w:val="20"/>
        </w:rPr>
        <w:t xml:space="preserve">therefore </w:t>
      </w:r>
      <w:r w:rsidRPr="00922F10">
        <w:rPr>
          <w:rFonts w:ascii="Tahoma" w:hAnsi="Tahoma" w:cs="Tahoma"/>
          <w:sz w:val="20"/>
          <w:szCs w:val="20"/>
        </w:rPr>
        <w:t xml:space="preserve">subject to </w:t>
      </w:r>
      <w:r w:rsidR="00012563">
        <w:rPr>
          <w:rFonts w:ascii="Tahoma" w:hAnsi="Tahoma" w:cs="Tahoma"/>
          <w:sz w:val="20"/>
          <w:szCs w:val="20"/>
        </w:rPr>
        <w:t xml:space="preserve">any </w:t>
      </w:r>
      <w:r w:rsidRPr="00922F10">
        <w:rPr>
          <w:rFonts w:ascii="Tahoma" w:hAnsi="Tahoma" w:cs="Tahoma"/>
          <w:sz w:val="20"/>
          <w:szCs w:val="20"/>
        </w:rPr>
        <w:t>change</w:t>
      </w:r>
      <w:r w:rsidR="00012563">
        <w:rPr>
          <w:rFonts w:ascii="Tahoma" w:hAnsi="Tahoma" w:cs="Tahoma"/>
          <w:sz w:val="20"/>
          <w:szCs w:val="20"/>
        </w:rPr>
        <w:t>s</w:t>
      </w:r>
      <w:r w:rsidRPr="00922F10">
        <w:rPr>
          <w:rFonts w:ascii="Tahoma" w:hAnsi="Tahoma" w:cs="Tahoma"/>
          <w:sz w:val="20"/>
          <w:szCs w:val="20"/>
        </w:rPr>
        <w:t xml:space="preserve"> that may occur as a consequence of the section 223 procedure, and was shown in the adopted budget. </w:t>
      </w:r>
    </w:p>
    <w:p w:rsidR="00C94BB3" w:rsidRDefault="00922F10">
      <w:pPr>
        <w:jc w:val="both"/>
        <w:rPr>
          <w:rFonts w:ascii="Tahoma" w:hAnsi="Tahoma" w:cs="Tahoma"/>
          <w:sz w:val="20"/>
          <w:szCs w:val="20"/>
        </w:rPr>
      </w:pPr>
      <w:r w:rsidRPr="00922F10">
        <w:rPr>
          <w:rFonts w:ascii="Tahoma" w:hAnsi="Tahoma" w:cs="Tahoma"/>
          <w:sz w:val="20"/>
          <w:szCs w:val="20"/>
        </w:rPr>
        <w:t>However, the Initial Legal Advice</w:t>
      </w:r>
      <w:r w:rsidR="0082533A">
        <w:rPr>
          <w:rFonts w:ascii="Tahoma" w:hAnsi="Tahoma" w:cs="Tahoma"/>
          <w:sz w:val="20"/>
          <w:szCs w:val="20"/>
        </w:rPr>
        <w:t xml:space="preserve"> identified the following issues with the Scheme</w:t>
      </w:r>
      <w:r w:rsidRPr="00922F10">
        <w:rPr>
          <w:rFonts w:ascii="Tahoma" w:hAnsi="Tahoma" w:cs="Tahoma"/>
          <w:sz w:val="20"/>
          <w:szCs w:val="20"/>
        </w:rPr>
        <w:t>:</w:t>
      </w:r>
    </w:p>
    <w:p w:rsidR="00C94BB3" w:rsidRPr="007F59DB" w:rsidRDefault="00C05BEA" w:rsidP="0036241A">
      <w:pPr>
        <w:pStyle w:val="ListParagraph"/>
        <w:numPr>
          <w:ilvl w:val="0"/>
          <w:numId w:val="30"/>
        </w:numPr>
        <w:spacing w:before="120" w:line="240" w:lineRule="auto"/>
        <w:ind w:hanging="357"/>
        <w:jc w:val="both"/>
        <w:rPr>
          <w:rFonts w:ascii="Tahoma" w:hAnsi="Tahoma" w:cs="Tahoma"/>
          <w:sz w:val="20"/>
          <w:szCs w:val="20"/>
        </w:rPr>
      </w:pPr>
      <w:r w:rsidRPr="007F59DB">
        <w:rPr>
          <w:rFonts w:ascii="Tahoma" w:hAnsi="Tahoma" w:cs="Tahoma"/>
          <w:sz w:val="20"/>
          <w:szCs w:val="20"/>
        </w:rPr>
        <w:t>“ the … adoption of the practice removes from the area of Council debate consideration of how the proposed councillor expenditure fits with the overall budget process”</w:t>
      </w:r>
      <w:r w:rsidR="00922F10" w:rsidRPr="007F59DB">
        <w:rPr>
          <w:rFonts w:ascii="Tahoma" w:hAnsi="Tahoma" w:cs="Tahoma"/>
          <w:sz w:val="20"/>
          <w:szCs w:val="20"/>
        </w:rPr>
        <w:t>;</w:t>
      </w:r>
    </w:p>
    <w:p w:rsidR="009D3C0F" w:rsidRPr="007F59DB" w:rsidRDefault="009D3C0F" w:rsidP="0036241A">
      <w:pPr>
        <w:pStyle w:val="ListParagraph"/>
        <w:spacing w:before="120" w:line="240" w:lineRule="auto"/>
        <w:jc w:val="both"/>
        <w:rPr>
          <w:rFonts w:ascii="Tahoma" w:hAnsi="Tahoma" w:cs="Tahoma"/>
          <w:sz w:val="20"/>
          <w:szCs w:val="20"/>
        </w:rPr>
      </w:pPr>
    </w:p>
    <w:p w:rsidR="00C94BB3" w:rsidRPr="007F59DB" w:rsidRDefault="00C05BEA" w:rsidP="0036241A">
      <w:pPr>
        <w:pStyle w:val="ListParagraph"/>
        <w:numPr>
          <w:ilvl w:val="0"/>
          <w:numId w:val="30"/>
        </w:numPr>
        <w:spacing w:before="120" w:line="240" w:lineRule="auto"/>
        <w:ind w:hanging="357"/>
        <w:jc w:val="both"/>
        <w:rPr>
          <w:rFonts w:ascii="Tahoma" w:hAnsi="Tahoma" w:cs="Tahoma"/>
          <w:sz w:val="20"/>
          <w:szCs w:val="20"/>
        </w:rPr>
      </w:pPr>
      <w:r w:rsidRPr="007F59DB">
        <w:rPr>
          <w:rFonts w:ascii="Tahoma" w:hAnsi="Tahoma" w:cs="Tahoma"/>
          <w:sz w:val="20"/>
          <w:szCs w:val="20"/>
        </w:rPr>
        <w:t xml:space="preserve"> the Scheme “… creates an environment in which a Councillor can be put under inappropriate or improper pressure from particular interest groups or individuals to nominate an item of expenditure in a context where the practice takes Council’s scrutiny of the expenditure and a balancing of competing claims, required as part of any budgetary process off the table”</w:t>
      </w:r>
      <w:r w:rsidR="00922F10" w:rsidRPr="007F59DB">
        <w:rPr>
          <w:rFonts w:ascii="Tahoma" w:hAnsi="Tahoma" w:cs="Tahoma"/>
          <w:sz w:val="20"/>
          <w:szCs w:val="20"/>
        </w:rPr>
        <w:t>; and</w:t>
      </w:r>
    </w:p>
    <w:p w:rsidR="009D3C0F" w:rsidRPr="007F59DB" w:rsidRDefault="009D3C0F" w:rsidP="0036241A">
      <w:pPr>
        <w:pStyle w:val="ListParagraph"/>
        <w:spacing w:before="120" w:line="240" w:lineRule="auto"/>
        <w:jc w:val="both"/>
        <w:rPr>
          <w:rFonts w:ascii="Tahoma" w:hAnsi="Tahoma" w:cs="Tahoma"/>
          <w:sz w:val="20"/>
          <w:szCs w:val="20"/>
        </w:rPr>
      </w:pPr>
    </w:p>
    <w:p w:rsidR="00C94BB3" w:rsidRPr="007F59DB" w:rsidRDefault="00922F10" w:rsidP="0036241A">
      <w:pPr>
        <w:pStyle w:val="ListParagraph"/>
        <w:numPr>
          <w:ilvl w:val="0"/>
          <w:numId w:val="30"/>
        </w:numPr>
        <w:spacing w:before="120" w:line="240" w:lineRule="auto"/>
        <w:ind w:hanging="357"/>
        <w:jc w:val="both"/>
        <w:rPr>
          <w:rFonts w:ascii="Tahoma" w:hAnsi="Tahoma" w:cs="Tahoma"/>
          <w:sz w:val="20"/>
          <w:szCs w:val="20"/>
        </w:rPr>
      </w:pPr>
      <w:r w:rsidRPr="007F59DB">
        <w:rPr>
          <w:rFonts w:ascii="Tahoma" w:hAnsi="Tahoma" w:cs="Tahoma"/>
          <w:sz w:val="20"/>
          <w:szCs w:val="20"/>
        </w:rPr>
        <w:t>while the Scheme does not infringe any statutory provision</w:t>
      </w:r>
      <w:r w:rsidR="0031695D" w:rsidRPr="007F59DB">
        <w:rPr>
          <w:rFonts w:ascii="Tahoma" w:hAnsi="Tahoma" w:cs="Tahoma"/>
          <w:sz w:val="20"/>
          <w:szCs w:val="20"/>
        </w:rPr>
        <w:t>s</w:t>
      </w:r>
      <w:r w:rsidRPr="007F59DB">
        <w:rPr>
          <w:rFonts w:ascii="Tahoma" w:hAnsi="Tahoma" w:cs="Tahoma"/>
          <w:sz w:val="20"/>
          <w:szCs w:val="20"/>
        </w:rPr>
        <w:t xml:space="preserve"> of the Act relating to the budget, the practice does not meet more general provisions of the Act, such as:</w:t>
      </w:r>
    </w:p>
    <w:p w:rsidR="009D3C0F" w:rsidRPr="007F59DB" w:rsidRDefault="009D3C0F" w:rsidP="0036241A">
      <w:pPr>
        <w:pStyle w:val="ListParagraph"/>
        <w:spacing w:before="120" w:line="240" w:lineRule="auto"/>
        <w:jc w:val="both"/>
        <w:rPr>
          <w:rFonts w:ascii="Tahoma" w:hAnsi="Tahoma" w:cs="Tahoma"/>
          <w:sz w:val="20"/>
          <w:szCs w:val="20"/>
        </w:rPr>
      </w:pPr>
    </w:p>
    <w:p w:rsidR="00C94BB3" w:rsidRPr="007F59DB" w:rsidRDefault="00922F10" w:rsidP="0036241A">
      <w:pPr>
        <w:pStyle w:val="ListParagraph"/>
        <w:numPr>
          <w:ilvl w:val="1"/>
          <w:numId w:val="30"/>
        </w:numPr>
        <w:spacing w:before="120" w:line="240" w:lineRule="auto"/>
        <w:ind w:hanging="357"/>
        <w:jc w:val="both"/>
        <w:rPr>
          <w:rFonts w:ascii="Tahoma" w:hAnsi="Tahoma" w:cs="Tahoma"/>
          <w:sz w:val="20"/>
          <w:szCs w:val="20"/>
        </w:rPr>
      </w:pPr>
      <w:r w:rsidRPr="007F59DB">
        <w:rPr>
          <w:rFonts w:ascii="Tahoma" w:hAnsi="Tahoma" w:cs="Tahoma"/>
          <w:sz w:val="20"/>
          <w:szCs w:val="20"/>
        </w:rPr>
        <w:t>section 3C(2)(b) and (e) of the Act</w:t>
      </w:r>
      <w:r w:rsidR="0031695D" w:rsidRPr="007F59DB">
        <w:rPr>
          <w:rFonts w:ascii="Tahoma" w:hAnsi="Tahoma" w:cs="Tahoma"/>
          <w:sz w:val="20"/>
          <w:szCs w:val="20"/>
        </w:rPr>
        <w:t xml:space="preserve"> which</w:t>
      </w:r>
      <w:r w:rsidRPr="007F59DB">
        <w:rPr>
          <w:rFonts w:ascii="Tahoma" w:hAnsi="Tahoma" w:cs="Tahoma"/>
          <w:sz w:val="20"/>
          <w:szCs w:val="20"/>
        </w:rPr>
        <w:t xml:space="preserve">, in defining the objectives of council, relevantly provides that in seeking to achieve its primary objective a council must have regard to the following </w:t>
      </w:r>
      <w:r w:rsidR="005E6DD4" w:rsidRPr="007F59DB">
        <w:rPr>
          <w:rFonts w:ascii="Tahoma" w:hAnsi="Tahoma" w:cs="Tahoma"/>
          <w:sz w:val="20"/>
          <w:szCs w:val="20"/>
        </w:rPr>
        <w:t xml:space="preserve">facilitating </w:t>
      </w:r>
      <w:r w:rsidRPr="007F59DB">
        <w:rPr>
          <w:rFonts w:ascii="Tahoma" w:hAnsi="Tahoma" w:cs="Tahoma"/>
          <w:sz w:val="20"/>
          <w:szCs w:val="20"/>
        </w:rPr>
        <w:t>objectives:</w:t>
      </w:r>
    </w:p>
    <w:p w:rsidR="009D3C0F" w:rsidRPr="007F59DB" w:rsidRDefault="009D3C0F" w:rsidP="0036241A">
      <w:pPr>
        <w:pStyle w:val="ListParagraph"/>
        <w:spacing w:before="120" w:line="240" w:lineRule="auto"/>
        <w:ind w:left="1440"/>
        <w:jc w:val="both"/>
        <w:rPr>
          <w:rFonts w:ascii="Tahoma" w:hAnsi="Tahoma" w:cs="Tahoma"/>
          <w:sz w:val="20"/>
          <w:szCs w:val="20"/>
        </w:rPr>
      </w:pPr>
    </w:p>
    <w:p w:rsidR="00C94BB3" w:rsidRPr="007F59DB" w:rsidRDefault="00922F10" w:rsidP="0036241A">
      <w:pPr>
        <w:pStyle w:val="ListParagraph"/>
        <w:numPr>
          <w:ilvl w:val="2"/>
          <w:numId w:val="30"/>
        </w:numPr>
        <w:spacing w:before="120" w:line="240" w:lineRule="auto"/>
        <w:ind w:hanging="357"/>
        <w:jc w:val="both"/>
        <w:rPr>
          <w:rFonts w:ascii="Tahoma" w:hAnsi="Tahoma" w:cs="Tahoma"/>
          <w:sz w:val="20"/>
          <w:szCs w:val="20"/>
        </w:rPr>
      </w:pPr>
      <w:r w:rsidRPr="007F59DB">
        <w:rPr>
          <w:rFonts w:ascii="Tahoma" w:hAnsi="Tahoma" w:cs="Tahoma"/>
          <w:sz w:val="20"/>
          <w:szCs w:val="20"/>
        </w:rPr>
        <w:t>ensuring that “resources are used efficiently and effectively and services are provided in accordance with the Best Value Principles to best meet the needs of the local community”;</w:t>
      </w:r>
    </w:p>
    <w:p w:rsidR="009D3C0F" w:rsidRPr="007F59DB" w:rsidRDefault="009D3C0F" w:rsidP="0036241A">
      <w:pPr>
        <w:pStyle w:val="ListParagraph"/>
        <w:spacing w:before="120" w:line="240" w:lineRule="auto"/>
        <w:ind w:left="2160"/>
        <w:jc w:val="both"/>
        <w:rPr>
          <w:rFonts w:ascii="Tahoma" w:hAnsi="Tahoma" w:cs="Tahoma"/>
          <w:sz w:val="20"/>
          <w:szCs w:val="20"/>
        </w:rPr>
      </w:pPr>
    </w:p>
    <w:p w:rsidR="00C94BB3" w:rsidRPr="007F59DB" w:rsidRDefault="00922F10" w:rsidP="0036241A">
      <w:pPr>
        <w:pStyle w:val="ListParagraph"/>
        <w:numPr>
          <w:ilvl w:val="2"/>
          <w:numId w:val="30"/>
        </w:numPr>
        <w:spacing w:before="120" w:line="240" w:lineRule="auto"/>
        <w:ind w:hanging="357"/>
        <w:jc w:val="both"/>
        <w:rPr>
          <w:rFonts w:ascii="Tahoma" w:hAnsi="Tahoma" w:cs="Tahoma"/>
          <w:sz w:val="20"/>
          <w:szCs w:val="20"/>
        </w:rPr>
      </w:pPr>
      <w:r w:rsidRPr="007F59DB">
        <w:rPr>
          <w:rFonts w:ascii="Tahoma" w:hAnsi="Tahoma" w:cs="Tahoma"/>
          <w:sz w:val="20"/>
          <w:szCs w:val="20"/>
        </w:rPr>
        <w:t xml:space="preserve">ensuring that “services and facilities provided by </w:t>
      </w:r>
      <w:r w:rsidR="0031695D" w:rsidRPr="007F59DB">
        <w:rPr>
          <w:rFonts w:ascii="Tahoma" w:hAnsi="Tahoma" w:cs="Tahoma"/>
          <w:sz w:val="20"/>
          <w:szCs w:val="20"/>
        </w:rPr>
        <w:t>Council</w:t>
      </w:r>
      <w:r w:rsidRPr="007F59DB">
        <w:rPr>
          <w:rFonts w:ascii="Tahoma" w:hAnsi="Tahoma" w:cs="Tahoma"/>
          <w:sz w:val="20"/>
          <w:szCs w:val="20"/>
        </w:rPr>
        <w:t xml:space="preserve"> are accessible and equitable”;</w:t>
      </w:r>
    </w:p>
    <w:p w:rsidR="009D3C0F" w:rsidRPr="007F59DB" w:rsidRDefault="009D3C0F" w:rsidP="0036241A">
      <w:pPr>
        <w:pStyle w:val="ListParagraph"/>
        <w:spacing w:before="120" w:line="240" w:lineRule="auto"/>
        <w:ind w:left="2160"/>
        <w:jc w:val="both"/>
        <w:rPr>
          <w:rFonts w:ascii="Tahoma" w:hAnsi="Tahoma" w:cs="Tahoma"/>
          <w:sz w:val="20"/>
          <w:szCs w:val="20"/>
        </w:rPr>
      </w:pPr>
    </w:p>
    <w:p w:rsidR="00C94BB3" w:rsidRPr="007F59DB" w:rsidRDefault="00922F10" w:rsidP="0036241A">
      <w:pPr>
        <w:pStyle w:val="ListParagraph"/>
        <w:numPr>
          <w:ilvl w:val="1"/>
          <w:numId w:val="30"/>
        </w:numPr>
        <w:spacing w:before="120" w:line="240" w:lineRule="auto"/>
        <w:ind w:hanging="357"/>
        <w:jc w:val="both"/>
        <w:rPr>
          <w:rFonts w:ascii="Tahoma" w:hAnsi="Tahoma" w:cs="Tahoma"/>
          <w:sz w:val="20"/>
          <w:szCs w:val="20"/>
        </w:rPr>
      </w:pPr>
      <w:r w:rsidRPr="007F59DB">
        <w:rPr>
          <w:rFonts w:ascii="Tahoma" w:hAnsi="Tahoma" w:cs="Tahoma"/>
          <w:sz w:val="20"/>
          <w:szCs w:val="20"/>
        </w:rPr>
        <w:t>section 3D(2)(c) of the Act</w:t>
      </w:r>
      <w:r w:rsidR="009F7E9E" w:rsidRPr="007F59DB">
        <w:rPr>
          <w:rFonts w:ascii="Tahoma" w:hAnsi="Tahoma" w:cs="Tahoma"/>
          <w:sz w:val="20"/>
          <w:szCs w:val="20"/>
        </w:rPr>
        <w:t>,</w:t>
      </w:r>
      <w:r w:rsidR="0031695D" w:rsidRPr="007F59DB">
        <w:rPr>
          <w:rFonts w:ascii="Tahoma" w:hAnsi="Tahoma" w:cs="Tahoma"/>
          <w:sz w:val="20"/>
          <w:szCs w:val="20"/>
        </w:rPr>
        <w:t xml:space="preserve"> which</w:t>
      </w:r>
      <w:r w:rsidR="009F7E9E" w:rsidRPr="007F59DB">
        <w:rPr>
          <w:rFonts w:ascii="Tahoma" w:hAnsi="Tahoma" w:cs="Tahoma"/>
          <w:sz w:val="20"/>
          <w:szCs w:val="20"/>
        </w:rPr>
        <w:t xml:space="preserve"> </w:t>
      </w:r>
      <w:r w:rsidRPr="007F59DB">
        <w:rPr>
          <w:rFonts w:ascii="Tahoma" w:hAnsi="Tahoma" w:cs="Tahoma"/>
          <w:sz w:val="20"/>
          <w:szCs w:val="20"/>
        </w:rPr>
        <w:t xml:space="preserve">relevantly provides that the role of a council includes, among other things, “maintaining the viability of </w:t>
      </w:r>
      <w:r w:rsidR="0031695D" w:rsidRPr="007F59DB">
        <w:rPr>
          <w:rFonts w:ascii="Tahoma" w:hAnsi="Tahoma" w:cs="Tahoma"/>
          <w:sz w:val="20"/>
          <w:szCs w:val="20"/>
        </w:rPr>
        <w:t>Council</w:t>
      </w:r>
      <w:r w:rsidRPr="007F59DB">
        <w:rPr>
          <w:rFonts w:ascii="Tahoma" w:hAnsi="Tahoma" w:cs="Tahoma"/>
          <w:sz w:val="20"/>
          <w:szCs w:val="20"/>
        </w:rPr>
        <w:t xml:space="preserve"> by ensuring that resources are managed in a responsible and accountable manner”; and</w:t>
      </w:r>
    </w:p>
    <w:p w:rsidR="009D3C0F" w:rsidRPr="007F59DB" w:rsidRDefault="009D3C0F" w:rsidP="0036241A">
      <w:pPr>
        <w:pStyle w:val="ListParagraph"/>
        <w:spacing w:before="120" w:line="240" w:lineRule="auto"/>
        <w:ind w:left="1440"/>
        <w:jc w:val="both"/>
        <w:rPr>
          <w:rFonts w:ascii="Tahoma" w:hAnsi="Tahoma" w:cs="Tahoma"/>
          <w:sz w:val="20"/>
          <w:szCs w:val="20"/>
        </w:rPr>
      </w:pPr>
    </w:p>
    <w:p w:rsidR="00C94BB3" w:rsidRPr="007F59DB" w:rsidRDefault="00922F10" w:rsidP="0036241A">
      <w:pPr>
        <w:pStyle w:val="ListParagraph"/>
        <w:numPr>
          <w:ilvl w:val="1"/>
          <w:numId w:val="30"/>
        </w:numPr>
        <w:spacing w:before="120" w:line="240" w:lineRule="auto"/>
        <w:ind w:hanging="357"/>
        <w:jc w:val="both"/>
        <w:rPr>
          <w:rFonts w:ascii="Tahoma" w:hAnsi="Tahoma" w:cs="Tahoma"/>
          <w:sz w:val="20"/>
          <w:szCs w:val="20"/>
        </w:rPr>
      </w:pPr>
      <w:r w:rsidRPr="007F59DB">
        <w:rPr>
          <w:rFonts w:ascii="Tahoma" w:hAnsi="Tahoma" w:cs="Tahoma"/>
          <w:sz w:val="20"/>
          <w:szCs w:val="20"/>
        </w:rPr>
        <w:t>section 3E(1)(a) of the Act</w:t>
      </w:r>
      <w:r w:rsidR="0031695D" w:rsidRPr="007F59DB">
        <w:rPr>
          <w:rFonts w:ascii="Tahoma" w:hAnsi="Tahoma" w:cs="Tahoma"/>
          <w:sz w:val="20"/>
          <w:szCs w:val="20"/>
        </w:rPr>
        <w:t xml:space="preserve"> which</w:t>
      </w:r>
      <w:r w:rsidRPr="007F59DB">
        <w:rPr>
          <w:rFonts w:ascii="Tahoma" w:hAnsi="Tahoma" w:cs="Tahoma"/>
          <w:sz w:val="20"/>
          <w:szCs w:val="20"/>
        </w:rPr>
        <w:t xml:space="preserve">, in defining the functions of </w:t>
      </w:r>
      <w:r w:rsidR="0031695D" w:rsidRPr="007F59DB">
        <w:rPr>
          <w:rFonts w:ascii="Tahoma" w:hAnsi="Tahoma" w:cs="Tahoma"/>
          <w:sz w:val="20"/>
          <w:szCs w:val="20"/>
        </w:rPr>
        <w:t xml:space="preserve">a </w:t>
      </w:r>
      <w:r w:rsidRPr="007F59DB">
        <w:rPr>
          <w:rFonts w:ascii="Tahoma" w:hAnsi="Tahoma" w:cs="Tahoma"/>
          <w:sz w:val="20"/>
          <w:szCs w:val="20"/>
        </w:rPr>
        <w:t>council, relevantly provides that</w:t>
      </w:r>
      <w:r w:rsidR="0031695D" w:rsidRPr="007F59DB">
        <w:rPr>
          <w:rFonts w:ascii="Tahoma" w:hAnsi="Tahoma" w:cs="Tahoma"/>
          <w:sz w:val="20"/>
          <w:szCs w:val="20"/>
        </w:rPr>
        <w:t xml:space="preserve"> a council should advocate and promote</w:t>
      </w:r>
      <w:r w:rsidR="00A15615" w:rsidRPr="007F59DB">
        <w:rPr>
          <w:rFonts w:ascii="Tahoma" w:hAnsi="Tahoma" w:cs="Tahoma"/>
          <w:sz w:val="20"/>
          <w:szCs w:val="20"/>
        </w:rPr>
        <w:t>,</w:t>
      </w:r>
      <w:r w:rsidR="0031695D" w:rsidRPr="007F59DB">
        <w:rPr>
          <w:rFonts w:ascii="Tahoma" w:hAnsi="Tahoma" w:cs="Tahoma"/>
          <w:sz w:val="20"/>
          <w:szCs w:val="20"/>
        </w:rPr>
        <w:t xml:space="preserve"> “</w:t>
      </w:r>
      <w:r w:rsidRPr="007F59DB">
        <w:rPr>
          <w:rFonts w:ascii="Tahoma" w:hAnsi="Tahoma" w:cs="Tahoma"/>
          <w:sz w:val="20"/>
          <w:szCs w:val="20"/>
        </w:rPr>
        <w:t>proposals which are in the best interests of the local community</w:t>
      </w:r>
      <w:r w:rsidR="001B3B2E" w:rsidRPr="007F59DB">
        <w:rPr>
          <w:rFonts w:ascii="Tahoma" w:hAnsi="Tahoma" w:cs="Tahoma"/>
          <w:sz w:val="20"/>
          <w:szCs w:val="20"/>
        </w:rPr>
        <w:t>.</w:t>
      </w:r>
      <w:r w:rsidRPr="007F59DB">
        <w:rPr>
          <w:rFonts w:ascii="Tahoma" w:hAnsi="Tahoma" w:cs="Tahoma"/>
          <w:sz w:val="20"/>
          <w:szCs w:val="20"/>
        </w:rPr>
        <w:t xml:space="preserve">” </w:t>
      </w:r>
    </w:p>
    <w:p w:rsidR="00C94BB3" w:rsidRPr="007F59DB" w:rsidRDefault="00922F10">
      <w:pPr>
        <w:jc w:val="both"/>
        <w:rPr>
          <w:rFonts w:ascii="Tahoma" w:hAnsi="Tahoma" w:cs="Tahoma"/>
          <w:sz w:val="20"/>
          <w:szCs w:val="20"/>
        </w:rPr>
      </w:pPr>
      <w:r w:rsidRPr="007F59DB">
        <w:rPr>
          <w:rFonts w:ascii="Tahoma" w:hAnsi="Tahoma" w:cs="Tahoma"/>
          <w:sz w:val="20"/>
          <w:szCs w:val="20"/>
        </w:rPr>
        <w:t>The Initial Legal Advice went on to state that:</w:t>
      </w:r>
    </w:p>
    <w:p w:rsidR="00C94BB3" w:rsidRPr="007F59DB" w:rsidRDefault="00922F10" w:rsidP="004E3C17">
      <w:pPr>
        <w:ind w:left="720"/>
        <w:jc w:val="both"/>
        <w:rPr>
          <w:rFonts w:ascii="Tahoma" w:hAnsi="Tahoma" w:cs="Tahoma"/>
          <w:sz w:val="20"/>
          <w:szCs w:val="20"/>
        </w:rPr>
      </w:pPr>
      <w:r w:rsidRPr="007F59DB">
        <w:rPr>
          <w:rFonts w:ascii="Tahoma" w:hAnsi="Tahoma" w:cs="Tahoma"/>
          <w:sz w:val="20"/>
          <w:szCs w:val="20"/>
        </w:rPr>
        <w:t>“Although it is probably overstating the operation of the councillor conduct and interest provisions of the Act found in Division 1A of part 4 of the Act (section 76BA), to say that they are of direct application, it is instructive, when testing the practice against required standards of conduct of Councillors, to consider that Councillors must:</w:t>
      </w:r>
    </w:p>
    <w:p w:rsidR="00C94BB3" w:rsidRPr="007F59DB" w:rsidRDefault="004E3C17" w:rsidP="004E3C17">
      <w:pPr>
        <w:ind w:left="2160" w:hanging="720"/>
        <w:jc w:val="both"/>
        <w:rPr>
          <w:rFonts w:ascii="Tahoma" w:hAnsi="Tahoma" w:cs="Tahoma"/>
          <w:sz w:val="20"/>
          <w:szCs w:val="20"/>
        </w:rPr>
      </w:pPr>
      <w:r w:rsidRPr="007F59DB">
        <w:rPr>
          <w:rFonts w:ascii="Tahoma" w:hAnsi="Tahoma" w:cs="Tahoma"/>
          <w:sz w:val="20"/>
          <w:szCs w:val="20"/>
        </w:rPr>
        <w:t>(a)</w:t>
      </w:r>
      <w:r w:rsidRPr="007F59DB">
        <w:rPr>
          <w:rFonts w:ascii="Tahoma" w:hAnsi="Tahoma" w:cs="Tahoma"/>
          <w:sz w:val="20"/>
          <w:szCs w:val="20"/>
        </w:rPr>
        <w:tab/>
      </w:r>
      <w:r w:rsidR="00922F10" w:rsidRPr="007F59DB">
        <w:rPr>
          <w:rFonts w:ascii="Tahoma" w:hAnsi="Tahoma" w:cs="Tahoma"/>
          <w:sz w:val="20"/>
          <w:szCs w:val="20"/>
        </w:rPr>
        <w:t>avoid conflicts between his/her public duties as a councillor and his/her personal interests and obligations . . .</w:t>
      </w:r>
    </w:p>
    <w:p w:rsidR="00C94BB3" w:rsidRPr="007F59DB" w:rsidRDefault="00922F10" w:rsidP="004E3C17">
      <w:pPr>
        <w:ind w:left="1440"/>
        <w:jc w:val="both"/>
        <w:rPr>
          <w:rFonts w:ascii="Tahoma" w:hAnsi="Tahoma" w:cs="Tahoma"/>
          <w:sz w:val="20"/>
          <w:szCs w:val="20"/>
        </w:rPr>
      </w:pPr>
      <w:r w:rsidRPr="007F59DB">
        <w:rPr>
          <w:rFonts w:ascii="Tahoma" w:hAnsi="Tahoma" w:cs="Tahoma"/>
          <w:sz w:val="20"/>
          <w:szCs w:val="20"/>
        </w:rPr>
        <w:t>…</w:t>
      </w:r>
      <w:r w:rsidRPr="007F59DB">
        <w:rPr>
          <w:rFonts w:ascii="Tahoma" w:hAnsi="Tahoma" w:cs="Tahoma"/>
          <w:sz w:val="20"/>
          <w:szCs w:val="20"/>
        </w:rPr>
        <w:tab/>
      </w:r>
    </w:p>
    <w:p w:rsidR="00C94BB3" w:rsidRPr="007F59DB" w:rsidRDefault="00922F10" w:rsidP="002E6F7E">
      <w:pPr>
        <w:ind w:left="2127" w:hanging="687"/>
        <w:jc w:val="both"/>
        <w:rPr>
          <w:rFonts w:ascii="Tahoma" w:hAnsi="Tahoma" w:cs="Tahoma"/>
          <w:sz w:val="20"/>
          <w:szCs w:val="20"/>
        </w:rPr>
      </w:pPr>
      <w:r w:rsidRPr="007F59DB">
        <w:rPr>
          <w:rFonts w:ascii="Tahoma" w:hAnsi="Tahoma" w:cs="Tahoma"/>
          <w:sz w:val="20"/>
          <w:szCs w:val="20"/>
        </w:rPr>
        <w:t>(e)     endeavour to ensure that public resources are used prudently and solely in the public interest . . .</w:t>
      </w:r>
    </w:p>
    <w:p w:rsidR="00C94BB3" w:rsidRPr="007F59DB" w:rsidRDefault="00922F10" w:rsidP="004E3C17">
      <w:pPr>
        <w:ind w:left="720" w:firstLine="720"/>
        <w:jc w:val="both"/>
        <w:rPr>
          <w:rFonts w:ascii="Tahoma" w:hAnsi="Tahoma" w:cs="Tahoma"/>
          <w:sz w:val="20"/>
          <w:szCs w:val="20"/>
        </w:rPr>
      </w:pPr>
      <w:r w:rsidRPr="007F59DB">
        <w:rPr>
          <w:rFonts w:ascii="Tahoma" w:hAnsi="Tahoma" w:cs="Tahoma"/>
          <w:sz w:val="20"/>
          <w:szCs w:val="20"/>
        </w:rPr>
        <w:t>…</w:t>
      </w:r>
    </w:p>
    <w:p w:rsidR="00C94BB3" w:rsidRPr="007F59DB" w:rsidRDefault="00922F10" w:rsidP="002E6F7E">
      <w:pPr>
        <w:ind w:left="2127" w:hanging="687"/>
        <w:jc w:val="both"/>
        <w:rPr>
          <w:rFonts w:ascii="Tahoma" w:hAnsi="Tahoma" w:cs="Tahoma"/>
          <w:sz w:val="20"/>
          <w:szCs w:val="20"/>
        </w:rPr>
      </w:pPr>
      <w:r w:rsidRPr="007F59DB">
        <w:rPr>
          <w:rFonts w:ascii="Tahoma" w:hAnsi="Tahoma" w:cs="Tahoma"/>
          <w:sz w:val="20"/>
          <w:szCs w:val="20"/>
        </w:rPr>
        <w:t xml:space="preserve">(g)     </w:t>
      </w:r>
      <w:r w:rsidR="00226CD5" w:rsidRPr="007F59DB">
        <w:rPr>
          <w:rFonts w:ascii="Tahoma" w:hAnsi="Tahoma" w:cs="Tahoma"/>
          <w:sz w:val="20"/>
          <w:szCs w:val="20"/>
        </w:rPr>
        <w:t xml:space="preserve"> </w:t>
      </w:r>
      <w:r w:rsidRPr="007F59DB">
        <w:rPr>
          <w:rFonts w:ascii="Tahoma" w:hAnsi="Tahoma" w:cs="Tahoma"/>
          <w:sz w:val="20"/>
          <w:szCs w:val="20"/>
        </w:rPr>
        <w:t>support and promote these principles by leadership and example and act in a way that secures and preserves public confidence in the office of council</w:t>
      </w:r>
      <w:r w:rsidR="009166C6" w:rsidRPr="007F59DB">
        <w:rPr>
          <w:rFonts w:ascii="Tahoma" w:hAnsi="Tahoma" w:cs="Tahoma"/>
          <w:sz w:val="20"/>
          <w:szCs w:val="20"/>
        </w:rPr>
        <w:t>.</w:t>
      </w:r>
      <w:r w:rsidRPr="007F59DB">
        <w:rPr>
          <w:rFonts w:ascii="Tahoma" w:hAnsi="Tahoma" w:cs="Tahoma"/>
          <w:sz w:val="20"/>
          <w:szCs w:val="20"/>
        </w:rPr>
        <w:t>”</w:t>
      </w:r>
    </w:p>
    <w:p w:rsidR="00375513" w:rsidRPr="007F59DB" w:rsidRDefault="001A5811" w:rsidP="00653208">
      <w:pPr>
        <w:jc w:val="both"/>
        <w:rPr>
          <w:rFonts w:ascii="Tahoma" w:hAnsi="Tahoma" w:cs="Tahoma"/>
          <w:sz w:val="20"/>
          <w:szCs w:val="20"/>
        </w:rPr>
      </w:pPr>
      <w:r w:rsidRPr="007F59DB">
        <w:rPr>
          <w:rFonts w:ascii="Tahoma" w:hAnsi="Tahoma" w:cs="Tahoma"/>
          <w:sz w:val="20"/>
          <w:szCs w:val="20"/>
        </w:rPr>
        <w:t xml:space="preserve">While </w:t>
      </w:r>
      <w:r w:rsidR="00922F10" w:rsidRPr="007F59DB">
        <w:rPr>
          <w:rFonts w:ascii="Tahoma" w:hAnsi="Tahoma" w:cs="Tahoma"/>
          <w:sz w:val="20"/>
          <w:szCs w:val="20"/>
        </w:rPr>
        <w:t>not explicitly condemning the practice, the Initial Legal Advice declared that:</w:t>
      </w:r>
    </w:p>
    <w:p w:rsidR="00C94BB3" w:rsidRPr="007F59DB" w:rsidRDefault="00922F10" w:rsidP="004E3C17">
      <w:pPr>
        <w:ind w:left="720"/>
        <w:jc w:val="both"/>
        <w:rPr>
          <w:rFonts w:ascii="Tahoma" w:hAnsi="Tahoma" w:cs="Tahoma"/>
          <w:sz w:val="20"/>
          <w:szCs w:val="20"/>
        </w:rPr>
      </w:pPr>
      <w:r w:rsidRPr="007F59DB">
        <w:rPr>
          <w:rFonts w:ascii="Tahoma" w:hAnsi="Tahoma" w:cs="Tahoma"/>
          <w:sz w:val="20"/>
          <w:szCs w:val="20"/>
        </w:rPr>
        <w:t xml:space="preserve">“Having regard to the sections of the Act referred above and general principles of proper public administration, [it is advised] that any practice which sees the determining body accept without challenge budgetary proposals of one of their numbers up to a certain value, is not consistent with the proper discharge of a councillor’s functions and conflicts with a municipal council’s obligations to ensure the efficient and effective equitable use of resources. The practice also … invites relationships and potential councillor </w:t>
      </w:r>
      <w:r w:rsidR="004E3C17" w:rsidRPr="007F59DB">
        <w:rPr>
          <w:rFonts w:ascii="Tahoma" w:hAnsi="Tahoma" w:cs="Tahoma"/>
          <w:sz w:val="20"/>
          <w:szCs w:val="20"/>
        </w:rPr>
        <w:t>actions, which</w:t>
      </w:r>
      <w:r w:rsidRPr="007F59DB">
        <w:rPr>
          <w:rFonts w:ascii="Tahoma" w:hAnsi="Tahoma" w:cs="Tahoma"/>
          <w:sz w:val="20"/>
          <w:szCs w:val="20"/>
        </w:rPr>
        <w:t xml:space="preserve"> would or could be in breach of the councillor conduct provisions of the Act.  </w:t>
      </w:r>
    </w:p>
    <w:p w:rsidR="00C94BB3" w:rsidRPr="007F59DB" w:rsidRDefault="00922F10" w:rsidP="004E3C17">
      <w:pPr>
        <w:ind w:left="720"/>
        <w:jc w:val="both"/>
        <w:rPr>
          <w:rFonts w:ascii="Tahoma" w:hAnsi="Tahoma" w:cs="Tahoma"/>
          <w:sz w:val="20"/>
          <w:szCs w:val="20"/>
        </w:rPr>
      </w:pPr>
      <w:r w:rsidRPr="007F59DB">
        <w:rPr>
          <w:rFonts w:ascii="Tahoma" w:hAnsi="Tahoma" w:cs="Tahoma"/>
          <w:sz w:val="20"/>
          <w:szCs w:val="20"/>
        </w:rPr>
        <w:t>The solution to the problem does not mean the outcome of the budgetary process has to change, merely that all items of potential expenditure shown in a draft budget must be open for genuine debate in the budget formulation and adoption process.”</w:t>
      </w:r>
    </w:p>
    <w:p w:rsidR="00375513" w:rsidRPr="007F59DB" w:rsidRDefault="00922F10" w:rsidP="00653208">
      <w:pPr>
        <w:jc w:val="both"/>
        <w:rPr>
          <w:rFonts w:ascii="Tahoma" w:hAnsi="Tahoma" w:cs="Tahoma"/>
          <w:sz w:val="20"/>
          <w:szCs w:val="20"/>
        </w:rPr>
      </w:pPr>
      <w:r w:rsidRPr="007F59DB">
        <w:rPr>
          <w:rFonts w:ascii="Tahoma" w:hAnsi="Tahoma" w:cs="Tahoma"/>
          <w:sz w:val="20"/>
          <w:szCs w:val="20"/>
        </w:rPr>
        <w:t xml:space="preserve">The Initial Legal Advice was circulated to all </w:t>
      </w:r>
      <w:r w:rsidR="00BF053D" w:rsidRPr="007F59DB">
        <w:rPr>
          <w:rFonts w:ascii="Tahoma" w:hAnsi="Tahoma" w:cs="Tahoma"/>
          <w:sz w:val="20"/>
          <w:szCs w:val="20"/>
        </w:rPr>
        <w:t xml:space="preserve">ward </w:t>
      </w:r>
      <w:r w:rsidRPr="007F59DB">
        <w:rPr>
          <w:rFonts w:ascii="Tahoma" w:hAnsi="Tahoma" w:cs="Tahoma"/>
          <w:sz w:val="20"/>
          <w:szCs w:val="20"/>
        </w:rPr>
        <w:t xml:space="preserve">councillors and the senior executive management team. </w:t>
      </w:r>
      <w:r w:rsidR="00C02D5C" w:rsidRPr="007F59DB">
        <w:rPr>
          <w:rFonts w:ascii="Tahoma" w:hAnsi="Tahoma" w:cs="Tahoma"/>
          <w:sz w:val="20"/>
          <w:szCs w:val="20"/>
        </w:rPr>
        <w:t xml:space="preserve"> </w:t>
      </w:r>
      <w:r w:rsidRPr="007F59DB">
        <w:rPr>
          <w:rFonts w:ascii="Tahoma" w:hAnsi="Tahoma" w:cs="Tahoma"/>
          <w:sz w:val="20"/>
          <w:szCs w:val="20"/>
        </w:rPr>
        <w:t xml:space="preserve">Officers highlighted the issues raised with </w:t>
      </w:r>
      <w:r w:rsidR="00BF053D" w:rsidRPr="007F59DB">
        <w:rPr>
          <w:rFonts w:ascii="Tahoma" w:hAnsi="Tahoma" w:cs="Tahoma"/>
          <w:sz w:val="20"/>
          <w:szCs w:val="20"/>
        </w:rPr>
        <w:t xml:space="preserve">ward </w:t>
      </w:r>
      <w:r w:rsidRPr="007F59DB">
        <w:rPr>
          <w:rFonts w:ascii="Tahoma" w:hAnsi="Tahoma" w:cs="Tahoma"/>
          <w:sz w:val="20"/>
          <w:szCs w:val="20"/>
        </w:rPr>
        <w:t xml:space="preserve">councillors, in particular the </w:t>
      </w:r>
      <w:r w:rsidR="00732EA1" w:rsidRPr="007F59DB">
        <w:rPr>
          <w:rFonts w:ascii="Tahoma" w:hAnsi="Tahoma" w:cs="Tahoma"/>
          <w:sz w:val="20"/>
          <w:szCs w:val="20"/>
        </w:rPr>
        <w:t>reputational risk</w:t>
      </w:r>
      <w:r w:rsidRPr="007F59DB">
        <w:rPr>
          <w:rFonts w:ascii="Tahoma" w:hAnsi="Tahoma" w:cs="Tahoma"/>
          <w:sz w:val="20"/>
          <w:szCs w:val="20"/>
        </w:rPr>
        <w:t xml:space="preserve"> to Council through the administration of a practice that did not promote absolute transparency, and could call into question the ethics of a </w:t>
      </w:r>
      <w:r w:rsidR="00BF053D" w:rsidRPr="007F59DB">
        <w:rPr>
          <w:rFonts w:ascii="Tahoma" w:hAnsi="Tahoma" w:cs="Tahoma"/>
          <w:sz w:val="20"/>
          <w:szCs w:val="20"/>
        </w:rPr>
        <w:t xml:space="preserve">ward </w:t>
      </w:r>
      <w:r w:rsidRPr="007F59DB">
        <w:rPr>
          <w:rFonts w:ascii="Tahoma" w:hAnsi="Tahoma" w:cs="Tahoma"/>
          <w:sz w:val="20"/>
          <w:szCs w:val="20"/>
        </w:rPr>
        <w:t xml:space="preserve">councillor.  However, </w:t>
      </w:r>
      <w:r w:rsidR="00A05032" w:rsidRPr="007F59DB">
        <w:rPr>
          <w:rFonts w:ascii="Tahoma" w:hAnsi="Tahoma" w:cs="Tahoma"/>
          <w:sz w:val="20"/>
          <w:szCs w:val="20"/>
        </w:rPr>
        <w:t xml:space="preserve">Council staff have stated that </w:t>
      </w:r>
      <w:r w:rsidRPr="007F59DB">
        <w:rPr>
          <w:rFonts w:ascii="Tahoma" w:hAnsi="Tahoma" w:cs="Tahoma"/>
          <w:sz w:val="20"/>
          <w:szCs w:val="20"/>
        </w:rPr>
        <w:t>despite being made aware of the issues with the Scheme</w:t>
      </w:r>
      <w:r w:rsidR="005E6CFA" w:rsidRPr="007F59DB">
        <w:rPr>
          <w:rFonts w:ascii="Tahoma" w:hAnsi="Tahoma" w:cs="Tahoma"/>
          <w:sz w:val="20"/>
          <w:szCs w:val="20"/>
        </w:rPr>
        <w:t>,</w:t>
      </w:r>
      <w:r w:rsidRPr="007F59DB">
        <w:rPr>
          <w:rFonts w:ascii="Tahoma" w:hAnsi="Tahoma" w:cs="Tahoma"/>
          <w:sz w:val="20"/>
          <w:szCs w:val="20"/>
        </w:rPr>
        <w:t xml:space="preserve"> </w:t>
      </w:r>
      <w:r w:rsidR="00BF053D" w:rsidRPr="007F59DB">
        <w:rPr>
          <w:rFonts w:ascii="Tahoma" w:hAnsi="Tahoma" w:cs="Tahoma"/>
          <w:sz w:val="20"/>
          <w:szCs w:val="20"/>
        </w:rPr>
        <w:t xml:space="preserve">ward </w:t>
      </w:r>
      <w:r w:rsidRPr="007F59DB">
        <w:rPr>
          <w:rFonts w:ascii="Tahoma" w:hAnsi="Tahoma" w:cs="Tahoma"/>
          <w:sz w:val="20"/>
          <w:szCs w:val="20"/>
        </w:rPr>
        <w:t xml:space="preserve">councillors </w:t>
      </w:r>
      <w:r w:rsidR="00A05032" w:rsidRPr="007F59DB">
        <w:rPr>
          <w:rFonts w:ascii="Tahoma" w:hAnsi="Tahoma" w:cs="Tahoma"/>
          <w:sz w:val="20"/>
          <w:szCs w:val="20"/>
        </w:rPr>
        <w:t xml:space="preserve">did not </w:t>
      </w:r>
      <w:r w:rsidR="007D2A06" w:rsidRPr="007F59DB">
        <w:rPr>
          <w:rFonts w:ascii="Tahoma" w:hAnsi="Tahoma" w:cs="Tahoma"/>
          <w:sz w:val="20"/>
          <w:szCs w:val="20"/>
        </w:rPr>
        <w:t xml:space="preserve">seek to </w:t>
      </w:r>
      <w:r w:rsidR="00A05032" w:rsidRPr="007F59DB">
        <w:rPr>
          <w:rFonts w:ascii="Tahoma" w:hAnsi="Tahoma" w:cs="Tahoma"/>
          <w:sz w:val="20"/>
          <w:szCs w:val="20"/>
        </w:rPr>
        <w:t xml:space="preserve">implement </w:t>
      </w:r>
      <w:r w:rsidR="009362B5" w:rsidRPr="007F59DB">
        <w:rPr>
          <w:rFonts w:ascii="Tahoma" w:hAnsi="Tahoma" w:cs="Tahoma"/>
          <w:sz w:val="20"/>
          <w:szCs w:val="20"/>
        </w:rPr>
        <w:t xml:space="preserve">improvements </w:t>
      </w:r>
      <w:r w:rsidRPr="007F59DB">
        <w:rPr>
          <w:rFonts w:ascii="Tahoma" w:hAnsi="Tahoma" w:cs="Tahoma"/>
          <w:sz w:val="20"/>
          <w:szCs w:val="20"/>
        </w:rPr>
        <w:t xml:space="preserve">to </w:t>
      </w:r>
      <w:r w:rsidR="009362B5" w:rsidRPr="007F59DB">
        <w:rPr>
          <w:rFonts w:ascii="Tahoma" w:hAnsi="Tahoma" w:cs="Tahoma"/>
          <w:sz w:val="20"/>
          <w:szCs w:val="20"/>
        </w:rPr>
        <w:t>the</w:t>
      </w:r>
      <w:r w:rsidR="00C02D5C" w:rsidRPr="007F59DB">
        <w:rPr>
          <w:rFonts w:ascii="Tahoma" w:hAnsi="Tahoma" w:cs="Tahoma"/>
          <w:sz w:val="20"/>
          <w:szCs w:val="20"/>
        </w:rPr>
        <w:t xml:space="preserve"> </w:t>
      </w:r>
      <w:r w:rsidR="007D2A06" w:rsidRPr="007F59DB">
        <w:rPr>
          <w:rFonts w:ascii="Tahoma" w:hAnsi="Tahoma" w:cs="Tahoma"/>
          <w:sz w:val="20"/>
          <w:szCs w:val="20"/>
        </w:rPr>
        <w:t xml:space="preserve">governance of </w:t>
      </w:r>
      <w:r w:rsidRPr="007F59DB">
        <w:rPr>
          <w:rFonts w:ascii="Tahoma" w:hAnsi="Tahoma" w:cs="Tahoma"/>
          <w:sz w:val="20"/>
          <w:szCs w:val="20"/>
        </w:rPr>
        <w:t xml:space="preserve">the process. </w:t>
      </w:r>
    </w:p>
    <w:p w:rsidR="00064383" w:rsidRPr="00653208" w:rsidRDefault="00390C26" w:rsidP="00632B02">
      <w:pPr>
        <w:jc w:val="both"/>
        <w:rPr>
          <w:rFonts w:ascii="Tahoma" w:hAnsi="Tahoma" w:cs="Tahoma"/>
          <w:sz w:val="20"/>
          <w:szCs w:val="20"/>
        </w:rPr>
      </w:pPr>
      <w:r w:rsidRPr="007F59DB">
        <w:rPr>
          <w:rFonts w:ascii="Tahoma" w:hAnsi="Tahoma" w:cs="Tahoma"/>
          <w:sz w:val="20"/>
          <w:szCs w:val="20"/>
        </w:rPr>
        <w:t xml:space="preserve">Council staff reported that </w:t>
      </w:r>
      <w:r w:rsidR="00BF053D" w:rsidRPr="007F59DB">
        <w:rPr>
          <w:rFonts w:ascii="Tahoma" w:hAnsi="Tahoma" w:cs="Tahoma"/>
          <w:sz w:val="20"/>
          <w:szCs w:val="20"/>
        </w:rPr>
        <w:t xml:space="preserve">ward </w:t>
      </w:r>
      <w:r w:rsidRPr="007F59DB">
        <w:rPr>
          <w:rFonts w:ascii="Tahoma" w:hAnsi="Tahoma" w:cs="Tahoma"/>
          <w:sz w:val="20"/>
          <w:szCs w:val="20"/>
        </w:rPr>
        <w:t>c</w:t>
      </w:r>
      <w:r w:rsidR="00922F10" w:rsidRPr="007F59DB">
        <w:rPr>
          <w:rFonts w:ascii="Tahoma" w:hAnsi="Tahoma" w:cs="Tahoma"/>
          <w:sz w:val="20"/>
          <w:szCs w:val="20"/>
        </w:rPr>
        <w:t xml:space="preserve">ouncillors focused on the </w:t>
      </w:r>
      <w:r w:rsidR="00936E94" w:rsidRPr="007F59DB">
        <w:rPr>
          <w:rFonts w:ascii="Tahoma" w:hAnsi="Tahoma" w:cs="Tahoma"/>
          <w:sz w:val="20"/>
          <w:szCs w:val="20"/>
        </w:rPr>
        <w:t xml:space="preserve">part of the </w:t>
      </w:r>
      <w:r w:rsidR="00922F10" w:rsidRPr="007F59DB">
        <w:rPr>
          <w:rFonts w:ascii="Tahoma" w:hAnsi="Tahoma" w:cs="Tahoma"/>
          <w:sz w:val="20"/>
          <w:szCs w:val="20"/>
        </w:rPr>
        <w:t xml:space="preserve">advice that </w:t>
      </w:r>
      <w:r w:rsidR="004B5BF2" w:rsidRPr="007F59DB">
        <w:rPr>
          <w:rFonts w:ascii="Tahoma" w:hAnsi="Tahoma" w:cs="Tahoma"/>
          <w:sz w:val="20"/>
          <w:szCs w:val="20"/>
        </w:rPr>
        <w:t xml:space="preserve">stated that </w:t>
      </w:r>
      <w:r w:rsidR="00922F10" w:rsidRPr="007F59DB">
        <w:rPr>
          <w:rFonts w:ascii="Tahoma" w:hAnsi="Tahoma" w:cs="Tahoma"/>
          <w:sz w:val="20"/>
          <w:szCs w:val="20"/>
        </w:rPr>
        <w:t>the Scheme was not in breach of the Act</w:t>
      </w:r>
      <w:r w:rsidRPr="007F59DB">
        <w:rPr>
          <w:rFonts w:ascii="Tahoma" w:hAnsi="Tahoma" w:cs="Tahoma"/>
          <w:sz w:val="20"/>
          <w:szCs w:val="20"/>
        </w:rPr>
        <w:t xml:space="preserve"> and that</w:t>
      </w:r>
      <w:r w:rsidR="005E6CFA" w:rsidRPr="007F59DB">
        <w:rPr>
          <w:rFonts w:ascii="Tahoma" w:hAnsi="Tahoma" w:cs="Tahoma"/>
          <w:sz w:val="20"/>
          <w:szCs w:val="20"/>
        </w:rPr>
        <w:t>,</w:t>
      </w:r>
      <w:r w:rsidRPr="007F59DB">
        <w:rPr>
          <w:rFonts w:ascii="Tahoma" w:hAnsi="Tahoma" w:cs="Tahoma"/>
          <w:sz w:val="20"/>
          <w:szCs w:val="20"/>
        </w:rPr>
        <w:t xml:space="preserve"> as </w:t>
      </w:r>
      <w:r w:rsidR="00922F10" w:rsidRPr="007F59DB">
        <w:rPr>
          <w:rFonts w:ascii="Tahoma" w:hAnsi="Tahoma" w:cs="Tahoma"/>
          <w:sz w:val="20"/>
          <w:szCs w:val="20"/>
        </w:rPr>
        <w:t xml:space="preserve">the Scheme was </w:t>
      </w:r>
      <w:r w:rsidR="004B5BF2" w:rsidRPr="007F59DB">
        <w:rPr>
          <w:rFonts w:ascii="Tahoma" w:hAnsi="Tahoma" w:cs="Tahoma"/>
          <w:sz w:val="20"/>
          <w:szCs w:val="20"/>
        </w:rPr>
        <w:t xml:space="preserve">by now </w:t>
      </w:r>
      <w:r w:rsidR="00922F10" w:rsidRPr="007F59DB">
        <w:rPr>
          <w:rFonts w:ascii="Tahoma" w:hAnsi="Tahoma" w:cs="Tahoma"/>
          <w:sz w:val="20"/>
          <w:szCs w:val="20"/>
        </w:rPr>
        <w:t xml:space="preserve">an embedded practice, they saw no requirement to make any changes. </w:t>
      </w:r>
      <w:r w:rsidR="00C02D5C" w:rsidRPr="007F59DB">
        <w:rPr>
          <w:rFonts w:ascii="Tahoma" w:hAnsi="Tahoma" w:cs="Tahoma"/>
          <w:sz w:val="20"/>
          <w:szCs w:val="20"/>
        </w:rPr>
        <w:t xml:space="preserve"> </w:t>
      </w:r>
      <w:r w:rsidR="00922F10" w:rsidRPr="007F59DB">
        <w:rPr>
          <w:rFonts w:ascii="Tahoma" w:hAnsi="Tahoma" w:cs="Tahoma"/>
          <w:sz w:val="20"/>
          <w:szCs w:val="20"/>
        </w:rPr>
        <w:t xml:space="preserve">Despite the warning, no amendments </w:t>
      </w:r>
      <w:r w:rsidR="00D36EF6" w:rsidRPr="007F59DB">
        <w:rPr>
          <w:rFonts w:ascii="Tahoma" w:hAnsi="Tahoma" w:cs="Tahoma"/>
          <w:sz w:val="20"/>
          <w:szCs w:val="20"/>
        </w:rPr>
        <w:t xml:space="preserve">were </w:t>
      </w:r>
      <w:r w:rsidR="00922F10" w:rsidRPr="007F59DB">
        <w:rPr>
          <w:rFonts w:ascii="Tahoma" w:hAnsi="Tahoma" w:cs="Tahoma"/>
          <w:sz w:val="20"/>
          <w:szCs w:val="20"/>
        </w:rPr>
        <w:t>implemented for the impending 2010/11 budget process.</w:t>
      </w:r>
      <w:r w:rsidR="00922F10" w:rsidRPr="00922F10">
        <w:rPr>
          <w:rFonts w:ascii="Tahoma" w:hAnsi="Tahoma" w:cs="Tahoma"/>
          <w:sz w:val="20"/>
          <w:szCs w:val="20"/>
        </w:rPr>
        <w:t xml:space="preserve">  </w:t>
      </w:r>
    </w:p>
    <w:p w:rsidR="00F42B6E" w:rsidRPr="00B264D5" w:rsidRDefault="00951F71" w:rsidP="008A1A44">
      <w:pPr>
        <w:pStyle w:val="Heading3"/>
        <w:rPr>
          <w:rFonts w:ascii="Tahoma" w:hAnsi="Tahoma" w:cs="Tahoma"/>
        </w:rPr>
      </w:pPr>
      <w:bookmarkStart w:id="24" w:name="_Toc404934967"/>
      <w:r>
        <w:rPr>
          <w:rFonts w:ascii="Tahoma" w:hAnsi="Tahoma" w:cs="Tahoma"/>
        </w:rPr>
        <w:t>3</w:t>
      </w:r>
      <w:r w:rsidR="00300C0B" w:rsidRPr="00B264D5">
        <w:rPr>
          <w:rFonts w:ascii="Tahoma" w:hAnsi="Tahoma" w:cs="Tahoma"/>
        </w:rPr>
        <w:t>.</w:t>
      </w:r>
      <w:r w:rsidR="00AE217A" w:rsidRPr="00B264D5">
        <w:rPr>
          <w:rFonts w:ascii="Tahoma" w:hAnsi="Tahoma" w:cs="Tahoma"/>
        </w:rPr>
        <w:t>6</w:t>
      </w:r>
      <w:r w:rsidR="00300C0B" w:rsidRPr="00B264D5">
        <w:rPr>
          <w:rFonts w:ascii="Tahoma" w:hAnsi="Tahoma" w:cs="Tahoma"/>
        </w:rPr>
        <w:t>.</w:t>
      </w:r>
      <w:r w:rsidR="008A1A44" w:rsidRPr="00B264D5">
        <w:rPr>
          <w:rFonts w:ascii="Tahoma" w:hAnsi="Tahoma" w:cs="Tahoma"/>
        </w:rPr>
        <w:t>2</w:t>
      </w:r>
      <w:r w:rsidR="008A1A44" w:rsidRPr="00B264D5">
        <w:rPr>
          <w:rFonts w:ascii="Tahoma" w:hAnsi="Tahoma" w:cs="Tahoma"/>
        </w:rPr>
        <w:tab/>
        <w:t xml:space="preserve">March 2013 </w:t>
      </w:r>
      <w:r w:rsidR="00EE3613">
        <w:rPr>
          <w:rFonts w:ascii="Tahoma" w:hAnsi="Tahoma" w:cs="Tahoma"/>
        </w:rPr>
        <w:t>a</w:t>
      </w:r>
      <w:r w:rsidR="008A1A44" w:rsidRPr="00B264D5">
        <w:rPr>
          <w:rFonts w:ascii="Tahoma" w:hAnsi="Tahoma" w:cs="Tahoma"/>
        </w:rPr>
        <w:t>dvice</w:t>
      </w:r>
      <w:bookmarkEnd w:id="24"/>
    </w:p>
    <w:p w:rsidR="001F3834" w:rsidRDefault="00375513" w:rsidP="005C67B8">
      <w:pPr>
        <w:jc w:val="both"/>
        <w:rPr>
          <w:rFonts w:ascii="Tahoma" w:hAnsi="Tahoma" w:cs="Tahoma"/>
          <w:sz w:val="20"/>
          <w:szCs w:val="20"/>
        </w:rPr>
      </w:pPr>
      <w:r w:rsidRPr="00375513">
        <w:rPr>
          <w:rFonts w:ascii="Tahoma" w:hAnsi="Tahoma" w:cs="Tahoma"/>
          <w:sz w:val="20"/>
          <w:szCs w:val="20"/>
        </w:rPr>
        <w:t xml:space="preserve">A general election occurred on 27 October 2012, whereby </w:t>
      </w:r>
      <w:r w:rsidR="008902F3">
        <w:rPr>
          <w:rFonts w:ascii="Tahoma" w:hAnsi="Tahoma" w:cs="Tahoma"/>
          <w:sz w:val="20"/>
          <w:szCs w:val="20"/>
        </w:rPr>
        <w:t>three</w:t>
      </w:r>
      <w:r w:rsidR="008902F3" w:rsidRPr="00375513">
        <w:rPr>
          <w:rFonts w:ascii="Tahoma" w:hAnsi="Tahoma" w:cs="Tahoma"/>
          <w:sz w:val="20"/>
          <w:szCs w:val="20"/>
        </w:rPr>
        <w:t xml:space="preserve"> </w:t>
      </w:r>
      <w:r w:rsidRPr="00375513">
        <w:rPr>
          <w:rFonts w:ascii="Tahoma" w:hAnsi="Tahoma" w:cs="Tahoma"/>
          <w:sz w:val="20"/>
          <w:szCs w:val="20"/>
        </w:rPr>
        <w:t xml:space="preserve">new </w:t>
      </w:r>
      <w:r w:rsidR="00BF053D">
        <w:rPr>
          <w:rFonts w:ascii="Tahoma" w:hAnsi="Tahoma" w:cs="Tahoma"/>
          <w:sz w:val="20"/>
          <w:szCs w:val="20"/>
        </w:rPr>
        <w:t xml:space="preserve">ward </w:t>
      </w:r>
      <w:r w:rsidRPr="00375513">
        <w:rPr>
          <w:rFonts w:ascii="Tahoma" w:hAnsi="Tahoma" w:cs="Tahoma"/>
          <w:sz w:val="20"/>
          <w:szCs w:val="20"/>
        </w:rPr>
        <w:t>councillors</w:t>
      </w:r>
      <w:r w:rsidR="00C27B8B">
        <w:rPr>
          <w:rFonts w:ascii="Tahoma" w:hAnsi="Tahoma" w:cs="Tahoma"/>
          <w:sz w:val="20"/>
          <w:szCs w:val="20"/>
        </w:rPr>
        <w:t xml:space="preserve"> were successful</w:t>
      </w:r>
      <w:r w:rsidR="001702A7">
        <w:rPr>
          <w:rFonts w:ascii="Tahoma" w:hAnsi="Tahoma" w:cs="Tahoma"/>
          <w:sz w:val="20"/>
          <w:szCs w:val="20"/>
        </w:rPr>
        <w:t xml:space="preserve">, </w:t>
      </w:r>
      <w:r w:rsidR="00C27B8B">
        <w:rPr>
          <w:rFonts w:ascii="Tahoma" w:hAnsi="Tahoma" w:cs="Tahoma"/>
          <w:sz w:val="20"/>
          <w:szCs w:val="20"/>
        </w:rPr>
        <w:t xml:space="preserve">along with </w:t>
      </w:r>
      <w:r w:rsidR="001702A7">
        <w:rPr>
          <w:rFonts w:ascii="Tahoma" w:hAnsi="Tahoma" w:cs="Tahoma"/>
          <w:sz w:val="20"/>
          <w:szCs w:val="20"/>
        </w:rPr>
        <w:t>a new publicly elected mayor</w:t>
      </w:r>
      <w:r w:rsidRPr="00375513">
        <w:rPr>
          <w:rFonts w:ascii="Tahoma" w:hAnsi="Tahoma" w:cs="Tahoma"/>
          <w:sz w:val="20"/>
          <w:szCs w:val="20"/>
        </w:rPr>
        <w:t>.</w:t>
      </w:r>
      <w:r w:rsidR="001F3834">
        <w:rPr>
          <w:rFonts w:ascii="Tahoma" w:hAnsi="Tahoma" w:cs="Tahoma"/>
          <w:sz w:val="20"/>
          <w:szCs w:val="20"/>
        </w:rPr>
        <w:t xml:space="preserve">  </w:t>
      </w:r>
      <w:r w:rsidR="001F3834" w:rsidRPr="00375513">
        <w:rPr>
          <w:rFonts w:ascii="Tahoma" w:hAnsi="Tahoma" w:cs="Tahoma"/>
          <w:sz w:val="20"/>
          <w:szCs w:val="20"/>
        </w:rPr>
        <w:t xml:space="preserve">Following a review of the Scheme and discussions with senior management, the </w:t>
      </w:r>
      <w:r w:rsidR="00C02D5C">
        <w:rPr>
          <w:rFonts w:ascii="Tahoma" w:hAnsi="Tahoma" w:cs="Tahoma"/>
          <w:sz w:val="20"/>
          <w:szCs w:val="20"/>
        </w:rPr>
        <w:t>M</w:t>
      </w:r>
      <w:r w:rsidR="001F3834" w:rsidRPr="00375513">
        <w:rPr>
          <w:rFonts w:ascii="Tahoma" w:hAnsi="Tahoma" w:cs="Tahoma"/>
          <w:sz w:val="20"/>
          <w:szCs w:val="20"/>
        </w:rPr>
        <w:t>ayor voiced concerns and requested that the Initial Legal Advice be revisited</w:t>
      </w:r>
      <w:r w:rsidR="00AB47AF">
        <w:rPr>
          <w:rFonts w:ascii="Tahoma" w:hAnsi="Tahoma" w:cs="Tahoma"/>
          <w:sz w:val="20"/>
          <w:szCs w:val="20"/>
        </w:rPr>
        <w:t xml:space="preserve"> </w:t>
      </w:r>
      <w:r w:rsidR="005F4815">
        <w:rPr>
          <w:rFonts w:ascii="Tahoma" w:hAnsi="Tahoma" w:cs="Tahoma"/>
          <w:sz w:val="20"/>
          <w:szCs w:val="20"/>
        </w:rPr>
        <w:t>(</w:t>
      </w:r>
      <w:r w:rsidR="00AB47AF">
        <w:rPr>
          <w:rFonts w:ascii="Tahoma" w:hAnsi="Tahoma" w:cs="Tahoma"/>
          <w:sz w:val="20"/>
          <w:szCs w:val="20"/>
        </w:rPr>
        <w:t xml:space="preserve">a fact disputed by ward councillors who </w:t>
      </w:r>
      <w:r w:rsidR="007905AE">
        <w:rPr>
          <w:rFonts w:ascii="Tahoma" w:hAnsi="Tahoma" w:cs="Tahoma"/>
          <w:sz w:val="20"/>
          <w:szCs w:val="20"/>
        </w:rPr>
        <w:t xml:space="preserve">also </w:t>
      </w:r>
      <w:r w:rsidR="00AB47AF">
        <w:rPr>
          <w:rFonts w:ascii="Tahoma" w:hAnsi="Tahoma" w:cs="Tahoma"/>
          <w:sz w:val="20"/>
          <w:szCs w:val="20"/>
        </w:rPr>
        <w:t>claim to have facilitated obtaining further advice</w:t>
      </w:r>
      <w:r w:rsidR="002E77F6">
        <w:rPr>
          <w:rFonts w:ascii="Tahoma" w:hAnsi="Tahoma" w:cs="Tahoma"/>
          <w:sz w:val="20"/>
          <w:szCs w:val="20"/>
        </w:rPr>
        <w:t>,</w:t>
      </w:r>
      <w:r w:rsidR="007905AE">
        <w:rPr>
          <w:rFonts w:ascii="Tahoma" w:hAnsi="Tahoma" w:cs="Tahoma"/>
          <w:sz w:val="20"/>
          <w:szCs w:val="20"/>
        </w:rPr>
        <w:t xml:space="preserve"> “to again ensure that there were no breaches of the … Act.”</w:t>
      </w:r>
      <w:r w:rsidR="005F4815">
        <w:rPr>
          <w:rFonts w:ascii="Tahoma" w:hAnsi="Tahoma" w:cs="Tahoma"/>
          <w:sz w:val="20"/>
          <w:szCs w:val="20"/>
        </w:rPr>
        <w:t>)</w:t>
      </w:r>
      <w:r w:rsidR="00AB47AF">
        <w:rPr>
          <w:rFonts w:ascii="Tahoma" w:hAnsi="Tahoma" w:cs="Tahoma"/>
          <w:sz w:val="20"/>
          <w:szCs w:val="20"/>
        </w:rPr>
        <w:t>.</w:t>
      </w:r>
    </w:p>
    <w:p w:rsidR="002D2158" w:rsidRDefault="00375513" w:rsidP="005C67B8">
      <w:pPr>
        <w:jc w:val="both"/>
        <w:rPr>
          <w:rFonts w:ascii="Tahoma" w:hAnsi="Tahoma" w:cs="Tahoma"/>
          <w:sz w:val="20"/>
          <w:szCs w:val="20"/>
        </w:rPr>
      </w:pPr>
      <w:r w:rsidRPr="00C5177F">
        <w:rPr>
          <w:rFonts w:ascii="Tahoma" w:hAnsi="Tahoma" w:cs="Tahoma"/>
          <w:sz w:val="20"/>
          <w:szCs w:val="20"/>
        </w:rPr>
        <w:t>On 4 March 2013, a second legal advice was provided to Council from the original legal firm (</w:t>
      </w:r>
      <w:r w:rsidR="003E7CDD" w:rsidRPr="00F731DF">
        <w:rPr>
          <w:rFonts w:ascii="Tahoma" w:hAnsi="Tahoma" w:cs="Tahoma"/>
          <w:sz w:val="20"/>
          <w:szCs w:val="20"/>
        </w:rPr>
        <w:t>‘</w:t>
      </w:r>
      <w:r w:rsidRPr="00C5177F">
        <w:rPr>
          <w:rFonts w:ascii="Tahoma" w:hAnsi="Tahoma" w:cs="Tahoma"/>
          <w:b/>
          <w:sz w:val="20"/>
          <w:szCs w:val="20"/>
        </w:rPr>
        <w:t>Second Legal Advice</w:t>
      </w:r>
      <w:r w:rsidR="003E7CDD" w:rsidRPr="00C5177F">
        <w:rPr>
          <w:rFonts w:ascii="Tahoma" w:hAnsi="Tahoma" w:cs="Tahoma"/>
          <w:sz w:val="20"/>
          <w:szCs w:val="20"/>
        </w:rPr>
        <w:t>’</w:t>
      </w:r>
      <w:r w:rsidRPr="00C5177F">
        <w:rPr>
          <w:rFonts w:ascii="Tahoma" w:hAnsi="Tahoma" w:cs="Tahoma"/>
          <w:sz w:val="20"/>
          <w:szCs w:val="20"/>
        </w:rPr>
        <w:t>).</w:t>
      </w:r>
      <w:r w:rsidR="002D2158" w:rsidRPr="00C5177F">
        <w:rPr>
          <w:rFonts w:ascii="Tahoma" w:hAnsi="Tahoma" w:cs="Tahoma"/>
          <w:sz w:val="20"/>
          <w:szCs w:val="20"/>
        </w:rPr>
        <w:t xml:space="preserve">  </w:t>
      </w:r>
      <w:r w:rsidR="00555BA8">
        <w:rPr>
          <w:rFonts w:ascii="Tahoma" w:hAnsi="Tahoma" w:cs="Tahoma"/>
          <w:sz w:val="20"/>
          <w:szCs w:val="20"/>
        </w:rPr>
        <w:t xml:space="preserve"> </w:t>
      </w:r>
      <w:r w:rsidR="00563B53">
        <w:rPr>
          <w:rFonts w:ascii="Tahoma" w:hAnsi="Tahoma" w:cs="Tahoma"/>
          <w:sz w:val="20"/>
          <w:szCs w:val="20"/>
        </w:rPr>
        <w:t xml:space="preserve">  </w:t>
      </w:r>
      <w:r w:rsidR="001F0BCC">
        <w:rPr>
          <w:rFonts w:ascii="Tahoma" w:hAnsi="Tahoma" w:cs="Tahoma"/>
          <w:sz w:val="20"/>
          <w:szCs w:val="20"/>
        </w:rPr>
        <w:t xml:space="preserve"> </w:t>
      </w:r>
      <w:r w:rsidR="002D2158">
        <w:rPr>
          <w:rFonts w:ascii="Tahoma" w:hAnsi="Tahoma" w:cs="Tahoma"/>
          <w:sz w:val="20"/>
          <w:szCs w:val="20"/>
        </w:rPr>
        <w:t xml:space="preserve">  </w:t>
      </w:r>
    </w:p>
    <w:p w:rsidR="00375513" w:rsidRPr="007F59DB" w:rsidRDefault="00375513" w:rsidP="005C67B8">
      <w:pPr>
        <w:jc w:val="both"/>
        <w:rPr>
          <w:rFonts w:ascii="Tahoma" w:hAnsi="Tahoma" w:cs="Tahoma"/>
          <w:sz w:val="20"/>
          <w:szCs w:val="20"/>
        </w:rPr>
      </w:pPr>
      <w:r w:rsidRPr="007F59DB">
        <w:rPr>
          <w:rFonts w:ascii="Tahoma" w:hAnsi="Tahoma" w:cs="Tahoma"/>
          <w:sz w:val="20"/>
          <w:szCs w:val="20"/>
        </w:rPr>
        <w:t xml:space="preserve">The Second Legal Advice </w:t>
      </w:r>
      <w:r w:rsidR="00716C86" w:rsidRPr="007F59DB">
        <w:rPr>
          <w:rFonts w:ascii="Tahoma" w:hAnsi="Tahoma" w:cs="Tahoma"/>
          <w:sz w:val="20"/>
          <w:szCs w:val="20"/>
        </w:rPr>
        <w:t>fully</w:t>
      </w:r>
      <w:r w:rsidRPr="007F59DB">
        <w:rPr>
          <w:rFonts w:ascii="Tahoma" w:hAnsi="Tahoma" w:cs="Tahoma"/>
          <w:sz w:val="20"/>
          <w:szCs w:val="20"/>
        </w:rPr>
        <w:t xml:space="preserve"> endorsed the Initial Legal Advice, stating that it, “accurately reflected the position at law, which is that the Scheme is not consistent with a Councillor’s functions, and conflicts with the obligation to ensure efficient and equitable use of resources</w:t>
      </w:r>
      <w:r w:rsidR="00C02D5C" w:rsidRPr="007F59DB">
        <w:rPr>
          <w:rFonts w:ascii="Tahoma" w:hAnsi="Tahoma" w:cs="Tahoma"/>
          <w:sz w:val="20"/>
          <w:szCs w:val="20"/>
        </w:rPr>
        <w:t>.</w:t>
      </w:r>
      <w:r w:rsidRPr="007F59DB">
        <w:rPr>
          <w:rFonts w:ascii="Tahoma" w:hAnsi="Tahoma" w:cs="Tahoma"/>
          <w:sz w:val="20"/>
          <w:szCs w:val="20"/>
        </w:rPr>
        <w:t>”</w:t>
      </w:r>
    </w:p>
    <w:p w:rsidR="00375513" w:rsidRPr="007F59DB" w:rsidRDefault="00375513" w:rsidP="005C67B8">
      <w:pPr>
        <w:jc w:val="both"/>
        <w:rPr>
          <w:rFonts w:ascii="Tahoma" w:hAnsi="Tahoma" w:cs="Tahoma"/>
          <w:sz w:val="20"/>
          <w:szCs w:val="20"/>
        </w:rPr>
      </w:pPr>
      <w:r w:rsidRPr="007F59DB">
        <w:rPr>
          <w:rFonts w:ascii="Tahoma" w:hAnsi="Tahoma" w:cs="Tahoma"/>
          <w:sz w:val="20"/>
          <w:szCs w:val="20"/>
        </w:rPr>
        <w:t>The Second Legal Advice stated that:</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“To reinforce the earlier advice, which obviously, as the practice has continued, has not been accepted on its face value, I raise for consideration the following further issues</w:t>
      </w:r>
      <w:r w:rsidR="00C02D5C" w:rsidRPr="007F59DB">
        <w:rPr>
          <w:rFonts w:ascii="Tahoma" w:hAnsi="Tahoma" w:cs="Tahoma"/>
          <w:sz w:val="20"/>
          <w:szCs w:val="20"/>
        </w:rPr>
        <w:t xml:space="preserve"> …</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First, the Act imposes obligations on council and councillors to ‘...achieve best outcomes for the local community...’ In this sense, the community is clearly not a ward, but the whole of the municipal district. </w:t>
      </w:r>
      <w:r w:rsidR="00C02D5C" w:rsidRPr="007F59DB">
        <w:rPr>
          <w:rFonts w:ascii="Tahoma" w:hAnsi="Tahoma" w:cs="Tahoma"/>
          <w:sz w:val="20"/>
          <w:szCs w:val="20"/>
        </w:rPr>
        <w:t xml:space="preserve"> </w:t>
      </w:r>
      <w:r w:rsidRPr="007F59DB">
        <w:rPr>
          <w:rFonts w:ascii="Tahoma" w:hAnsi="Tahoma" w:cs="Tahoma"/>
          <w:sz w:val="20"/>
          <w:szCs w:val="20"/>
        </w:rPr>
        <w:t xml:space="preserve">It is arguable that where a significant expenditure is tied to a particular ward it cannot be said that the funds are being allocated purely for the </w:t>
      </w:r>
      <w:r w:rsidR="000E1DC7">
        <w:rPr>
          <w:rFonts w:ascii="Tahoma" w:hAnsi="Tahoma" w:cs="Tahoma"/>
          <w:sz w:val="20"/>
          <w:szCs w:val="20"/>
        </w:rPr>
        <w:t xml:space="preserve">benefit of the whole community.  </w:t>
      </w:r>
      <w:r w:rsidRPr="007F59DB">
        <w:rPr>
          <w:rFonts w:ascii="Tahoma" w:hAnsi="Tahoma" w:cs="Tahoma"/>
          <w:sz w:val="20"/>
          <w:szCs w:val="20"/>
        </w:rPr>
        <w:t xml:space="preserve">It is my understanding that service provision and the needs across the municipal </w:t>
      </w:r>
      <w:r w:rsidR="00C02D5C" w:rsidRPr="007F59DB">
        <w:rPr>
          <w:rFonts w:ascii="Tahoma" w:hAnsi="Tahoma" w:cs="Tahoma"/>
          <w:sz w:val="20"/>
          <w:szCs w:val="20"/>
        </w:rPr>
        <w:t>(</w:t>
      </w:r>
      <w:r w:rsidRPr="007F59DB">
        <w:rPr>
          <w:rFonts w:ascii="Tahoma" w:hAnsi="Tahoma" w:cs="Tahoma"/>
          <w:sz w:val="20"/>
          <w:szCs w:val="20"/>
        </w:rPr>
        <w:t>sic</w:t>
      </w:r>
      <w:r w:rsidR="00C02D5C" w:rsidRPr="007F59DB">
        <w:rPr>
          <w:rFonts w:ascii="Tahoma" w:hAnsi="Tahoma" w:cs="Tahoma"/>
          <w:sz w:val="20"/>
          <w:szCs w:val="20"/>
        </w:rPr>
        <w:t>)</w:t>
      </w:r>
      <w:r w:rsidRPr="007F59DB">
        <w:rPr>
          <w:rFonts w:ascii="Tahoma" w:hAnsi="Tahoma" w:cs="Tahoma"/>
          <w:sz w:val="20"/>
          <w:szCs w:val="20"/>
        </w:rPr>
        <w:t xml:space="preserve"> are not being distributed equally.</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Secondly, I think it imperative given the underlying obligations of councils and councillors under the Act, that at all times they should act in accordance with the intent of the legislation. </w:t>
      </w:r>
      <w:r w:rsidR="00C02D5C" w:rsidRPr="007F59DB">
        <w:rPr>
          <w:rFonts w:ascii="Tahoma" w:hAnsi="Tahoma" w:cs="Tahoma"/>
          <w:sz w:val="20"/>
          <w:szCs w:val="20"/>
        </w:rPr>
        <w:t xml:space="preserve"> </w:t>
      </w:r>
      <w:r w:rsidRPr="007F59DB">
        <w:rPr>
          <w:rFonts w:ascii="Tahoma" w:hAnsi="Tahoma" w:cs="Tahoma"/>
          <w:sz w:val="20"/>
          <w:szCs w:val="20"/>
        </w:rPr>
        <w:t xml:space="preserve">To rely on a narrow legalistic interpretation is not necessarily appropriate. </w:t>
      </w:r>
      <w:r w:rsidR="00C02D5C" w:rsidRPr="007F59DB">
        <w:rPr>
          <w:rFonts w:ascii="Tahoma" w:hAnsi="Tahoma" w:cs="Tahoma"/>
          <w:sz w:val="20"/>
          <w:szCs w:val="20"/>
        </w:rPr>
        <w:t xml:space="preserve"> </w:t>
      </w:r>
      <w:r w:rsidRPr="007F59DB">
        <w:rPr>
          <w:rFonts w:ascii="Tahoma" w:hAnsi="Tahoma" w:cs="Tahoma"/>
          <w:sz w:val="20"/>
          <w:szCs w:val="20"/>
        </w:rPr>
        <w:t>In particular, reliance should not be placed on comments such as that contained in [First Legal Advice] that ‘...</w:t>
      </w:r>
      <w:r w:rsidR="00C02D5C" w:rsidRPr="007F59DB">
        <w:rPr>
          <w:rFonts w:ascii="Tahoma" w:hAnsi="Tahoma" w:cs="Tahoma"/>
          <w:sz w:val="20"/>
          <w:szCs w:val="20"/>
        </w:rPr>
        <w:t xml:space="preserve"> </w:t>
      </w:r>
      <w:r w:rsidRPr="007F59DB">
        <w:rPr>
          <w:rFonts w:ascii="Tahoma" w:hAnsi="Tahoma" w:cs="Tahoma"/>
          <w:sz w:val="20"/>
          <w:szCs w:val="20"/>
        </w:rPr>
        <w:t>the practice</w:t>
      </w:r>
      <w:r w:rsidR="00C02D5C" w:rsidRPr="007F59DB">
        <w:rPr>
          <w:rFonts w:ascii="Tahoma" w:hAnsi="Tahoma" w:cs="Tahoma"/>
          <w:sz w:val="20"/>
          <w:szCs w:val="20"/>
        </w:rPr>
        <w:t xml:space="preserve"> </w:t>
      </w:r>
      <w:r w:rsidRPr="007F59DB">
        <w:rPr>
          <w:rFonts w:ascii="Tahoma" w:hAnsi="Tahoma" w:cs="Tahoma"/>
          <w:sz w:val="20"/>
          <w:szCs w:val="20"/>
        </w:rPr>
        <w:t>...</w:t>
      </w:r>
      <w:r w:rsidR="00C02D5C" w:rsidRPr="007F59DB">
        <w:rPr>
          <w:rFonts w:ascii="Tahoma" w:hAnsi="Tahoma" w:cs="Tahoma"/>
          <w:sz w:val="20"/>
          <w:szCs w:val="20"/>
        </w:rPr>
        <w:t xml:space="preserve"> </w:t>
      </w:r>
      <w:r w:rsidRPr="007F59DB">
        <w:rPr>
          <w:rFonts w:ascii="Tahoma" w:hAnsi="Tahoma" w:cs="Tahoma"/>
          <w:sz w:val="20"/>
          <w:szCs w:val="20"/>
        </w:rPr>
        <w:t xml:space="preserve">is I believe, not in breach of any statutory procedural requirement...’ </w:t>
      </w:r>
      <w:r w:rsidR="00C02D5C" w:rsidRPr="007F59DB">
        <w:rPr>
          <w:rFonts w:ascii="Tahoma" w:hAnsi="Tahoma" w:cs="Tahoma"/>
          <w:sz w:val="20"/>
          <w:szCs w:val="20"/>
        </w:rPr>
        <w:t xml:space="preserve"> </w:t>
      </w:r>
      <w:r w:rsidRPr="007F59DB">
        <w:rPr>
          <w:rFonts w:ascii="Tahoma" w:hAnsi="Tahoma" w:cs="Tahoma"/>
          <w:sz w:val="20"/>
          <w:szCs w:val="20"/>
        </w:rPr>
        <w:t>Rather, the council should be guided by principles such as those expressed by the Victorian State Ombudsman Mr GE Brouwer in his report to the Victorian Parliament in relation to the alleged improper conduct of councillors at Brimbank City Council published in May 2009 (</w:t>
      </w:r>
      <w:r w:rsidRPr="007F59DB">
        <w:rPr>
          <w:rFonts w:ascii="Tahoma" w:hAnsi="Tahoma" w:cs="Tahoma"/>
          <w:b/>
          <w:sz w:val="20"/>
          <w:szCs w:val="20"/>
        </w:rPr>
        <w:t>‘Brimbank Report’</w:t>
      </w:r>
      <w:r w:rsidRPr="007F59DB">
        <w:rPr>
          <w:rFonts w:ascii="Tahoma" w:hAnsi="Tahoma" w:cs="Tahoma"/>
          <w:sz w:val="20"/>
          <w:szCs w:val="20"/>
        </w:rPr>
        <w:t>) where he indicated concern that councillors ‘...failed to recognise the broader ethical obligations of public officers</w:t>
      </w:r>
      <w:r w:rsidR="00C02D5C" w:rsidRPr="007F59DB">
        <w:rPr>
          <w:rFonts w:ascii="Tahoma" w:hAnsi="Tahoma" w:cs="Tahoma"/>
          <w:sz w:val="20"/>
          <w:szCs w:val="20"/>
        </w:rPr>
        <w:t xml:space="preserve"> </w:t>
      </w:r>
      <w:r w:rsidRPr="007F59DB">
        <w:rPr>
          <w:rFonts w:ascii="Tahoma" w:hAnsi="Tahoma" w:cs="Tahoma"/>
          <w:sz w:val="20"/>
          <w:szCs w:val="20"/>
        </w:rPr>
        <w:t>...</w:t>
      </w:r>
      <w:r w:rsidR="00C02D5C" w:rsidRPr="007F59DB">
        <w:rPr>
          <w:rFonts w:ascii="Tahoma" w:hAnsi="Tahoma" w:cs="Tahoma"/>
          <w:sz w:val="20"/>
          <w:szCs w:val="20"/>
        </w:rPr>
        <w:t xml:space="preserve"> </w:t>
      </w:r>
      <w:r w:rsidRPr="007F59DB">
        <w:rPr>
          <w:rFonts w:ascii="Tahoma" w:hAnsi="Tahoma" w:cs="Tahoma"/>
          <w:sz w:val="20"/>
          <w:szCs w:val="20"/>
        </w:rPr>
        <w:t>preferring instead to rely on a narrow interpreta</w:t>
      </w:r>
      <w:r w:rsidR="0030286D" w:rsidRPr="007F59DB">
        <w:rPr>
          <w:rFonts w:ascii="Tahoma" w:hAnsi="Tahoma" w:cs="Tahoma"/>
          <w:sz w:val="20"/>
          <w:szCs w:val="20"/>
        </w:rPr>
        <w:t xml:space="preserve">tion </w:t>
      </w:r>
      <w:r w:rsidRPr="007F59DB">
        <w:rPr>
          <w:rFonts w:ascii="Tahoma" w:hAnsi="Tahoma" w:cs="Tahoma"/>
          <w:sz w:val="20"/>
          <w:szCs w:val="20"/>
        </w:rPr>
        <w:t>...</w:t>
      </w:r>
      <w:r w:rsidR="0030286D" w:rsidRPr="007F59DB">
        <w:rPr>
          <w:rFonts w:ascii="Tahoma" w:hAnsi="Tahoma" w:cs="Tahoma"/>
          <w:sz w:val="20"/>
          <w:szCs w:val="20"/>
        </w:rPr>
        <w:t xml:space="preserve"> </w:t>
      </w:r>
      <w:r w:rsidRPr="007F59DB">
        <w:rPr>
          <w:rFonts w:ascii="Tahoma" w:hAnsi="Tahoma" w:cs="Tahoma"/>
          <w:sz w:val="20"/>
          <w:szCs w:val="20"/>
        </w:rPr>
        <w:t>and limited legislative provisions</w:t>
      </w:r>
      <w:r w:rsidR="00C02D5C" w:rsidRPr="007F59DB">
        <w:rPr>
          <w:rFonts w:ascii="Tahoma" w:hAnsi="Tahoma" w:cs="Tahoma"/>
          <w:sz w:val="20"/>
          <w:szCs w:val="20"/>
        </w:rPr>
        <w:t xml:space="preserve"> </w:t>
      </w:r>
      <w:r w:rsidRPr="007F59DB">
        <w:rPr>
          <w:rFonts w:ascii="Tahoma" w:hAnsi="Tahoma" w:cs="Tahoma"/>
          <w:sz w:val="20"/>
          <w:szCs w:val="20"/>
        </w:rPr>
        <w:t>...</w:t>
      </w:r>
    </w:p>
    <w:p w:rsidR="00375513" w:rsidRPr="007F59DB" w:rsidRDefault="00375513" w:rsidP="00C80883">
      <w:pPr>
        <w:ind w:left="720"/>
        <w:jc w:val="both"/>
        <w:rPr>
          <w:rFonts w:ascii="Tahoma" w:hAnsi="Tahoma" w:cs="Tahoma"/>
          <w:sz w:val="20"/>
          <w:szCs w:val="20"/>
        </w:rPr>
      </w:pPr>
      <w:r w:rsidRPr="007F59DB">
        <w:rPr>
          <w:rFonts w:ascii="Tahoma" w:hAnsi="Tahoma" w:cs="Tahoma"/>
          <w:sz w:val="20"/>
          <w:szCs w:val="20"/>
        </w:rPr>
        <w:t>In summary … the council and the councillors should at all times in any matter act in accordance with the spirit and intent of the legislation, which in this instance is fully explained in the Initial Legal Advice.”</w:t>
      </w:r>
    </w:p>
    <w:p w:rsidR="00375513" w:rsidRPr="007F59DB" w:rsidRDefault="00C02D5C" w:rsidP="005C67B8">
      <w:pPr>
        <w:jc w:val="both"/>
        <w:rPr>
          <w:rFonts w:ascii="Tahoma" w:hAnsi="Tahoma" w:cs="Tahoma"/>
          <w:sz w:val="20"/>
          <w:szCs w:val="20"/>
        </w:rPr>
      </w:pPr>
      <w:r w:rsidRPr="007F59DB">
        <w:rPr>
          <w:rFonts w:ascii="Tahoma" w:hAnsi="Tahoma" w:cs="Tahoma"/>
          <w:sz w:val="20"/>
          <w:szCs w:val="20"/>
        </w:rPr>
        <w:t>The Second Legal Advice also put forward the following issues of concern</w:t>
      </w:r>
      <w:r w:rsidR="00375513" w:rsidRPr="007F59DB">
        <w:rPr>
          <w:rFonts w:ascii="Tahoma" w:hAnsi="Tahoma" w:cs="Tahoma"/>
          <w:sz w:val="20"/>
          <w:szCs w:val="20"/>
        </w:rPr>
        <w:t>:</w:t>
      </w:r>
    </w:p>
    <w:p w:rsidR="009D3C0F" w:rsidRPr="007F59DB" w:rsidRDefault="00375513" w:rsidP="0036241A">
      <w:pPr>
        <w:numPr>
          <w:ilvl w:val="0"/>
          <w:numId w:val="18"/>
        </w:numPr>
        <w:spacing w:before="120" w:line="240" w:lineRule="auto"/>
        <w:ind w:left="1434" w:hanging="357"/>
        <w:jc w:val="both"/>
        <w:rPr>
          <w:rFonts w:ascii="Tahoma" w:hAnsi="Tahoma" w:cs="Tahoma"/>
          <w:sz w:val="20"/>
          <w:szCs w:val="20"/>
        </w:rPr>
      </w:pPr>
      <w:r w:rsidRPr="007F59DB">
        <w:rPr>
          <w:rFonts w:ascii="Tahoma" w:hAnsi="Tahoma" w:cs="Tahoma"/>
          <w:sz w:val="20"/>
          <w:szCs w:val="20"/>
        </w:rPr>
        <w:t>“</w:t>
      </w:r>
      <w:r w:rsidR="00C02D5C" w:rsidRPr="007F59DB">
        <w:rPr>
          <w:rFonts w:ascii="Tahoma" w:hAnsi="Tahoma" w:cs="Tahoma"/>
          <w:sz w:val="20"/>
          <w:szCs w:val="20"/>
        </w:rPr>
        <w:t xml:space="preserve">… </w:t>
      </w:r>
      <w:r w:rsidRPr="007F59DB">
        <w:rPr>
          <w:rFonts w:ascii="Tahoma" w:hAnsi="Tahoma" w:cs="Tahoma"/>
          <w:sz w:val="20"/>
          <w:szCs w:val="20"/>
        </w:rPr>
        <w:t>reputational risk to all parties concerned should the practice continue, and is ultimately queried, regardless of whether it is found to be legal;</w:t>
      </w:r>
    </w:p>
    <w:p w:rsidR="00375513" w:rsidRPr="007F59DB" w:rsidRDefault="00375513" w:rsidP="0036241A">
      <w:pPr>
        <w:numPr>
          <w:ilvl w:val="0"/>
          <w:numId w:val="18"/>
        </w:numPr>
        <w:spacing w:before="120" w:line="240" w:lineRule="auto"/>
        <w:ind w:left="1434" w:hanging="357"/>
        <w:jc w:val="both"/>
        <w:rPr>
          <w:rFonts w:ascii="Tahoma" w:hAnsi="Tahoma" w:cs="Tahoma"/>
          <w:sz w:val="20"/>
          <w:szCs w:val="20"/>
        </w:rPr>
      </w:pPr>
      <w:r w:rsidRPr="007F59DB">
        <w:rPr>
          <w:rFonts w:ascii="Tahoma" w:hAnsi="Tahoma" w:cs="Tahoma"/>
          <w:sz w:val="20"/>
          <w:szCs w:val="20"/>
        </w:rPr>
        <w:t xml:space="preserve">that expenditure is not employed in existing Council assets, as funds are allocated to things such as building works for non Council owned and operated sporting clubs or venues. </w:t>
      </w:r>
      <w:r w:rsidR="00EE53BE" w:rsidRPr="007F59DB">
        <w:rPr>
          <w:rFonts w:ascii="Tahoma" w:hAnsi="Tahoma" w:cs="Tahoma"/>
          <w:sz w:val="20"/>
          <w:szCs w:val="20"/>
        </w:rPr>
        <w:t xml:space="preserve"> </w:t>
      </w:r>
      <w:r w:rsidRPr="007F59DB">
        <w:rPr>
          <w:rFonts w:ascii="Tahoma" w:hAnsi="Tahoma" w:cs="Tahoma"/>
          <w:sz w:val="20"/>
          <w:szCs w:val="20"/>
        </w:rPr>
        <w:t xml:space="preserve">There is a perceived difficulty in the way in which the merit of such applications can be gauged across the community, particularly where not all organisations may be aware of the ability to attract such funding. </w:t>
      </w:r>
      <w:r w:rsidR="00EE53BE" w:rsidRPr="007F59DB">
        <w:rPr>
          <w:rFonts w:ascii="Tahoma" w:hAnsi="Tahoma" w:cs="Tahoma"/>
          <w:sz w:val="20"/>
          <w:szCs w:val="20"/>
        </w:rPr>
        <w:t xml:space="preserve"> </w:t>
      </w:r>
      <w:r w:rsidRPr="007F59DB">
        <w:rPr>
          <w:rFonts w:ascii="Tahoma" w:hAnsi="Tahoma" w:cs="Tahoma"/>
          <w:sz w:val="20"/>
          <w:szCs w:val="20"/>
        </w:rPr>
        <w:t>As such, there remains a real risk that this type of expenditure does not meet the objectives of a Council under the Act;</w:t>
      </w:r>
    </w:p>
    <w:p w:rsidR="00375513" w:rsidRPr="00375513" w:rsidRDefault="00375513" w:rsidP="0036241A">
      <w:pPr>
        <w:numPr>
          <w:ilvl w:val="0"/>
          <w:numId w:val="18"/>
        </w:numPr>
        <w:spacing w:before="120" w:line="240" w:lineRule="auto"/>
        <w:ind w:left="1434" w:hanging="357"/>
        <w:jc w:val="both"/>
        <w:rPr>
          <w:rFonts w:ascii="Tahoma" w:hAnsi="Tahoma" w:cs="Tahoma"/>
          <w:sz w:val="20"/>
          <w:szCs w:val="20"/>
        </w:rPr>
      </w:pPr>
      <w:r w:rsidRPr="007F59DB">
        <w:rPr>
          <w:rFonts w:ascii="Tahoma" w:hAnsi="Tahoma" w:cs="Tahoma"/>
          <w:sz w:val="20"/>
          <w:szCs w:val="20"/>
        </w:rPr>
        <w:t xml:space="preserve">previous instructions indicated that it is the practice to require the successful recipient of such funding to lodge an application for funding, and to go through an acquittal process. </w:t>
      </w:r>
      <w:r w:rsidR="00EE53BE" w:rsidRPr="007F59DB">
        <w:rPr>
          <w:rFonts w:ascii="Tahoma" w:hAnsi="Tahoma" w:cs="Tahoma"/>
          <w:sz w:val="20"/>
          <w:szCs w:val="20"/>
        </w:rPr>
        <w:t xml:space="preserve"> </w:t>
      </w:r>
      <w:r w:rsidRPr="007F59DB">
        <w:rPr>
          <w:rFonts w:ascii="Tahoma" w:hAnsi="Tahoma" w:cs="Tahoma"/>
          <w:sz w:val="20"/>
          <w:szCs w:val="20"/>
        </w:rPr>
        <w:t xml:space="preserve">However in most cases (if not all) this is after the budgetary allocation process has been completed. </w:t>
      </w:r>
      <w:r w:rsidR="00EE53BE" w:rsidRPr="007F59DB">
        <w:rPr>
          <w:rFonts w:ascii="Tahoma" w:hAnsi="Tahoma" w:cs="Tahoma"/>
          <w:sz w:val="20"/>
          <w:szCs w:val="20"/>
        </w:rPr>
        <w:t xml:space="preserve"> </w:t>
      </w:r>
      <w:r w:rsidRPr="007F59DB">
        <w:rPr>
          <w:rFonts w:ascii="Tahoma" w:hAnsi="Tahoma" w:cs="Tahoma"/>
          <w:sz w:val="20"/>
          <w:szCs w:val="20"/>
        </w:rPr>
        <w:t xml:space="preserve">This is not a desirable practice from a probity perspective. </w:t>
      </w:r>
      <w:r w:rsidR="00EE53BE" w:rsidRPr="007F59DB">
        <w:rPr>
          <w:rFonts w:ascii="Tahoma" w:hAnsi="Tahoma" w:cs="Tahoma"/>
          <w:sz w:val="20"/>
          <w:szCs w:val="20"/>
        </w:rPr>
        <w:t xml:space="preserve"> </w:t>
      </w:r>
      <w:r w:rsidRPr="007F59DB">
        <w:rPr>
          <w:rFonts w:ascii="Tahoma" w:hAnsi="Tahoma" w:cs="Tahoma"/>
          <w:sz w:val="20"/>
          <w:szCs w:val="20"/>
        </w:rPr>
        <w:t xml:space="preserve">In addition, the practice of frequently diverting previously allocated funds to other projects, which is effected by Council resolution, from a notice of motion by the relevant councillor, is not reflective of good process and in fact undermines the integrity of the budget process and its compliance with the Act. </w:t>
      </w:r>
      <w:r w:rsidR="00EE53BE" w:rsidRPr="007F59DB">
        <w:rPr>
          <w:rFonts w:ascii="Tahoma" w:hAnsi="Tahoma" w:cs="Tahoma"/>
          <w:sz w:val="20"/>
          <w:szCs w:val="20"/>
        </w:rPr>
        <w:t xml:space="preserve"> </w:t>
      </w:r>
      <w:r w:rsidRPr="007F59DB">
        <w:rPr>
          <w:rFonts w:ascii="Tahoma" w:hAnsi="Tahoma" w:cs="Tahoma"/>
          <w:sz w:val="20"/>
          <w:szCs w:val="20"/>
        </w:rPr>
        <w:t xml:space="preserve">This further emphasises the expressed concern in relation to the current practice.” </w:t>
      </w:r>
      <w:r w:rsidRPr="00375513">
        <w:rPr>
          <w:rFonts w:ascii="Tahoma" w:hAnsi="Tahoma" w:cs="Tahoma"/>
          <w:sz w:val="20"/>
          <w:szCs w:val="20"/>
        </w:rPr>
        <w:t xml:space="preserve">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The Second Legal Advice concluded:</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“Finally, whilst I am in no way thinking that there is impropriety … I think it is instructive to refer to a number of other observations made by the Ombudsman in the [Brimbank Report]. </w:t>
      </w:r>
      <w:r w:rsidR="00EE53BE" w:rsidRPr="007F59DB">
        <w:rPr>
          <w:rFonts w:ascii="Tahoma" w:hAnsi="Tahoma" w:cs="Tahoma"/>
          <w:sz w:val="20"/>
          <w:szCs w:val="20"/>
        </w:rPr>
        <w:t xml:space="preserve"> </w:t>
      </w:r>
      <w:r w:rsidRPr="007F59DB">
        <w:rPr>
          <w:rFonts w:ascii="Tahoma" w:hAnsi="Tahoma" w:cs="Tahoma"/>
          <w:sz w:val="20"/>
          <w:szCs w:val="20"/>
        </w:rPr>
        <w:t xml:space="preserve">First, the [Brimbank Report] reinforced the obligation of a Councillor to make objective and independent decisions in the interests of the whole community, and secondly criticised councillors for voting in a block, even when the relevant decision was not necessarily in the required best interests of the community. </w:t>
      </w:r>
      <w:r w:rsidR="00EE53BE" w:rsidRPr="007F59DB">
        <w:rPr>
          <w:rFonts w:ascii="Tahoma" w:hAnsi="Tahoma" w:cs="Tahoma"/>
          <w:sz w:val="20"/>
          <w:szCs w:val="20"/>
        </w:rPr>
        <w:t xml:space="preserve"> </w:t>
      </w:r>
      <w:r w:rsidRPr="007F59DB">
        <w:rPr>
          <w:rFonts w:ascii="Tahoma" w:hAnsi="Tahoma" w:cs="Tahoma"/>
          <w:sz w:val="20"/>
          <w:szCs w:val="20"/>
        </w:rPr>
        <w:t xml:space="preserve">[Also, with] the Councillors effectively agreeing on this level of expenditure, and voting to support recommendations of others, they can be seen to have both pre-judged issues, not determining them on their merits, and/or are not necessarily acting in the best interests of their community, bearing in mind that it is the whole community.” </w:t>
      </w:r>
    </w:p>
    <w:p w:rsidR="004E77AA" w:rsidRDefault="004E77AA" w:rsidP="005C67B8">
      <w:pPr>
        <w:jc w:val="both"/>
        <w:rPr>
          <w:rFonts w:ascii="Tahoma" w:hAnsi="Tahoma" w:cs="Tahoma"/>
          <w:sz w:val="20"/>
          <w:szCs w:val="20"/>
        </w:rPr>
      </w:pPr>
      <w:r>
        <w:rPr>
          <w:rFonts w:ascii="Tahoma" w:hAnsi="Tahoma" w:cs="Tahoma"/>
          <w:sz w:val="20"/>
          <w:szCs w:val="20"/>
        </w:rPr>
        <w:t xml:space="preserve">The Inspectorate could not confirm whether ward councillors elected in October 2012 were formally advised of the issues previously raised in regard to the operation of the Scheme.  </w:t>
      </w:r>
      <w:r w:rsidR="00D4614A">
        <w:rPr>
          <w:rFonts w:ascii="Tahoma" w:hAnsi="Tahoma" w:cs="Tahoma"/>
          <w:sz w:val="20"/>
          <w:szCs w:val="20"/>
        </w:rPr>
        <w:t xml:space="preserve">However, </w:t>
      </w:r>
      <w:r w:rsidR="00833365">
        <w:rPr>
          <w:rFonts w:ascii="Tahoma" w:hAnsi="Tahoma" w:cs="Tahoma"/>
          <w:sz w:val="20"/>
          <w:szCs w:val="20"/>
        </w:rPr>
        <w:t xml:space="preserve">a </w:t>
      </w:r>
      <w:r w:rsidR="00D4614A">
        <w:rPr>
          <w:rFonts w:ascii="Tahoma" w:hAnsi="Tahoma" w:cs="Tahoma"/>
          <w:sz w:val="20"/>
          <w:szCs w:val="20"/>
        </w:rPr>
        <w:t>w</w:t>
      </w:r>
      <w:r>
        <w:rPr>
          <w:rFonts w:ascii="Tahoma" w:hAnsi="Tahoma" w:cs="Tahoma"/>
          <w:sz w:val="20"/>
          <w:szCs w:val="20"/>
        </w:rPr>
        <w:t>ard councillors elected at that time ha</w:t>
      </w:r>
      <w:r w:rsidR="00833365">
        <w:rPr>
          <w:rFonts w:ascii="Tahoma" w:hAnsi="Tahoma" w:cs="Tahoma"/>
          <w:sz w:val="20"/>
          <w:szCs w:val="20"/>
        </w:rPr>
        <w:t>s</w:t>
      </w:r>
      <w:r>
        <w:rPr>
          <w:rFonts w:ascii="Tahoma" w:hAnsi="Tahoma" w:cs="Tahoma"/>
          <w:sz w:val="20"/>
          <w:szCs w:val="20"/>
        </w:rPr>
        <w:t xml:space="preserve"> </w:t>
      </w:r>
      <w:r w:rsidR="00A358B6">
        <w:rPr>
          <w:rFonts w:ascii="Tahoma" w:hAnsi="Tahoma" w:cs="Tahoma"/>
          <w:sz w:val="20"/>
          <w:szCs w:val="20"/>
        </w:rPr>
        <w:t>informed the Inspectorate</w:t>
      </w:r>
      <w:r>
        <w:rPr>
          <w:rFonts w:ascii="Tahoma" w:hAnsi="Tahoma" w:cs="Tahoma"/>
          <w:sz w:val="20"/>
          <w:szCs w:val="20"/>
        </w:rPr>
        <w:t xml:space="preserve"> that they were not advised by Council officers of </w:t>
      </w:r>
      <w:r w:rsidR="00787669">
        <w:rPr>
          <w:rFonts w:ascii="Tahoma" w:hAnsi="Tahoma" w:cs="Tahoma"/>
          <w:sz w:val="20"/>
          <w:szCs w:val="20"/>
        </w:rPr>
        <w:t>previous</w:t>
      </w:r>
      <w:r>
        <w:rPr>
          <w:rFonts w:ascii="Tahoma" w:hAnsi="Tahoma" w:cs="Tahoma"/>
          <w:sz w:val="20"/>
          <w:szCs w:val="20"/>
        </w:rPr>
        <w:t xml:space="preserve"> concerns, and </w:t>
      </w:r>
      <w:r w:rsidR="00D4614A">
        <w:rPr>
          <w:rFonts w:ascii="Tahoma" w:hAnsi="Tahoma" w:cs="Tahoma"/>
          <w:sz w:val="20"/>
          <w:szCs w:val="20"/>
        </w:rPr>
        <w:t>simply adhered to</w:t>
      </w:r>
      <w:r>
        <w:rPr>
          <w:rFonts w:ascii="Tahoma" w:hAnsi="Tahoma" w:cs="Tahoma"/>
          <w:sz w:val="20"/>
          <w:szCs w:val="20"/>
        </w:rPr>
        <w:t xml:space="preserve"> the budget guidelines </w:t>
      </w:r>
      <w:r w:rsidR="00D4614A">
        <w:rPr>
          <w:rFonts w:ascii="Tahoma" w:hAnsi="Tahoma" w:cs="Tahoma"/>
          <w:sz w:val="20"/>
          <w:szCs w:val="20"/>
        </w:rPr>
        <w:t xml:space="preserve">provided </w:t>
      </w:r>
      <w:r>
        <w:rPr>
          <w:rFonts w:ascii="Tahoma" w:hAnsi="Tahoma" w:cs="Tahoma"/>
          <w:sz w:val="20"/>
          <w:szCs w:val="20"/>
        </w:rPr>
        <w:t>to them by Council officers.</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The Second Legal Advice appeared to create a divide between the senior management team </w:t>
      </w:r>
      <w:r w:rsidR="008902F3">
        <w:rPr>
          <w:rFonts w:ascii="Tahoma" w:hAnsi="Tahoma" w:cs="Tahoma"/>
          <w:sz w:val="20"/>
          <w:szCs w:val="20"/>
        </w:rPr>
        <w:t xml:space="preserve">(which included the </w:t>
      </w:r>
      <w:r w:rsidR="00EE53BE">
        <w:rPr>
          <w:rFonts w:ascii="Tahoma" w:hAnsi="Tahoma" w:cs="Tahoma"/>
          <w:sz w:val="20"/>
          <w:szCs w:val="20"/>
        </w:rPr>
        <w:t>M</w:t>
      </w:r>
      <w:r w:rsidR="008902F3">
        <w:rPr>
          <w:rFonts w:ascii="Tahoma" w:hAnsi="Tahoma" w:cs="Tahoma"/>
          <w:sz w:val="20"/>
          <w:szCs w:val="20"/>
        </w:rPr>
        <w:t xml:space="preserve">ayor at the time) </w:t>
      </w:r>
      <w:r w:rsidRPr="00375513">
        <w:rPr>
          <w:rFonts w:ascii="Tahoma" w:hAnsi="Tahoma" w:cs="Tahoma"/>
          <w:sz w:val="20"/>
          <w:szCs w:val="20"/>
        </w:rPr>
        <w:t xml:space="preserve">and the </w:t>
      </w:r>
      <w:r w:rsidR="00BF053D">
        <w:rPr>
          <w:rFonts w:ascii="Tahoma" w:hAnsi="Tahoma" w:cs="Tahoma"/>
          <w:sz w:val="20"/>
          <w:szCs w:val="20"/>
        </w:rPr>
        <w:t xml:space="preserve">ward </w:t>
      </w:r>
      <w:r w:rsidRPr="00375513">
        <w:rPr>
          <w:rFonts w:ascii="Tahoma" w:hAnsi="Tahoma" w:cs="Tahoma"/>
          <w:sz w:val="20"/>
          <w:szCs w:val="20"/>
        </w:rPr>
        <w:t xml:space="preserve">councillors. </w:t>
      </w:r>
      <w:r w:rsidR="0058412C">
        <w:rPr>
          <w:rFonts w:ascii="Tahoma" w:hAnsi="Tahoma" w:cs="Tahoma"/>
          <w:sz w:val="20"/>
          <w:szCs w:val="20"/>
        </w:rPr>
        <w:t xml:space="preserve"> </w:t>
      </w:r>
      <w:r w:rsidR="00C7743E" w:rsidRPr="00C5177F">
        <w:rPr>
          <w:rFonts w:ascii="Tahoma" w:hAnsi="Tahoma" w:cs="Tahoma"/>
          <w:sz w:val="20"/>
          <w:szCs w:val="20"/>
        </w:rPr>
        <w:t xml:space="preserve">Council staff informed the Inspectorate that during </w:t>
      </w:r>
      <w:r w:rsidRPr="00C5177F">
        <w:rPr>
          <w:rFonts w:ascii="Tahoma" w:hAnsi="Tahoma" w:cs="Tahoma"/>
          <w:sz w:val="20"/>
          <w:szCs w:val="20"/>
        </w:rPr>
        <w:t xml:space="preserve">a Council </w:t>
      </w:r>
      <w:r w:rsidR="009135CA" w:rsidRPr="00F731DF">
        <w:rPr>
          <w:rFonts w:ascii="Tahoma" w:hAnsi="Tahoma" w:cs="Tahoma"/>
          <w:sz w:val="20"/>
          <w:szCs w:val="20"/>
        </w:rPr>
        <w:t>briefing,</w:t>
      </w:r>
      <w:r w:rsidRPr="00C5177F">
        <w:rPr>
          <w:rFonts w:ascii="Tahoma" w:hAnsi="Tahoma" w:cs="Tahoma"/>
          <w:sz w:val="20"/>
          <w:szCs w:val="20"/>
        </w:rPr>
        <w:t xml:space="preserve"> </w:t>
      </w:r>
      <w:r w:rsidR="00BF053D" w:rsidRPr="00C5177F">
        <w:rPr>
          <w:rFonts w:ascii="Tahoma" w:hAnsi="Tahoma" w:cs="Tahoma"/>
          <w:sz w:val="20"/>
          <w:szCs w:val="20"/>
        </w:rPr>
        <w:t xml:space="preserve">ward </w:t>
      </w:r>
      <w:r w:rsidRPr="00C5177F">
        <w:rPr>
          <w:rFonts w:ascii="Tahoma" w:hAnsi="Tahoma" w:cs="Tahoma"/>
          <w:sz w:val="20"/>
          <w:szCs w:val="20"/>
        </w:rPr>
        <w:t xml:space="preserve">councillors were very critical of the </w:t>
      </w:r>
      <w:r w:rsidR="0058412C">
        <w:rPr>
          <w:rFonts w:ascii="Tahoma" w:hAnsi="Tahoma" w:cs="Tahoma"/>
          <w:sz w:val="20"/>
          <w:szCs w:val="20"/>
        </w:rPr>
        <w:t>M</w:t>
      </w:r>
      <w:r w:rsidRPr="00C5177F">
        <w:rPr>
          <w:rFonts w:ascii="Tahoma" w:hAnsi="Tahoma" w:cs="Tahoma"/>
          <w:sz w:val="20"/>
          <w:szCs w:val="20"/>
        </w:rPr>
        <w:t xml:space="preserve">ayor for seeking the Second Legal Advice when the Initial Legal Advice </w:t>
      </w:r>
      <w:r w:rsidR="00C80883" w:rsidRPr="00C5177F">
        <w:rPr>
          <w:rFonts w:ascii="Tahoma" w:hAnsi="Tahoma" w:cs="Tahoma"/>
          <w:sz w:val="20"/>
          <w:szCs w:val="20"/>
        </w:rPr>
        <w:t xml:space="preserve">obtained </w:t>
      </w:r>
      <w:r w:rsidRPr="00C5177F">
        <w:rPr>
          <w:rFonts w:ascii="Tahoma" w:hAnsi="Tahoma" w:cs="Tahoma"/>
          <w:sz w:val="20"/>
          <w:szCs w:val="20"/>
        </w:rPr>
        <w:t xml:space="preserve">three years prior </w:t>
      </w:r>
      <w:r w:rsidR="003B5B95" w:rsidRPr="00C5177F">
        <w:rPr>
          <w:rFonts w:ascii="Tahoma" w:hAnsi="Tahoma" w:cs="Tahoma"/>
          <w:sz w:val="20"/>
          <w:szCs w:val="20"/>
        </w:rPr>
        <w:t xml:space="preserve">had </w:t>
      </w:r>
      <w:r w:rsidRPr="00C5177F">
        <w:rPr>
          <w:rFonts w:ascii="Tahoma" w:hAnsi="Tahoma" w:cs="Tahoma"/>
          <w:sz w:val="20"/>
          <w:szCs w:val="20"/>
        </w:rPr>
        <w:t xml:space="preserve">not </w:t>
      </w:r>
      <w:r w:rsidR="00FD58A3" w:rsidRPr="00C5177F">
        <w:rPr>
          <w:rFonts w:ascii="Tahoma" w:hAnsi="Tahoma" w:cs="Tahoma"/>
          <w:sz w:val="20"/>
          <w:szCs w:val="20"/>
        </w:rPr>
        <w:t xml:space="preserve">indicated that the Scheme was </w:t>
      </w:r>
      <w:r w:rsidR="00833365">
        <w:rPr>
          <w:rFonts w:ascii="Tahoma" w:hAnsi="Tahoma" w:cs="Tahoma"/>
          <w:sz w:val="20"/>
          <w:szCs w:val="20"/>
        </w:rPr>
        <w:t>in breach of the Act</w:t>
      </w:r>
      <w:r w:rsidRPr="00C5177F">
        <w:rPr>
          <w:rFonts w:ascii="Tahoma" w:hAnsi="Tahoma" w:cs="Tahoma"/>
          <w:sz w:val="20"/>
          <w:szCs w:val="20"/>
        </w:rPr>
        <w:t>.</w:t>
      </w:r>
      <w:r w:rsidRPr="00375513">
        <w:rPr>
          <w:rFonts w:ascii="Tahoma" w:hAnsi="Tahoma" w:cs="Tahoma"/>
          <w:sz w:val="20"/>
          <w:szCs w:val="20"/>
        </w:rPr>
        <w:t xml:space="preserve">  </w:t>
      </w:r>
      <w:r w:rsidR="00A24CCA">
        <w:rPr>
          <w:rFonts w:ascii="Tahoma" w:hAnsi="Tahoma" w:cs="Tahoma"/>
          <w:sz w:val="20"/>
          <w:szCs w:val="20"/>
        </w:rPr>
        <w:t xml:space="preserve">Council staff further stated that </w:t>
      </w:r>
      <w:r w:rsidR="00BF053D">
        <w:rPr>
          <w:rFonts w:ascii="Tahoma" w:hAnsi="Tahoma" w:cs="Tahoma"/>
          <w:sz w:val="20"/>
          <w:szCs w:val="20"/>
        </w:rPr>
        <w:t xml:space="preserve">ward </w:t>
      </w:r>
      <w:r w:rsidR="00A24CCA">
        <w:rPr>
          <w:rFonts w:ascii="Tahoma" w:hAnsi="Tahoma" w:cs="Tahoma"/>
          <w:sz w:val="20"/>
          <w:szCs w:val="20"/>
        </w:rPr>
        <w:t>councillors</w:t>
      </w:r>
      <w:r w:rsidR="00A24CCA" w:rsidRPr="00375513">
        <w:rPr>
          <w:rFonts w:ascii="Tahoma" w:hAnsi="Tahoma" w:cs="Tahoma"/>
          <w:sz w:val="20"/>
          <w:szCs w:val="20"/>
        </w:rPr>
        <w:t xml:space="preserve"> </w:t>
      </w:r>
      <w:r w:rsidRPr="00375513">
        <w:rPr>
          <w:rFonts w:ascii="Tahoma" w:hAnsi="Tahoma" w:cs="Tahoma"/>
          <w:sz w:val="20"/>
          <w:szCs w:val="20"/>
        </w:rPr>
        <w:t xml:space="preserve">also voiced displeasure at the implication of reputational risk and the comparison with Brimbank City Council, where councillors had been removed for failing to uphold their duty as public officers. </w:t>
      </w:r>
    </w:p>
    <w:p w:rsidR="00375513" w:rsidRDefault="00375513" w:rsidP="005C67B8">
      <w:pPr>
        <w:jc w:val="both"/>
        <w:rPr>
          <w:rFonts w:ascii="Tahoma" w:hAnsi="Tahoma" w:cs="Tahoma"/>
          <w:sz w:val="20"/>
          <w:szCs w:val="20"/>
        </w:rPr>
      </w:pPr>
      <w:r w:rsidRPr="00375513">
        <w:rPr>
          <w:rFonts w:ascii="Tahoma" w:hAnsi="Tahoma" w:cs="Tahoma"/>
          <w:sz w:val="20"/>
          <w:szCs w:val="20"/>
        </w:rPr>
        <w:t xml:space="preserve">According to officers present at the Council briefing following the Second Legal Advice, several </w:t>
      </w:r>
      <w:r w:rsidR="00BF053D">
        <w:rPr>
          <w:rFonts w:ascii="Tahoma" w:hAnsi="Tahoma" w:cs="Tahoma"/>
          <w:sz w:val="20"/>
          <w:szCs w:val="20"/>
        </w:rPr>
        <w:t xml:space="preserve">ward </w:t>
      </w:r>
      <w:r w:rsidRPr="00375513">
        <w:rPr>
          <w:rFonts w:ascii="Tahoma" w:hAnsi="Tahoma" w:cs="Tahoma"/>
          <w:sz w:val="20"/>
          <w:szCs w:val="20"/>
        </w:rPr>
        <w:t xml:space="preserve">councillors aggressively queried the substance of the advice.  Others insisted that they were fulfilling funding needs within the </w:t>
      </w:r>
      <w:r w:rsidR="003D1F4B" w:rsidRPr="00375513">
        <w:rPr>
          <w:rFonts w:ascii="Tahoma" w:hAnsi="Tahoma" w:cs="Tahoma"/>
          <w:sz w:val="20"/>
          <w:szCs w:val="20"/>
        </w:rPr>
        <w:t>community that</w:t>
      </w:r>
      <w:r w:rsidRPr="00375513">
        <w:rPr>
          <w:rFonts w:ascii="Tahoma" w:hAnsi="Tahoma" w:cs="Tahoma"/>
          <w:sz w:val="20"/>
          <w:szCs w:val="20"/>
        </w:rPr>
        <w:t xml:space="preserve"> Council’s program of works at the time did not. </w:t>
      </w:r>
    </w:p>
    <w:p w:rsidR="00064383" w:rsidRDefault="002B16F1" w:rsidP="005C67B8">
      <w:pPr>
        <w:jc w:val="both"/>
        <w:rPr>
          <w:rFonts w:ascii="Tahoma" w:hAnsi="Tahoma" w:cs="Tahoma"/>
          <w:sz w:val="20"/>
          <w:szCs w:val="20"/>
        </w:rPr>
      </w:pPr>
      <w:r>
        <w:rPr>
          <w:rFonts w:ascii="Tahoma" w:hAnsi="Tahoma" w:cs="Tahoma"/>
          <w:sz w:val="20"/>
          <w:szCs w:val="20"/>
        </w:rPr>
        <w:t>Council staff have suggested that</w:t>
      </w:r>
      <w:r w:rsidR="00871FB9">
        <w:rPr>
          <w:rFonts w:ascii="Tahoma" w:hAnsi="Tahoma" w:cs="Tahoma"/>
          <w:sz w:val="20"/>
          <w:szCs w:val="20"/>
        </w:rPr>
        <w:t>,</w:t>
      </w:r>
      <w:r>
        <w:rPr>
          <w:rFonts w:ascii="Tahoma" w:hAnsi="Tahoma" w:cs="Tahoma"/>
          <w:sz w:val="20"/>
          <w:szCs w:val="20"/>
        </w:rPr>
        <w:t xml:space="preserve"> as</w:t>
      </w:r>
      <w:r w:rsidRPr="00375513">
        <w:rPr>
          <w:rFonts w:ascii="Tahoma" w:hAnsi="Tahoma" w:cs="Tahoma"/>
          <w:sz w:val="20"/>
          <w:szCs w:val="20"/>
        </w:rPr>
        <w:t xml:space="preserve"> </w:t>
      </w:r>
      <w:r w:rsidR="00375513" w:rsidRPr="00375513">
        <w:rPr>
          <w:rFonts w:ascii="Tahoma" w:hAnsi="Tahoma" w:cs="Tahoma"/>
          <w:sz w:val="20"/>
          <w:szCs w:val="20"/>
        </w:rPr>
        <w:t>a group</w:t>
      </w:r>
      <w:r w:rsidR="00871FB9">
        <w:rPr>
          <w:rFonts w:ascii="Tahoma" w:hAnsi="Tahoma" w:cs="Tahoma"/>
          <w:sz w:val="20"/>
          <w:szCs w:val="20"/>
        </w:rPr>
        <w:t>,</w:t>
      </w:r>
      <w:r w:rsidR="00375513" w:rsidRPr="00375513">
        <w:rPr>
          <w:rFonts w:ascii="Tahoma" w:hAnsi="Tahoma" w:cs="Tahoma"/>
          <w:sz w:val="20"/>
          <w:szCs w:val="20"/>
        </w:rPr>
        <w:t xml:space="preserve"> the </w:t>
      </w:r>
      <w:r w:rsidR="00BF053D">
        <w:rPr>
          <w:rFonts w:ascii="Tahoma" w:hAnsi="Tahoma" w:cs="Tahoma"/>
          <w:sz w:val="20"/>
          <w:szCs w:val="20"/>
        </w:rPr>
        <w:t xml:space="preserve">ward </w:t>
      </w:r>
      <w:r w:rsidR="00375513" w:rsidRPr="00375513">
        <w:rPr>
          <w:rFonts w:ascii="Tahoma" w:hAnsi="Tahoma" w:cs="Tahoma"/>
          <w:sz w:val="20"/>
          <w:szCs w:val="20"/>
        </w:rPr>
        <w:t xml:space="preserve">councillors, including those newly elected in October 2012, did not consider </w:t>
      </w:r>
      <w:r w:rsidR="00CA758A">
        <w:rPr>
          <w:rFonts w:ascii="Tahoma" w:hAnsi="Tahoma" w:cs="Tahoma"/>
          <w:sz w:val="20"/>
          <w:szCs w:val="20"/>
        </w:rPr>
        <w:t>themselves</w:t>
      </w:r>
      <w:r w:rsidR="00375513" w:rsidRPr="00375513">
        <w:rPr>
          <w:rFonts w:ascii="Tahoma" w:hAnsi="Tahoma" w:cs="Tahoma"/>
          <w:sz w:val="20"/>
          <w:szCs w:val="20"/>
        </w:rPr>
        <w:t xml:space="preserve"> beholden to the Second Legal Advice</w:t>
      </w:r>
      <w:r w:rsidR="001D15B1">
        <w:rPr>
          <w:rFonts w:ascii="Tahoma" w:hAnsi="Tahoma" w:cs="Tahoma"/>
          <w:sz w:val="20"/>
          <w:szCs w:val="20"/>
        </w:rPr>
        <w:t xml:space="preserve">.  While </w:t>
      </w:r>
      <w:r w:rsidR="00375513" w:rsidRPr="00375513">
        <w:rPr>
          <w:rFonts w:ascii="Tahoma" w:hAnsi="Tahoma" w:cs="Tahoma"/>
          <w:sz w:val="20"/>
          <w:szCs w:val="20"/>
        </w:rPr>
        <w:t xml:space="preserve">it had </w:t>
      </w:r>
      <w:r w:rsidR="001C1177">
        <w:rPr>
          <w:rFonts w:ascii="Tahoma" w:hAnsi="Tahoma" w:cs="Tahoma"/>
          <w:sz w:val="20"/>
          <w:szCs w:val="20"/>
        </w:rPr>
        <w:t>criticised</w:t>
      </w:r>
      <w:r w:rsidR="003D1F4B" w:rsidRPr="00375513">
        <w:rPr>
          <w:rFonts w:ascii="Tahoma" w:hAnsi="Tahoma" w:cs="Tahoma"/>
          <w:sz w:val="20"/>
          <w:szCs w:val="20"/>
        </w:rPr>
        <w:t xml:space="preserve"> </w:t>
      </w:r>
      <w:r w:rsidR="00375513" w:rsidRPr="00375513">
        <w:rPr>
          <w:rFonts w:ascii="Tahoma" w:hAnsi="Tahoma" w:cs="Tahoma"/>
          <w:sz w:val="20"/>
          <w:szCs w:val="20"/>
        </w:rPr>
        <w:t xml:space="preserve">the Scheme as </w:t>
      </w:r>
      <w:r w:rsidR="001D15B1">
        <w:rPr>
          <w:rFonts w:ascii="Tahoma" w:hAnsi="Tahoma" w:cs="Tahoma"/>
          <w:sz w:val="20"/>
          <w:szCs w:val="20"/>
        </w:rPr>
        <w:t xml:space="preserve">being of </w:t>
      </w:r>
      <w:r w:rsidR="00375513" w:rsidRPr="00375513">
        <w:rPr>
          <w:rFonts w:ascii="Tahoma" w:hAnsi="Tahoma" w:cs="Tahoma"/>
          <w:sz w:val="20"/>
          <w:szCs w:val="20"/>
        </w:rPr>
        <w:t>poor practice</w:t>
      </w:r>
      <w:r w:rsidR="001D15B1">
        <w:rPr>
          <w:rFonts w:ascii="Tahoma" w:hAnsi="Tahoma" w:cs="Tahoma"/>
          <w:sz w:val="20"/>
          <w:szCs w:val="20"/>
        </w:rPr>
        <w:t>,</w:t>
      </w:r>
      <w:r w:rsidR="00375513" w:rsidRPr="00375513">
        <w:rPr>
          <w:rFonts w:ascii="Tahoma" w:hAnsi="Tahoma" w:cs="Tahoma"/>
          <w:sz w:val="20"/>
          <w:szCs w:val="20"/>
        </w:rPr>
        <w:t xml:space="preserve"> </w:t>
      </w:r>
      <w:r w:rsidR="001D15B1">
        <w:rPr>
          <w:rFonts w:ascii="Tahoma" w:hAnsi="Tahoma" w:cs="Tahoma"/>
          <w:sz w:val="20"/>
          <w:szCs w:val="20"/>
        </w:rPr>
        <w:t xml:space="preserve">it did not </w:t>
      </w:r>
      <w:r w:rsidR="00375513" w:rsidRPr="00375513">
        <w:rPr>
          <w:rFonts w:ascii="Tahoma" w:hAnsi="Tahoma" w:cs="Tahoma"/>
          <w:sz w:val="20"/>
          <w:szCs w:val="20"/>
        </w:rPr>
        <w:t xml:space="preserve">explicitly </w:t>
      </w:r>
      <w:r w:rsidR="001D15B1" w:rsidRPr="00375513">
        <w:rPr>
          <w:rFonts w:ascii="Tahoma" w:hAnsi="Tahoma" w:cs="Tahoma"/>
          <w:sz w:val="20"/>
          <w:szCs w:val="20"/>
        </w:rPr>
        <w:t>determin</w:t>
      </w:r>
      <w:r w:rsidR="001D15B1">
        <w:rPr>
          <w:rFonts w:ascii="Tahoma" w:hAnsi="Tahoma" w:cs="Tahoma"/>
          <w:sz w:val="20"/>
          <w:szCs w:val="20"/>
        </w:rPr>
        <w:t>e</w:t>
      </w:r>
      <w:r w:rsidR="001D15B1" w:rsidRPr="00375513">
        <w:rPr>
          <w:rFonts w:ascii="Tahoma" w:hAnsi="Tahoma" w:cs="Tahoma"/>
          <w:sz w:val="20"/>
          <w:szCs w:val="20"/>
        </w:rPr>
        <w:t xml:space="preserve"> </w:t>
      </w:r>
      <w:r w:rsidR="00375513" w:rsidRPr="00375513">
        <w:rPr>
          <w:rFonts w:ascii="Tahoma" w:hAnsi="Tahoma" w:cs="Tahoma"/>
          <w:sz w:val="20"/>
          <w:szCs w:val="20"/>
        </w:rPr>
        <w:t xml:space="preserve">it to be a breach of the budget provisions of the Act.  Again, despite pointed criticism of the Scheme, no subsequent amendments </w:t>
      </w:r>
      <w:r w:rsidR="00CA758A">
        <w:rPr>
          <w:rFonts w:ascii="Tahoma" w:hAnsi="Tahoma" w:cs="Tahoma"/>
          <w:sz w:val="20"/>
          <w:szCs w:val="20"/>
        </w:rPr>
        <w:t>were made</w:t>
      </w:r>
      <w:r w:rsidR="00375513" w:rsidRPr="00375513">
        <w:rPr>
          <w:rFonts w:ascii="Tahoma" w:hAnsi="Tahoma" w:cs="Tahoma"/>
          <w:sz w:val="20"/>
          <w:szCs w:val="20"/>
        </w:rPr>
        <w:t>.</w:t>
      </w:r>
    </w:p>
    <w:p w:rsidR="008A1A44" w:rsidRPr="00B264D5" w:rsidRDefault="00951F71" w:rsidP="00ED00E4">
      <w:pPr>
        <w:pStyle w:val="Heading3"/>
        <w:rPr>
          <w:rFonts w:ascii="Tahoma" w:hAnsi="Tahoma" w:cs="Tahoma"/>
        </w:rPr>
      </w:pPr>
      <w:bookmarkStart w:id="25" w:name="_Toc404934968"/>
      <w:r>
        <w:rPr>
          <w:rFonts w:ascii="Tahoma" w:hAnsi="Tahoma" w:cs="Tahoma"/>
        </w:rPr>
        <w:t>3</w:t>
      </w:r>
      <w:r w:rsidR="00300C0B" w:rsidRPr="00B264D5">
        <w:rPr>
          <w:rFonts w:ascii="Tahoma" w:hAnsi="Tahoma" w:cs="Tahoma"/>
        </w:rPr>
        <w:t>.</w:t>
      </w:r>
      <w:r w:rsidR="00AE217A" w:rsidRPr="00B264D5">
        <w:rPr>
          <w:rFonts w:ascii="Tahoma" w:hAnsi="Tahoma" w:cs="Tahoma"/>
        </w:rPr>
        <w:t>6</w:t>
      </w:r>
      <w:r w:rsidR="00300C0B" w:rsidRPr="00B264D5">
        <w:rPr>
          <w:rFonts w:ascii="Tahoma" w:hAnsi="Tahoma" w:cs="Tahoma"/>
        </w:rPr>
        <w:t>.</w:t>
      </w:r>
      <w:r w:rsidR="008A1A44" w:rsidRPr="00B264D5">
        <w:rPr>
          <w:rFonts w:ascii="Tahoma" w:hAnsi="Tahoma" w:cs="Tahoma"/>
        </w:rPr>
        <w:t>3</w:t>
      </w:r>
      <w:r w:rsidR="008A1A44" w:rsidRPr="00B264D5">
        <w:rPr>
          <w:rFonts w:ascii="Tahoma" w:hAnsi="Tahoma" w:cs="Tahoma"/>
        </w:rPr>
        <w:tab/>
        <w:t xml:space="preserve">September/November 2013 </w:t>
      </w:r>
      <w:r w:rsidR="00EE3613">
        <w:rPr>
          <w:rFonts w:ascii="Tahoma" w:hAnsi="Tahoma" w:cs="Tahoma"/>
        </w:rPr>
        <w:t>a</w:t>
      </w:r>
      <w:r w:rsidR="008A1A44" w:rsidRPr="00B264D5">
        <w:rPr>
          <w:rFonts w:ascii="Tahoma" w:hAnsi="Tahoma" w:cs="Tahoma"/>
        </w:rPr>
        <w:t>dvice</w:t>
      </w:r>
      <w:bookmarkEnd w:id="25"/>
    </w:p>
    <w:p w:rsidR="00CA758A" w:rsidRDefault="00CA758A" w:rsidP="005C67B8">
      <w:pPr>
        <w:jc w:val="both"/>
        <w:rPr>
          <w:rFonts w:ascii="Tahoma" w:hAnsi="Tahoma" w:cs="Tahoma"/>
          <w:sz w:val="20"/>
          <w:szCs w:val="20"/>
        </w:rPr>
      </w:pPr>
      <w:r>
        <w:rPr>
          <w:rFonts w:ascii="Tahoma" w:hAnsi="Tahoma" w:cs="Tahoma"/>
          <w:sz w:val="20"/>
          <w:szCs w:val="20"/>
        </w:rPr>
        <w:t>In light of such</w:t>
      </w:r>
      <w:r w:rsidR="00375513" w:rsidRPr="00375513">
        <w:rPr>
          <w:rFonts w:ascii="Tahoma" w:hAnsi="Tahoma" w:cs="Tahoma"/>
          <w:sz w:val="20"/>
          <w:szCs w:val="20"/>
        </w:rPr>
        <w:t xml:space="preserve"> sector-wide initiatives as the Inspectorate Report, concerns </w:t>
      </w:r>
      <w:r>
        <w:rPr>
          <w:rFonts w:ascii="Tahoma" w:hAnsi="Tahoma" w:cs="Tahoma"/>
          <w:sz w:val="20"/>
          <w:szCs w:val="20"/>
        </w:rPr>
        <w:t>r</w:t>
      </w:r>
      <w:r w:rsidR="00375513" w:rsidRPr="00375513">
        <w:rPr>
          <w:rFonts w:ascii="Tahoma" w:hAnsi="Tahoma" w:cs="Tahoma"/>
          <w:sz w:val="20"/>
          <w:szCs w:val="20"/>
        </w:rPr>
        <w:t>egarding the Scheme</w:t>
      </w:r>
      <w:r>
        <w:rPr>
          <w:rFonts w:ascii="Tahoma" w:hAnsi="Tahoma" w:cs="Tahoma"/>
          <w:sz w:val="20"/>
          <w:szCs w:val="20"/>
        </w:rPr>
        <w:t xml:space="preserve"> remained</w:t>
      </w:r>
      <w:r w:rsidR="00375513" w:rsidRPr="00375513">
        <w:rPr>
          <w:rFonts w:ascii="Tahoma" w:hAnsi="Tahoma" w:cs="Tahoma"/>
          <w:sz w:val="20"/>
          <w:szCs w:val="20"/>
        </w:rPr>
        <w:t xml:space="preserve">.  </w:t>
      </w:r>
      <w:r>
        <w:rPr>
          <w:rFonts w:ascii="Tahoma" w:hAnsi="Tahoma" w:cs="Tahoma"/>
          <w:sz w:val="20"/>
          <w:szCs w:val="20"/>
        </w:rPr>
        <w:t>These concerns</w:t>
      </w:r>
      <w:r w:rsidR="00871FB9">
        <w:rPr>
          <w:rFonts w:ascii="Tahoma" w:hAnsi="Tahoma" w:cs="Tahoma"/>
          <w:sz w:val="20"/>
          <w:szCs w:val="20"/>
        </w:rPr>
        <w:t xml:space="preserve"> - </w:t>
      </w:r>
      <w:r>
        <w:rPr>
          <w:rFonts w:ascii="Tahoma" w:hAnsi="Tahoma" w:cs="Tahoma"/>
          <w:sz w:val="20"/>
          <w:szCs w:val="20"/>
        </w:rPr>
        <w:t>combined with</w:t>
      </w:r>
      <w:r w:rsidR="00375513" w:rsidRPr="00375513">
        <w:rPr>
          <w:rFonts w:ascii="Tahoma" w:hAnsi="Tahoma" w:cs="Tahoma"/>
          <w:sz w:val="20"/>
          <w:szCs w:val="20"/>
        </w:rPr>
        <w:t xml:space="preserve"> the failure to heed the warnings detailed in the </w:t>
      </w:r>
      <w:r w:rsidR="00D36EF6">
        <w:rPr>
          <w:rFonts w:ascii="Tahoma" w:hAnsi="Tahoma" w:cs="Tahoma"/>
          <w:sz w:val="20"/>
          <w:szCs w:val="20"/>
        </w:rPr>
        <w:t xml:space="preserve">Initial and Second </w:t>
      </w:r>
      <w:r w:rsidR="00375513" w:rsidRPr="00375513">
        <w:rPr>
          <w:rFonts w:ascii="Tahoma" w:hAnsi="Tahoma" w:cs="Tahoma"/>
          <w:sz w:val="20"/>
          <w:szCs w:val="20"/>
        </w:rPr>
        <w:t>Legal Advices</w:t>
      </w:r>
      <w:r w:rsidR="00871FB9">
        <w:rPr>
          <w:rFonts w:ascii="Tahoma" w:hAnsi="Tahoma" w:cs="Tahoma"/>
          <w:sz w:val="20"/>
          <w:szCs w:val="20"/>
        </w:rPr>
        <w:t xml:space="preserve"> -</w:t>
      </w:r>
      <w:r>
        <w:rPr>
          <w:rFonts w:ascii="Tahoma" w:hAnsi="Tahoma" w:cs="Tahoma"/>
          <w:sz w:val="20"/>
          <w:szCs w:val="20"/>
        </w:rPr>
        <w:t xml:space="preserve"> </w:t>
      </w:r>
      <w:r w:rsidR="009135CA">
        <w:rPr>
          <w:rFonts w:ascii="Tahoma" w:hAnsi="Tahoma" w:cs="Tahoma"/>
          <w:sz w:val="20"/>
          <w:szCs w:val="20"/>
        </w:rPr>
        <w:t xml:space="preserve">led </w:t>
      </w:r>
      <w:r w:rsidR="009135CA" w:rsidRPr="00375513">
        <w:rPr>
          <w:rFonts w:ascii="Tahoma" w:hAnsi="Tahoma" w:cs="Tahoma"/>
          <w:sz w:val="20"/>
          <w:szCs w:val="20"/>
        </w:rPr>
        <w:t>Council</w:t>
      </w:r>
      <w:r w:rsidR="00375513" w:rsidRPr="00375513">
        <w:rPr>
          <w:rFonts w:ascii="Tahoma" w:hAnsi="Tahoma" w:cs="Tahoma"/>
          <w:sz w:val="20"/>
          <w:szCs w:val="20"/>
        </w:rPr>
        <w:t xml:space="preserve"> </w:t>
      </w:r>
      <w:r>
        <w:rPr>
          <w:rFonts w:ascii="Tahoma" w:hAnsi="Tahoma" w:cs="Tahoma"/>
          <w:sz w:val="20"/>
          <w:szCs w:val="20"/>
        </w:rPr>
        <w:t>to seek further advice from</w:t>
      </w:r>
      <w:r w:rsidR="00375513" w:rsidRPr="00375513">
        <w:rPr>
          <w:rFonts w:ascii="Tahoma" w:hAnsi="Tahoma" w:cs="Tahoma"/>
          <w:sz w:val="20"/>
          <w:szCs w:val="20"/>
        </w:rPr>
        <w:t xml:space="preserve"> another legal firm </w:t>
      </w:r>
      <w:r>
        <w:rPr>
          <w:rFonts w:ascii="Tahoma" w:hAnsi="Tahoma" w:cs="Tahoma"/>
          <w:sz w:val="20"/>
          <w:szCs w:val="20"/>
        </w:rPr>
        <w:t>with extensive experience</w:t>
      </w:r>
      <w:r w:rsidR="009B655B">
        <w:rPr>
          <w:rFonts w:ascii="Tahoma" w:hAnsi="Tahoma" w:cs="Tahoma"/>
          <w:sz w:val="20"/>
          <w:szCs w:val="20"/>
        </w:rPr>
        <w:t xml:space="preserve"> and expertise</w:t>
      </w:r>
      <w:r>
        <w:rPr>
          <w:rFonts w:ascii="Tahoma" w:hAnsi="Tahoma" w:cs="Tahoma"/>
          <w:sz w:val="20"/>
          <w:szCs w:val="20"/>
        </w:rPr>
        <w:t xml:space="preserve"> in local government matters</w:t>
      </w:r>
      <w:r w:rsidR="00375513" w:rsidRPr="00375513">
        <w:rPr>
          <w:rFonts w:ascii="Tahoma" w:hAnsi="Tahoma" w:cs="Tahoma"/>
          <w:sz w:val="20"/>
          <w:szCs w:val="20"/>
        </w:rPr>
        <w:t xml:space="preserve">.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 18 September 2013, the </w:t>
      </w:r>
      <w:r w:rsidR="003F1A8A">
        <w:rPr>
          <w:rFonts w:ascii="Tahoma" w:hAnsi="Tahoma" w:cs="Tahoma"/>
          <w:sz w:val="20"/>
          <w:szCs w:val="20"/>
        </w:rPr>
        <w:t xml:space="preserve">legal </w:t>
      </w:r>
      <w:r w:rsidRPr="00375513">
        <w:rPr>
          <w:rFonts w:ascii="Tahoma" w:hAnsi="Tahoma" w:cs="Tahoma"/>
          <w:sz w:val="20"/>
          <w:szCs w:val="20"/>
        </w:rPr>
        <w:t xml:space="preserve">firm attended an Assembly of Councillors for the purpose of setting out its view of the Scheme.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 25 November 2013, a written account of the </w:t>
      </w:r>
      <w:r w:rsidR="00474C51">
        <w:rPr>
          <w:rFonts w:ascii="Tahoma" w:hAnsi="Tahoma" w:cs="Tahoma"/>
          <w:sz w:val="20"/>
          <w:szCs w:val="20"/>
        </w:rPr>
        <w:t xml:space="preserve">advice given at the </w:t>
      </w:r>
      <w:r w:rsidR="0058412C">
        <w:rPr>
          <w:rFonts w:ascii="Tahoma" w:hAnsi="Tahoma" w:cs="Tahoma"/>
          <w:sz w:val="20"/>
          <w:szCs w:val="20"/>
        </w:rPr>
        <w:t>Assembly of Councillors</w:t>
      </w:r>
      <w:r w:rsidRPr="00375513">
        <w:rPr>
          <w:rFonts w:ascii="Tahoma" w:hAnsi="Tahoma" w:cs="Tahoma"/>
          <w:sz w:val="20"/>
          <w:szCs w:val="20"/>
        </w:rPr>
        <w:t xml:space="preserve"> </w:t>
      </w:r>
      <w:r w:rsidR="00871FB9" w:rsidRPr="00375513">
        <w:rPr>
          <w:rFonts w:ascii="Tahoma" w:hAnsi="Tahoma" w:cs="Tahoma"/>
          <w:sz w:val="20"/>
          <w:szCs w:val="20"/>
        </w:rPr>
        <w:t>(</w:t>
      </w:r>
      <w:r w:rsidR="00871FB9">
        <w:rPr>
          <w:rFonts w:ascii="Tahoma" w:hAnsi="Tahoma" w:cs="Tahoma"/>
          <w:sz w:val="20"/>
          <w:szCs w:val="20"/>
        </w:rPr>
        <w:t>‘</w:t>
      </w:r>
      <w:r w:rsidRPr="00375513">
        <w:rPr>
          <w:rFonts w:ascii="Tahoma" w:hAnsi="Tahoma" w:cs="Tahoma"/>
          <w:b/>
          <w:sz w:val="20"/>
          <w:szCs w:val="20"/>
        </w:rPr>
        <w:t>Third Legal Advice</w:t>
      </w:r>
      <w:r w:rsidR="00871FB9">
        <w:rPr>
          <w:rFonts w:ascii="Tahoma" w:hAnsi="Tahoma" w:cs="Tahoma"/>
          <w:sz w:val="20"/>
          <w:szCs w:val="20"/>
        </w:rPr>
        <w:t>’</w:t>
      </w:r>
      <w:r w:rsidRPr="00375513">
        <w:rPr>
          <w:rFonts w:ascii="Tahoma" w:hAnsi="Tahoma" w:cs="Tahoma"/>
          <w:sz w:val="20"/>
          <w:szCs w:val="20"/>
        </w:rPr>
        <w:t>) was provided by the legal firm to Council</w:t>
      </w:r>
      <w:r w:rsidR="00960011">
        <w:rPr>
          <w:rFonts w:ascii="Tahoma" w:hAnsi="Tahoma" w:cs="Tahoma"/>
          <w:sz w:val="20"/>
          <w:szCs w:val="20"/>
        </w:rPr>
        <w:t xml:space="preserve">.  It </w:t>
      </w:r>
      <w:r w:rsidR="00960011" w:rsidRPr="00375513">
        <w:rPr>
          <w:rFonts w:ascii="Tahoma" w:hAnsi="Tahoma" w:cs="Tahoma"/>
          <w:sz w:val="20"/>
          <w:szCs w:val="20"/>
        </w:rPr>
        <w:t>stat</w:t>
      </w:r>
      <w:r w:rsidR="00960011">
        <w:rPr>
          <w:rFonts w:ascii="Tahoma" w:hAnsi="Tahoma" w:cs="Tahoma"/>
          <w:sz w:val="20"/>
          <w:szCs w:val="20"/>
        </w:rPr>
        <w:t>ed</w:t>
      </w:r>
      <w:r w:rsidRPr="00375513">
        <w:rPr>
          <w:rFonts w:ascii="Tahoma" w:hAnsi="Tahoma" w:cs="Tahoma"/>
          <w:sz w:val="20"/>
          <w:szCs w:val="20"/>
        </w:rPr>
        <w:t>:</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w:t>
      </w:r>
      <w:r w:rsidR="0058412C" w:rsidRPr="007F59DB">
        <w:rPr>
          <w:rFonts w:ascii="Tahoma" w:hAnsi="Tahoma" w:cs="Tahoma"/>
          <w:sz w:val="20"/>
          <w:szCs w:val="20"/>
        </w:rPr>
        <w:t xml:space="preserve">… </w:t>
      </w:r>
      <w:r w:rsidRPr="007F59DB">
        <w:rPr>
          <w:rFonts w:ascii="Tahoma" w:hAnsi="Tahoma" w:cs="Tahoma"/>
          <w:sz w:val="20"/>
          <w:szCs w:val="20"/>
        </w:rPr>
        <w:t xml:space="preserve">the [Scheme] is not unlawful </w:t>
      </w:r>
      <w:r w:rsidR="0058412C" w:rsidRPr="007F59DB">
        <w:rPr>
          <w:rFonts w:ascii="Tahoma" w:hAnsi="Tahoma" w:cs="Tahoma"/>
          <w:sz w:val="20"/>
          <w:szCs w:val="20"/>
        </w:rPr>
        <w:t xml:space="preserve">… </w:t>
      </w:r>
      <w:r w:rsidRPr="007F59DB">
        <w:rPr>
          <w:rFonts w:ascii="Tahoma" w:hAnsi="Tahoma" w:cs="Tahoma"/>
          <w:sz w:val="20"/>
          <w:szCs w:val="20"/>
        </w:rPr>
        <w:t xml:space="preserve">Council itself makes the allocation of funds in its </w:t>
      </w:r>
      <w:r w:rsidR="0025016E" w:rsidRPr="007F59DB">
        <w:rPr>
          <w:rFonts w:ascii="Tahoma" w:hAnsi="Tahoma" w:cs="Tahoma"/>
          <w:sz w:val="20"/>
          <w:szCs w:val="20"/>
        </w:rPr>
        <w:t>B</w:t>
      </w:r>
      <w:r w:rsidRPr="007F59DB">
        <w:rPr>
          <w:rFonts w:ascii="Tahoma" w:hAnsi="Tahoma" w:cs="Tahoma"/>
          <w:sz w:val="20"/>
          <w:szCs w:val="20"/>
        </w:rPr>
        <w:t xml:space="preserve">udget (or occasionally, through </w:t>
      </w:r>
      <w:r w:rsidR="0025016E" w:rsidRPr="007F59DB">
        <w:rPr>
          <w:rFonts w:ascii="Tahoma" w:hAnsi="Tahoma" w:cs="Tahoma"/>
          <w:sz w:val="20"/>
          <w:szCs w:val="20"/>
        </w:rPr>
        <w:t>R</w:t>
      </w:r>
      <w:r w:rsidRPr="007F59DB">
        <w:rPr>
          <w:rFonts w:ascii="Tahoma" w:hAnsi="Tahoma" w:cs="Tahoma"/>
          <w:sz w:val="20"/>
          <w:szCs w:val="20"/>
        </w:rPr>
        <w:t xml:space="preserve">esolutions made after the </w:t>
      </w:r>
      <w:r w:rsidR="0025016E" w:rsidRPr="007F59DB">
        <w:rPr>
          <w:rFonts w:ascii="Tahoma" w:hAnsi="Tahoma" w:cs="Tahoma"/>
          <w:sz w:val="20"/>
          <w:szCs w:val="20"/>
        </w:rPr>
        <w:t>B</w:t>
      </w:r>
      <w:r w:rsidRPr="007F59DB">
        <w:rPr>
          <w:rFonts w:ascii="Tahoma" w:hAnsi="Tahoma" w:cs="Tahoma"/>
          <w:sz w:val="20"/>
          <w:szCs w:val="20"/>
        </w:rPr>
        <w:t xml:space="preserve">udget has been adopted). </w:t>
      </w:r>
      <w:r w:rsidR="0058412C" w:rsidRPr="007F59DB">
        <w:rPr>
          <w:rFonts w:ascii="Tahoma" w:hAnsi="Tahoma" w:cs="Tahoma"/>
          <w:sz w:val="20"/>
          <w:szCs w:val="20"/>
        </w:rPr>
        <w:t xml:space="preserve"> </w:t>
      </w:r>
      <w:r w:rsidRPr="007F59DB">
        <w:rPr>
          <w:rFonts w:ascii="Tahoma" w:hAnsi="Tahoma" w:cs="Tahoma"/>
          <w:sz w:val="20"/>
          <w:szCs w:val="20"/>
        </w:rPr>
        <w:t xml:space="preserve">It is therefore a collective and deliberate decision to fund particular projects or organisations. </w:t>
      </w:r>
      <w:r w:rsidR="0058412C" w:rsidRPr="007F59DB">
        <w:rPr>
          <w:rFonts w:ascii="Tahoma" w:hAnsi="Tahoma" w:cs="Tahoma"/>
          <w:sz w:val="20"/>
          <w:szCs w:val="20"/>
        </w:rPr>
        <w:t xml:space="preserve"> </w:t>
      </w:r>
      <w:r w:rsidRPr="007F59DB">
        <w:rPr>
          <w:rFonts w:ascii="Tahoma" w:hAnsi="Tahoma" w:cs="Tahoma"/>
          <w:sz w:val="20"/>
          <w:szCs w:val="20"/>
        </w:rPr>
        <w:t xml:space="preserve">Parochialism morphs into a decision made by the majority of councillors. </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[Councillors were told] that the position would be different if individual councillors solicited support for projects on the basis that they received, say, electoral or financial support from particular persons. In that event section 76D of the [Act] would be relevant. </w:t>
      </w:r>
      <w:r w:rsidR="0058412C" w:rsidRPr="007F59DB">
        <w:rPr>
          <w:rFonts w:ascii="Tahoma" w:hAnsi="Tahoma" w:cs="Tahoma"/>
          <w:sz w:val="20"/>
          <w:szCs w:val="20"/>
        </w:rPr>
        <w:t xml:space="preserve"> </w:t>
      </w:r>
      <w:r w:rsidRPr="007F59DB">
        <w:rPr>
          <w:rFonts w:ascii="Tahoma" w:hAnsi="Tahoma" w:cs="Tahoma"/>
          <w:sz w:val="20"/>
          <w:szCs w:val="20"/>
        </w:rPr>
        <w:t xml:space="preserve">There was, however, no evidence of this. </w:t>
      </w:r>
      <w:r w:rsidR="0058412C" w:rsidRPr="007F59DB">
        <w:rPr>
          <w:rFonts w:ascii="Tahoma" w:hAnsi="Tahoma" w:cs="Tahoma"/>
          <w:sz w:val="20"/>
          <w:szCs w:val="20"/>
        </w:rPr>
        <w:t xml:space="preserve"> </w:t>
      </w:r>
      <w:r w:rsidRPr="007F59DB">
        <w:rPr>
          <w:rFonts w:ascii="Tahoma" w:hAnsi="Tahoma" w:cs="Tahoma"/>
          <w:sz w:val="20"/>
          <w:szCs w:val="20"/>
        </w:rPr>
        <w:t>Hence the conclusion that the [Scheme] and implementation of the [Scheme] is not unlawful; but</w:t>
      </w:r>
      <w:r w:rsidR="0058412C" w:rsidRPr="007F59DB">
        <w:rPr>
          <w:rFonts w:ascii="Tahoma" w:hAnsi="Tahoma" w:cs="Tahoma"/>
          <w:sz w:val="20"/>
          <w:szCs w:val="20"/>
        </w:rPr>
        <w:t xml:space="preserve"> …</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there is a reputational risk to Council by perpetuating the [Scheme]</w:t>
      </w:r>
      <w:r w:rsidR="0058412C" w:rsidRPr="007F59DB">
        <w:rPr>
          <w:rFonts w:ascii="Tahoma" w:hAnsi="Tahoma" w:cs="Tahoma"/>
          <w:sz w:val="20"/>
          <w:szCs w:val="20"/>
        </w:rPr>
        <w:t xml:space="preserve"> …</w:t>
      </w:r>
      <w:r w:rsidRPr="007F59DB">
        <w:rPr>
          <w:rFonts w:ascii="Tahoma" w:hAnsi="Tahoma" w:cs="Tahoma"/>
          <w:sz w:val="20"/>
          <w:szCs w:val="20"/>
        </w:rPr>
        <w:t xml:space="preserve"> the local government sector operates against a backdrop where a number of integrity or oversight bodies are active [including] the Ombudsman, [the Inspectorate] and </w:t>
      </w:r>
      <w:r w:rsidR="00D36EF6" w:rsidRPr="007F59DB">
        <w:rPr>
          <w:rFonts w:ascii="Tahoma" w:hAnsi="Tahoma" w:cs="Tahoma"/>
          <w:sz w:val="20"/>
          <w:szCs w:val="20"/>
        </w:rPr>
        <w:t xml:space="preserve">the </w:t>
      </w:r>
      <w:r w:rsidRPr="007F59DB">
        <w:rPr>
          <w:rFonts w:ascii="Tahoma" w:hAnsi="Tahoma" w:cs="Tahoma"/>
          <w:sz w:val="20"/>
          <w:szCs w:val="20"/>
        </w:rPr>
        <w:t>Independent Broad-based Anti-corruption Commission.</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[It was] indicated to councillors that … there was a risk that one or more of these bodies will investigate the [Scheme] (and its implementation) and could characterise the [Scheme] (and its implementation) as ‘pork barrelling’.</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[The </w:t>
      </w:r>
      <w:r w:rsidR="0058412C" w:rsidRPr="007F59DB">
        <w:rPr>
          <w:rFonts w:ascii="Tahoma" w:hAnsi="Tahoma" w:cs="Tahoma"/>
          <w:sz w:val="20"/>
          <w:szCs w:val="20"/>
        </w:rPr>
        <w:t>verbal advice</w:t>
      </w:r>
      <w:r w:rsidR="00A90434" w:rsidRPr="007F59DB">
        <w:rPr>
          <w:rFonts w:ascii="Tahoma" w:hAnsi="Tahoma" w:cs="Tahoma"/>
          <w:sz w:val="20"/>
          <w:szCs w:val="20"/>
        </w:rPr>
        <w:t xml:space="preserve"> given to the Assembly of Councillors on 18 September 2013</w:t>
      </w:r>
      <w:r w:rsidR="0058412C" w:rsidRPr="007F59DB">
        <w:rPr>
          <w:rFonts w:ascii="Tahoma" w:hAnsi="Tahoma" w:cs="Tahoma"/>
          <w:sz w:val="20"/>
          <w:szCs w:val="20"/>
        </w:rPr>
        <w:t>]</w:t>
      </w:r>
      <w:r w:rsidRPr="007F59DB">
        <w:rPr>
          <w:rFonts w:ascii="Tahoma" w:hAnsi="Tahoma" w:cs="Tahoma"/>
          <w:sz w:val="20"/>
          <w:szCs w:val="20"/>
        </w:rPr>
        <w:t xml:space="preserve"> pointed to the lack of justification for the allocation of the amount, lack of justification for an equal amount for each ward and the absence of evaluation criteria against which projects or organisations could be assessed.</w:t>
      </w:r>
    </w:p>
    <w:p w:rsidR="00375513" w:rsidRPr="007F59DB" w:rsidRDefault="00375513" w:rsidP="005C67B8">
      <w:pPr>
        <w:ind w:left="720"/>
        <w:jc w:val="both"/>
        <w:rPr>
          <w:rFonts w:ascii="Tahoma" w:hAnsi="Tahoma" w:cs="Tahoma"/>
          <w:sz w:val="20"/>
          <w:szCs w:val="20"/>
        </w:rPr>
      </w:pPr>
      <w:r w:rsidRPr="007F59DB">
        <w:rPr>
          <w:rFonts w:ascii="Tahoma" w:hAnsi="Tahoma" w:cs="Tahoma"/>
          <w:sz w:val="20"/>
          <w:szCs w:val="20"/>
        </w:rPr>
        <w:t xml:space="preserve">What had previously been stated by the Inspectorate in its letter to Council about [CDF] was quoted as an indication of the risk associated with any Inspectorate investigation of the [Scheme] (and its implementation). </w:t>
      </w:r>
      <w:r w:rsidR="0058412C" w:rsidRPr="007F59DB">
        <w:rPr>
          <w:rFonts w:ascii="Tahoma" w:hAnsi="Tahoma" w:cs="Tahoma"/>
          <w:sz w:val="20"/>
          <w:szCs w:val="20"/>
        </w:rPr>
        <w:t xml:space="preserve"> </w:t>
      </w:r>
      <w:r w:rsidRPr="007F59DB">
        <w:rPr>
          <w:rFonts w:ascii="Tahoma" w:hAnsi="Tahoma" w:cs="Tahoma"/>
          <w:sz w:val="20"/>
          <w:szCs w:val="20"/>
        </w:rPr>
        <w:t xml:space="preserve">The Inspectorate </w:t>
      </w:r>
      <w:r w:rsidR="00822572">
        <w:rPr>
          <w:rFonts w:ascii="Tahoma" w:hAnsi="Tahoma" w:cs="Tahoma"/>
          <w:sz w:val="20"/>
          <w:szCs w:val="20"/>
        </w:rPr>
        <w:t>said</w:t>
      </w:r>
      <w:r w:rsidRPr="007F59DB">
        <w:rPr>
          <w:rFonts w:ascii="Tahoma" w:hAnsi="Tahoma" w:cs="Tahoma"/>
          <w:sz w:val="20"/>
          <w:szCs w:val="20"/>
        </w:rPr>
        <w:t>:</w:t>
      </w:r>
    </w:p>
    <w:p w:rsidR="00375513" w:rsidRPr="007F59DB" w:rsidRDefault="00375513" w:rsidP="005C67B8">
      <w:pPr>
        <w:ind w:left="1440"/>
        <w:jc w:val="both"/>
        <w:rPr>
          <w:rFonts w:ascii="Tahoma" w:hAnsi="Tahoma" w:cs="Tahoma"/>
          <w:sz w:val="20"/>
          <w:szCs w:val="20"/>
        </w:rPr>
      </w:pPr>
      <w:r w:rsidRPr="007F59DB">
        <w:rPr>
          <w:rFonts w:ascii="Tahoma" w:hAnsi="Tahoma" w:cs="Tahoma"/>
          <w:sz w:val="20"/>
          <w:szCs w:val="20"/>
        </w:rPr>
        <w:t xml:space="preserve">‘Making funding allocations available equally to all members of the community through a well governed and transparent funding application program would remove the perception of councillors having the ability to make funding available only to certain members of the community or as an opportunity for self promotion.’” </w:t>
      </w:r>
    </w:p>
    <w:p w:rsidR="00375513" w:rsidRPr="007F59DB" w:rsidRDefault="00375513" w:rsidP="005C67B8">
      <w:pPr>
        <w:jc w:val="both"/>
        <w:rPr>
          <w:rFonts w:ascii="Tahoma" w:hAnsi="Tahoma" w:cs="Tahoma"/>
          <w:sz w:val="20"/>
          <w:szCs w:val="20"/>
        </w:rPr>
      </w:pPr>
      <w:r w:rsidRPr="007F59DB">
        <w:rPr>
          <w:rFonts w:ascii="Tahoma" w:hAnsi="Tahoma" w:cs="Tahoma"/>
          <w:sz w:val="20"/>
          <w:szCs w:val="20"/>
        </w:rPr>
        <w:t>The Third Legal Advice also outlined two broad options available to Council:</w:t>
      </w:r>
    </w:p>
    <w:p w:rsidR="00375513" w:rsidRPr="007F59DB" w:rsidRDefault="00375513" w:rsidP="0036241A">
      <w:pPr>
        <w:numPr>
          <w:ilvl w:val="0"/>
          <w:numId w:val="9"/>
        </w:numPr>
        <w:spacing w:before="120" w:line="240" w:lineRule="auto"/>
        <w:ind w:left="714" w:hanging="357"/>
        <w:jc w:val="both"/>
        <w:rPr>
          <w:rFonts w:ascii="Tahoma" w:hAnsi="Tahoma" w:cs="Tahoma"/>
          <w:sz w:val="20"/>
          <w:szCs w:val="20"/>
        </w:rPr>
      </w:pPr>
      <w:r w:rsidRPr="007F59DB">
        <w:rPr>
          <w:rFonts w:ascii="Tahoma" w:hAnsi="Tahoma" w:cs="Tahoma"/>
          <w:sz w:val="20"/>
          <w:szCs w:val="20"/>
        </w:rPr>
        <w:t xml:space="preserve">adopt the practice of other councils, </w:t>
      </w:r>
      <w:r w:rsidR="00960011" w:rsidRPr="007F59DB">
        <w:rPr>
          <w:rFonts w:ascii="Tahoma" w:hAnsi="Tahoma" w:cs="Tahoma"/>
          <w:sz w:val="20"/>
          <w:szCs w:val="20"/>
        </w:rPr>
        <w:t>by</w:t>
      </w:r>
      <w:r w:rsidRPr="007F59DB">
        <w:rPr>
          <w:rFonts w:ascii="Tahoma" w:hAnsi="Tahoma" w:cs="Tahoma"/>
          <w:sz w:val="20"/>
          <w:szCs w:val="20"/>
        </w:rPr>
        <w:t xml:space="preserve"> allowing councillors to ‘push’ particular projects in pre-budget discussions but in circumstances where those projects are evaluated against other possible projects and decisions are then taken </w:t>
      </w:r>
      <w:r w:rsidR="00960011" w:rsidRPr="007F59DB">
        <w:rPr>
          <w:rFonts w:ascii="Tahoma" w:hAnsi="Tahoma" w:cs="Tahoma"/>
          <w:sz w:val="20"/>
          <w:szCs w:val="20"/>
        </w:rPr>
        <w:t>as to what should</w:t>
      </w:r>
      <w:r w:rsidRPr="007F59DB">
        <w:rPr>
          <w:rFonts w:ascii="Tahoma" w:hAnsi="Tahoma" w:cs="Tahoma"/>
          <w:sz w:val="20"/>
          <w:szCs w:val="20"/>
        </w:rPr>
        <w:t xml:space="preserve"> be included in the budget; or</w:t>
      </w:r>
    </w:p>
    <w:p w:rsidR="00375513" w:rsidRPr="007F59DB" w:rsidRDefault="00375513" w:rsidP="0036241A">
      <w:pPr>
        <w:numPr>
          <w:ilvl w:val="0"/>
          <w:numId w:val="9"/>
        </w:numPr>
        <w:spacing w:before="120" w:line="240" w:lineRule="auto"/>
        <w:ind w:left="714" w:hanging="357"/>
        <w:jc w:val="both"/>
        <w:rPr>
          <w:rFonts w:ascii="Tahoma" w:hAnsi="Tahoma" w:cs="Tahoma"/>
          <w:sz w:val="20"/>
          <w:szCs w:val="20"/>
        </w:rPr>
      </w:pPr>
      <w:r w:rsidRPr="007F59DB">
        <w:rPr>
          <w:rFonts w:ascii="Tahoma" w:hAnsi="Tahoma" w:cs="Tahoma"/>
          <w:sz w:val="20"/>
          <w:szCs w:val="20"/>
        </w:rPr>
        <w:t xml:space="preserve">continue with the [Scheme] but adopt criteria against which projects could be evaluated (with the possibility of final decisions then being </w:t>
      </w:r>
      <w:r w:rsidR="00960011" w:rsidRPr="007F59DB">
        <w:rPr>
          <w:rFonts w:ascii="Tahoma" w:hAnsi="Tahoma" w:cs="Tahoma"/>
          <w:sz w:val="20"/>
          <w:szCs w:val="20"/>
        </w:rPr>
        <w:t>disclosed online</w:t>
      </w:r>
      <w:r w:rsidRPr="007F59DB">
        <w:rPr>
          <w:rFonts w:ascii="Tahoma" w:hAnsi="Tahoma" w:cs="Tahoma"/>
          <w:sz w:val="20"/>
          <w:szCs w:val="20"/>
        </w:rPr>
        <w:t>).</w:t>
      </w:r>
    </w:p>
    <w:p w:rsidR="00375513" w:rsidRPr="007F59DB" w:rsidRDefault="00960011" w:rsidP="005C67B8">
      <w:pPr>
        <w:jc w:val="both"/>
        <w:rPr>
          <w:rFonts w:ascii="Tahoma" w:hAnsi="Tahoma" w:cs="Tahoma"/>
          <w:sz w:val="20"/>
          <w:szCs w:val="20"/>
        </w:rPr>
      </w:pPr>
      <w:r w:rsidRPr="007F59DB">
        <w:rPr>
          <w:rFonts w:ascii="Tahoma" w:hAnsi="Tahoma" w:cs="Tahoma"/>
          <w:sz w:val="20"/>
          <w:szCs w:val="20"/>
        </w:rPr>
        <w:t>The Third Legal Advice</w:t>
      </w:r>
      <w:r w:rsidR="00132A65" w:rsidRPr="007F59DB">
        <w:rPr>
          <w:rFonts w:ascii="Tahoma" w:hAnsi="Tahoma" w:cs="Tahoma"/>
          <w:sz w:val="20"/>
          <w:szCs w:val="20"/>
        </w:rPr>
        <w:t xml:space="preserve"> advised that the first option “</w:t>
      </w:r>
      <w:r w:rsidR="00375513" w:rsidRPr="007F59DB">
        <w:rPr>
          <w:rFonts w:ascii="Tahoma" w:hAnsi="Tahoma" w:cs="Tahoma"/>
          <w:sz w:val="20"/>
          <w:szCs w:val="20"/>
        </w:rPr>
        <w:t>embodied</w:t>
      </w:r>
      <w:r w:rsidR="00132A65" w:rsidRPr="007F59DB">
        <w:rPr>
          <w:rFonts w:ascii="Tahoma" w:hAnsi="Tahoma" w:cs="Tahoma"/>
          <w:sz w:val="20"/>
          <w:szCs w:val="20"/>
        </w:rPr>
        <w:t>”</w:t>
      </w:r>
      <w:r w:rsidR="00375513" w:rsidRPr="007F59DB">
        <w:rPr>
          <w:rFonts w:ascii="Tahoma" w:hAnsi="Tahoma" w:cs="Tahoma"/>
          <w:sz w:val="20"/>
          <w:szCs w:val="20"/>
        </w:rPr>
        <w:t xml:space="preserve"> best practice.               </w:t>
      </w:r>
    </w:p>
    <w:p w:rsidR="00064383" w:rsidRDefault="001C1177" w:rsidP="005C67B8">
      <w:pPr>
        <w:jc w:val="both"/>
        <w:rPr>
          <w:rFonts w:ascii="Tahoma" w:hAnsi="Tahoma" w:cs="Tahoma"/>
          <w:sz w:val="18"/>
          <w:szCs w:val="18"/>
        </w:rPr>
      </w:pPr>
      <w:r w:rsidRPr="007F59DB">
        <w:rPr>
          <w:rFonts w:ascii="Tahoma" w:hAnsi="Tahoma" w:cs="Tahoma"/>
          <w:sz w:val="20"/>
          <w:szCs w:val="20"/>
        </w:rPr>
        <w:t>Council staff have suggested that following this meeting,</w:t>
      </w:r>
      <w:r w:rsidR="00375513" w:rsidRPr="007F59DB">
        <w:rPr>
          <w:rFonts w:ascii="Tahoma" w:hAnsi="Tahoma" w:cs="Tahoma"/>
          <w:sz w:val="20"/>
          <w:szCs w:val="20"/>
        </w:rPr>
        <w:t xml:space="preserve"> </w:t>
      </w:r>
      <w:r w:rsidR="00BF053D" w:rsidRPr="007F59DB">
        <w:rPr>
          <w:rFonts w:ascii="Tahoma" w:hAnsi="Tahoma" w:cs="Tahoma"/>
          <w:sz w:val="20"/>
          <w:szCs w:val="20"/>
        </w:rPr>
        <w:t xml:space="preserve">ward </w:t>
      </w:r>
      <w:r w:rsidR="00375513" w:rsidRPr="007F59DB">
        <w:rPr>
          <w:rFonts w:ascii="Tahoma" w:hAnsi="Tahoma" w:cs="Tahoma"/>
          <w:sz w:val="20"/>
          <w:szCs w:val="20"/>
        </w:rPr>
        <w:t xml:space="preserve">councillors took the view that if the Scheme </w:t>
      </w:r>
      <w:r w:rsidR="00C77FEC">
        <w:rPr>
          <w:rFonts w:ascii="Tahoma" w:hAnsi="Tahoma" w:cs="Tahoma"/>
          <w:sz w:val="20"/>
          <w:szCs w:val="20"/>
        </w:rPr>
        <w:t>was not in breach of the Act</w:t>
      </w:r>
      <w:r w:rsidR="009135CA" w:rsidRPr="007F59DB">
        <w:rPr>
          <w:rFonts w:ascii="Tahoma" w:hAnsi="Tahoma" w:cs="Tahoma"/>
          <w:sz w:val="20"/>
          <w:szCs w:val="20"/>
        </w:rPr>
        <w:t>,</w:t>
      </w:r>
      <w:r w:rsidR="00375513" w:rsidRPr="007F59DB">
        <w:rPr>
          <w:rFonts w:ascii="Tahoma" w:hAnsi="Tahoma" w:cs="Tahoma"/>
          <w:sz w:val="20"/>
          <w:szCs w:val="20"/>
        </w:rPr>
        <w:t xml:space="preserve"> there was no reason for it not to continue. </w:t>
      </w:r>
      <w:r w:rsidR="0058412C" w:rsidRPr="007F59DB">
        <w:rPr>
          <w:rFonts w:ascii="Tahoma" w:hAnsi="Tahoma" w:cs="Tahoma"/>
          <w:sz w:val="20"/>
          <w:szCs w:val="20"/>
        </w:rPr>
        <w:t xml:space="preserve"> </w:t>
      </w:r>
      <w:r w:rsidR="00C20CB9" w:rsidRPr="007F59DB">
        <w:rPr>
          <w:rFonts w:ascii="Tahoma" w:hAnsi="Tahoma" w:cs="Tahoma"/>
          <w:sz w:val="20"/>
          <w:szCs w:val="20"/>
        </w:rPr>
        <w:t>T</w:t>
      </w:r>
      <w:r w:rsidRPr="007F59DB">
        <w:rPr>
          <w:rFonts w:ascii="Tahoma" w:hAnsi="Tahoma" w:cs="Tahoma"/>
          <w:sz w:val="20"/>
          <w:szCs w:val="20"/>
        </w:rPr>
        <w:t>he Inspectorate</w:t>
      </w:r>
      <w:r>
        <w:rPr>
          <w:rFonts w:ascii="Tahoma" w:hAnsi="Tahoma" w:cs="Tahoma"/>
          <w:sz w:val="20"/>
          <w:szCs w:val="20"/>
        </w:rPr>
        <w:t xml:space="preserve"> understands that </w:t>
      </w:r>
      <w:r w:rsidR="00BF053D">
        <w:rPr>
          <w:rFonts w:ascii="Tahoma" w:hAnsi="Tahoma" w:cs="Tahoma"/>
          <w:sz w:val="20"/>
          <w:szCs w:val="20"/>
        </w:rPr>
        <w:t xml:space="preserve">ward </w:t>
      </w:r>
      <w:r>
        <w:rPr>
          <w:rFonts w:ascii="Tahoma" w:hAnsi="Tahoma" w:cs="Tahoma"/>
          <w:sz w:val="20"/>
          <w:szCs w:val="20"/>
        </w:rPr>
        <w:t xml:space="preserve">councillors </w:t>
      </w:r>
      <w:r w:rsidR="00375513" w:rsidRPr="00375513">
        <w:rPr>
          <w:rFonts w:ascii="Tahoma" w:hAnsi="Tahoma" w:cs="Tahoma"/>
          <w:sz w:val="20"/>
          <w:szCs w:val="20"/>
        </w:rPr>
        <w:t xml:space="preserve">instructed Council staff to keep the Scheme in place without amendment, and indicated that it was </w:t>
      </w:r>
      <w:r w:rsidR="00960011">
        <w:rPr>
          <w:rFonts w:ascii="Tahoma" w:hAnsi="Tahoma" w:cs="Tahoma"/>
          <w:sz w:val="20"/>
          <w:szCs w:val="20"/>
        </w:rPr>
        <w:t xml:space="preserve">the </w:t>
      </w:r>
      <w:r w:rsidR="002F64AC">
        <w:rPr>
          <w:rFonts w:ascii="Tahoma" w:hAnsi="Tahoma" w:cs="Tahoma"/>
          <w:sz w:val="20"/>
          <w:szCs w:val="20"/>
        </w:rPr>
        <w:t xml:space="preserve">staff’s </w:t>
      </w:r>
      <w:r w:rsidR="00960011">
        <w:rPr>
          <w:rFonts w:ascii="Tahoma" w:hAnsi="Tahoma" w:cs="Tahoma"/>
          <w:sz w:val="20"/>
          <w:szCs w:val="20"/>
        </w:rPr>
        <w:t xml:space="preserve">responsibility </w:t>
      </w:r>
      <w:r w:rsidR="00375513" w:rsidRPr="00375513">
        <w:rPr>
          <w:rFonts w:ascii="Tahoma" w:hAnsi="Tahoma" w:cs="Tahoma"/>
          <w:sz w:val="20"/>
          <w:szCs w:val="20"/>
        </w:rPr>
        <w:t xml:space="preserve">to ensure it would stand up to any future governance </w:t>
      </w:r>
      <w:r w:rsidR="00960011">
        <w:rPr>
          <w:rFonts w:ascii="Tahoma" w:hAnsi="Tahoma" w:cs="Tahoma"/>
          <w:sz w:val="20"/>
          <w:szCs w:val="20"/>
        </w:rPr>
        <w:t>scrutiny</w:t>
      </w:r>
      <w:r w:rsidR="00375513" w:rsidRPr="00375513">
        <w:rPr>
          <w:rFonts w:ascii="Tahoma" w:hAnsi="Tahoma" w:cs="Tahoma"/>
          <w:sz w:val="20"/>
          <w:szCs w:val="20"/>
        </w:rPr>
        <w:t>.</w:t>
      </w:r>
    </w:p>
    <w:p w:rsidR="00885D89" w:rsidRPr="004C4CB9" w:rsidRDefault="00951F71" w:rsidP="004C4CB9">
      <w:pPr>
        <w:pStyle w:val="Heading2"/>
        <w:rPr>
          <w:rFonts w:ascii="Tahoma" w:hAnsi="Tahoma" w:cs="Tahoma"/>
        </w:rPr>
      </w:pPr>
      <w:bookmarkStart w:id="26" w:name="_Toc404934969"/>
      <w:r w:rsidRPr="004C4CB9">
        <w:rPr>
          <w:rFonts w:ascii="Tahoma" w:hAnsi="Tahoma" w:cs="Tahoma"/>
        </w:rPr>
        <w:t>3</w:t>
      </w:r>
      <w:r w:rsidR="00C320E0" w:rsidRPr="004C4CB9">
        <w:rPr>
          <w:rFonts w:ascii="Tahoma" w:hAnsi="Tahoma" w:cs="Tahoma"/>
        </w:rPr>
        <w:t>.</w:t>
      </w:r>
      <w:r w:rsidR="00AE217A" w:rsidRPr="004C4CB9">
        <w:rPr>
          <w:rFonts w:ascii="Tahoma" w:hAnsi="Tahoma" w:cs="Tahoma"/>
        </w:rPr>
        <w:t>7</w:t>
      </w:r>
      <w:r w:rsidR="00C320E0" w:rsidRPr="004C4CB9">
        <w:rPr>
          <w:rFonts w:ascii="Tahoma" w:hAnsi="Tahoma" w:cs="Tahoma"/>
        </w:rPr>
        <w:tab/>
      </w:r>
      <w:r w:rsidR="00310EBD" w:rsidRPr="004C4CB9">
        <w:rPr>
          <w:rFonts w:ascii="Tahoma" w:hAnsi="Tahoma" w:cs="Tahoma"/>
        </w:rPr>
        <w:t>Community Concepts Program</w:t>
      </w:r>
      <w:bookmarkEnd w:id="26"/>
    </w:p>
    <w:p w:rsidR="00375513" w:rsidRPr="00375513" w:rsidRDefault="009754E2" w:rsidP="005C67B8">
      <w:pPr>
        <w:jc w:val="both"/>
        <w:rPr>
          <w:rFonts w:ascii="Tahoma" w:hAnsi="Tahoma" w:cs="Tahoma"/>
          <w:sz w:val="20"/>
          <w:szCs w:val="20"/>
        </w:rPr>
      </w:pPr>
      <w:r>
        <w:rPr>
          <w:rFonts w:ascii="Tahoma" w:hAnsi="Tahoma" w:cs="Tahoma"/>
          <w:sz w:val="20"/>
          <w:szCs w:val="20"/>
        </w:rPr>
        <w:t xml:space="preserve">Council staff have </w:t>
      </w:r>
      <w:r w:rsidR="009005E8">
        <w:rPr>
          <w:rFonts w:ascii="Tahoma" w:hAnsi="Tahoma" w:cs="Tahoma"/>
          <w:sz w:val="20"/>
          <w:szCs w:val="20"/>
        </w:rPr>
        <w:t xml:space="preserve">stated </w:t>
      </w:r>
      <w:r>
        <w:rPr>
          <w:rFonts w:ascii="Tahoma" w:hAnsi="Tahoma" w:cs="Tahoma"/>
          <w:sz w:val="20"/>
          <w:szCs w:val="20"/>
        </w:rPr>
        <w:t>that despite</w:t>
      </w:r>
      <w:r w:rsidRPr="00375513">
        <w:rPr>
          <w:rFonts w:ascii="Tahoma" w:hAnsi="Tahoma" w:cs="Tahoma"/>
          <w:sz w:val="20"/>
          <w:szCs w:val="20"/>
        </w:rPr>
        <w:t xml:space="preserve"> </w:t>
      </w:r>
      <w:r w:rsidR="00375513" w:rsidRPr="00375513">
        <w:rPr>
          <w:rFonts w:ascii="Tahoma" w:hAnsi="Tahoma" w:cs="Tahoma"/>
          <w:sz w:val="20"/>
          <w:szCs w:val="20"/>
        </w:rPr>
        <w:t>various failed attempts to improve the Scheme</w:t>
      </w:r>
      <w:r w:rsidR="007667D5">
        <w:rPr>
          <w:rFonts w:ascii="Tahoma" w:hAnsi="Tahoma" w:cs="Tahoma"/>
          <w:sz w:val="20"/>
          <w:szCs w:val="20"/>
        </w:rPr>
        <w:t xml:space="preserve"> by Council administration</w:t>
      </w:r>
      <w:r w:rsidR="00375513" w:rsidRPr="00375513">
        <w:rPr>
          <w:rFonts w:ascii="Tahoma" w:hAnsi="Tahoma" w:cs="Tahoma"/>
          <w:sz w:val="20"/>
          <w:szCs w:val="20"/>
        </w:rPr>
        <w:t xml:space="preserve">, </w:t>
      </w:r>
      <w:r w:rsidR="00BF053D">
        <w:rPr>
          <w:rFonts w:ascii="Tahoma" w:hAnsi="Tahoma" w:cs="Tahoma"/>
          <w:sz w:val="20"/>
          <w:szCs w:val="20"/>
        </w:rPr>
        <w:t xml:space="preserve">ward </w:t>
      </w:r>
      <w:r w:rsidR="007667D5">
        <w:rPr>
          <w:rFonts w:ascii="Tahoma" w:hAnsi="Tahoma" w:cs="Tahoma"/>
          <w:sz w:val="20"/>
          <w:szCs w:val="20"/>
        </w:rPr>
        <w:t>councillors only took into consideration changes</w:t>
      </w:r>
      <w:r w:rsidR="00375513" w:rsidRPr="00375513">
        <w:rPr>
          <w:rFonts w:ascii="Tahoma" w:hAnsi="Tahoma" w:cs="Tahoma"/>
          <w:sz w:val="20"/>
          <w:szCs w:val="20"/>
        </w:rPr>
        <w:t xml:space="preserve"> following increased public scrutiny and the Inspectorate</w:t>
      </w:r>
      <w:r w:rsidR="007667D5">
        <w:rPr>
          <w:rFonts w:ascii="Tahoma" w:hAnsi="Tahoma" w:cs="Tahoma"/>
          <w:sz w:val="20"/>
          <w:szCs w:val="20"/>
        </w:rPr>
        <w:t>’s focus on the Scheme</w:t>
      </w:r>
      <w:r w:rsidR="00375513" w:rsidRPr="00375513">
        <w:rPr>
          <w:rFonts w:ascii="Tahoma" w:hAnsi="Tahoma" w:cs="Tahoma"/>
          <w:sz w:val="20"/>
          <w:szCs w:val="20"/>
        </w:rPr>
        <w:t xml:space="preserve"> in late 2013.  </w:t>
      </w:r>
      <w:r w:rsidR="00234359" w:rsidRPr="00AF4A5C">
        <w:rPr>
          <w:rFonts w:ascii="Tahoma" w:hAnsi="Tahoma" w:cs="Tahoma"/>
          <w:sz w:val="20"/>
          <w:szCs w:val="20"/>
        </w:rPr>
        <w:t xml:space="preserve">Projects that had been approved as part of the 2013/14 budget continued </w:t>
      </w:r>
      <w:r w:rsidR="00EE18A0">
        <w:rPr>
          <w:rFonts w:ascii="Tahoma" w:hAnsi="Tahoma" w:cs="Tahoma"/>
          <w:sz w:val="20"/>
          <w:szCs w:val="20"/>
        </w:rPr>
        <w:t xml:space="preserve">to progress </w:t>
      </w:r>
      <w:r w:rsidR="00234359" w:rsidRPr="00AF4A5C">
        <w:rPr>
          <w:rFonts w:ascii="Tahoma" w:hAnsi="Tahoma" w:cs="Tahoma"/>
          <w:sz w:val="20"/>
          <w:szCs w:val="20"/>
        </w:rPr>
        <w:t>but arrangements were put in place for developing a new community engagement process for the 2014/2015 budget</w:t>
      </w:r>
      <w:r w:rsidR="00375513" w:rsidRPr="00AF4A5C">
        <w:rPr>
          <w:rFonts w:ascii="Tahoma" w:hAnsi="Tahoma" w:cs="Tahoma"/>
          <w:sz w:val="20"/>
          <w:szCs w:val="20"/>
        </w:rPr>
        <w:t>.</w:t>
      </w:r>
      <w:r w:rsidR="00375513" w:rsidRPr="00375513">
        <w:rPr>
          <w:rFonts w:ascii="Tahoma" w:hAnsi="Tahoma" w:cs="Tahoma"/>
          <w:sz w:val="20"/>
          <w:szCs w:val="20"/>
        </w:rPr>
        <w:t xml:space="preserve">  Council staff advised the Inspectorate that key components were to </w:t>
      </w:r>
      <w:r w:rsidR="006C42AF">
        <w:rPr>
          <w:rFonts w:ascii="Tahoma" w:hAnsi="Tahoma" w:cs="Tahoma"/>
          <w:sz w:val="20"/>
          <w:szCs w:val="20"/>
        </w:rPr>
        <w:t>be</w:t>
      </w:r>
      <w:r w:rsidR="006C42AF" w:rsidRPr="00375513">
        <w:rPr>
          <w:rFonts w:ascii="Tahoma" w:hAnsi="Tahoma" w:cs="Tahoma"/>
          <w:sz w:val="20"/>
          <w:szCs w:val="20"/>
        </w:rPr>
        <w:t xml:space="preserve"> </w:t>
      </w:r>
      <w:r w:rsidR="00375513" w:rsidRPr="00375513">
        <w:rPr>
          <w:rFonts w:ascii="Tahoma" w:hAnsi="Tahoma" w:cs="Tahoma"/>
          <w:sz w:val="20"/>
          <w:szCs w:val="20"/>
        </w:rPr>
        <w:t xml:space="preserve">greater transparency, accountability and accessibility.      </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As a result, Council established the Community Concepts Program (</w:t>
      </w:r>
      <w:r w:rsidR="00C24C8C">
        <w:rPr>
          <w:rFonts w:ascii="Tahoma" w:hAnsi="Tahoma" w:cs="Tahoma"/>
          <w:sz w:val="20"/>
          <w:szCs w:val="20"/>
        </w:rPr>
        <w:t>‘</w:t>
      </w:r>
      <w:r w:rsidRPr="00375513">
        <w:rPr>
          <w:rFonts w:ascii="Tahoma" w:hAnsi="Tahoma" w:cs="Tahoma"/>
          <w:b/>
          <w:sz w:val="20"/>
          <w:szCs w:val="20"/>
        </w:rPr>
        <w:t>Program</w:t>
      </w:r>
      <w:r w:rsidR="00C24C8C">
        <w:rPr>
          <w:rFonts w:ascii="Tahoma" w:hAnsi="Tahoma" w:cs="Tahoma"/>
          <w:sz w:val="20"/>
          <w:szCs w:val="20"/>
        </w:rPr>
        <w:t>’</w:t>
      </w:r>
      <w:r w:rsidRPr="00375513">
        <w:rPr>
          <w:rFonts w:ascii="Tahoma" w:hAnsi="Tahoma" w:cs="Tahoma"/>
          <w:sz w:val="20"/>
          <w:szCs w:val="20"/>
        </w:rPr>
        <w:t xml:space="preserve">), which embraced a number of the elements of good governance </w:t>
      </w:r>
      <w:r w:rsidR="00BC21CE">
        <w:rPr>
          <w:rFonts w:ascii="Tahoma" w:hAnsi="Tahoma" w:cs="Tahoma"/>
          <w:sz w:val="20"/>
          <w:szCs w:val="20"/>
        </w:rPr>
        <w:t>lacking in the Scheme.  It did so by</w:t>
      </w:r>
      <w:r w:rsidRPr="00375513">
        <w:rPr>
          <w:rFonts w:ascii="Tahoma" w:hAnsi="Tahoma" w:cs="Tahoma"/>
          <w:sz w:val="20"/>
          <w:szCs w:val="20"/>
        </w:rPr>
        <w:t>:</w:t>
      </w:r>
    </w:p>
    <w:p w:rsidR="00375513" w:rsidRPr="00375513" w:rsidRDefault="00375513" w:rsidP="0036241A">
      <w:pPr>
        <w:numPr>
          <w:ilvl w:val="0"/>
          <w:numId w:val="28"/>
        </w:numPr>
        <w:spacing w:before="120" w:line="240" w:lineRule="auto"/>
        <w:ind w:left="714" w:hanging="357"/>
        <w:jc w:val="both"/>
        <w:rPr>
          <w:rFonts w:ascii="Tahoma" w:hAnsi="Tahoma" w:cs="Tahoma"/>
          <w:sz w:val="20"/>
          <w:szCs w:val="20"/>
        </w:rPr>
      </w:pPr>
      <w:r w:rsidRPr="00375513">
        <w:rPr>
          <w:rFonts w:ascii="Tahoma" w:hAnsi="Tahoma" w:cs="Tahoma"/>
          <w:sz w:val="20"/>
          <w:szCs w:val="20"/>
        </w:rPr>
        <w:t>publicly advertising the availability of funding through a series of community presentations and notifications on Council’s website</w:t>
      </w:r>
      <w:r w:rsidR="00BC21CE">
        <w:rPr>
          <w:rFonts w:ascii="Tahoma" w:hAnsi="Tahoma" w:cs="Tahoma"/>
          <w:sz w:val="20"/>
          <w:szCs w:val="20"/>
        </w:rPr>
        <w:t xml:space="preserve"> in order to provide access to funds</w:t>
      </w:r>
      <w:r w:rsidRPr="00375513">
        <w:rPr>
          <w:rFonts w:ascii="Tahoma" w:hAnsi="Tahoma" w:cs="Tahoma"/>
          <w:sz w:val="20"/>
          <w:szCs w:val="20"/>
        </w:rPr>
        <w:t>; and</w:t>
      </w:r>
    </w:p>
    <w:p w:rsidR="00375513" w:rsidRPr="00375513" w:rsidRDefault="00BC21CE" w:rsidP="0036241A">
      <w:pPr>
        <w:numPr>
          <w:ilvl w:val="0"/>
          <w:numId w:val="28"/>
        </w:numPr>
        <w:spacing w:before="120" w:line="240" w:lineRule="auto"/>
        <w:ind w:left="714" w:hanging="357"/>
        <w:jc w:val="both"/>
        <w:rPr>
          <w:rFonts w:ascii="Tahoma" w:hAnsi="Tahoma" w:cs="Tahoma"/>
          <w:sz w:val="20"/>
          <w:szCs w:val="20"/>
        </w:rPr>
      </w:pPr>
      <w:r>
        <w:rPr>
          <w:rFonts w:ascii="Tahoma" w:hAnsi="Tahoma" w:cs="Tahoma"/>
          <w:sz w:val="20"/>
          <w:szCs w:val="20"/>
        </w:rPr>
        <w:t>allowing</w:t>
      </w:r>
      <w:r w:rsidRPr="00375513">
        <w:rPr>
          <w:rFonts w:ascii="Tahoma" w:hAnsi="Tahoma" w:cs="Tahoma"/>
          <w:sz w:val="20"/>
          <w:szCs w:val="20"/>
        </w:rPr>
        <w:t xml:space="preserve"> </w:t>
      </w:r>
      <w:r w:rsidR="00375513" w:rsidRPr="00375513">
        <w:rPr>
          <w:rFonts w:ascii="Tahoma" w:hAnsi="Tahoma" w:cs="Tahoma"/>
          <w:sz w:val="20"/>
          <w:szCs w:val="20"/>
        </w:rPr>
        <w:t xml:space="preserve">for the formal application for funding through an online </w:t>
      </w:r>
      <w:r w:rsidR="006C42AF">
        <w:rPr>
          <w:rFonts w:ascii="Tahoma" w:hAnsi="Tahoma" w:cs="Tahoma"/>
          <w:sz w:val="20"/>
          <w:szCs w:val="20"/>
        </w:rPr>
        <w:t xml:space="preserve">and/or a hard copy </w:t>
      </w:r>
      <w:r w:rsidR="00375513" w:rsidRPr="00375513">
        <w:rPr>
          <w:rFonts w:ascii="Tahoma" w:hAnsi="Tahoma" w:cs="Tahoma"/>
          <w:sz w:val="20"/>
          <w:szCs w:val="20"/>
        </w:rPr>
        <w:t>application process.</w:t>
      </w:r>
    </w:p>
    <w:p w:rsidR="00375513" w:rsidRPr="00375513" w:rsidRDefault="00BC21CE" w:rsidP="005C67B8">
      <w:pPr>
        <w:jc w:val="both"/>
        <w:rPr>
          <w:rFonts w:ascii="Tahoma" w:hAnsi="Tahoma" w:cs="Tahoma"/>
          <w:sz w:val="20"/>
          <w:szCs w:val="20"/>
        </w:rPr>
      </w:pPr>
      <w:r>
        <w:rPr>
          <w:rFonts w:ascii="Tahoma" w:hAnsi="Tahoma" w:cs="Tahoma"/>
          <w:sz w:val="20"/>
          <w:szCs w:val="20"/>
        </w:rPr>
        <w:t>The Program</w:t>
      </w:r>
      <w:r w:rsidRPr="00375513">
        <w:rPr>
          <w:rFonts w:ascii="Tahoma" w:hAnsi="Tahoma" w:cs="Tahoma"/>
          <w:sz w:val="20"/>
          <w:szCs w:val="20"/>
        </w:rPr>
        <w:t xml:space="preserve"> </w:t>
      </w:r>
      <w:r w:rsidR="00375513" w:rsidRPr="00375513">
        <w:rPr>
          <w:rFonts w:ascii="Tahoma" w:hAnsi="Tahoma" w:cs="Tahoma"/>
          <w:sz w:val="20"/>
          <w:szCs w:val="20"/>
        </w:rPr>
        <w:t xml:space="preserve">facilitated an application process for eligible community groups, organisations or individuals across the entire municipality.  Applicants were invited to make funding submissions for capital works priorities, which would then form part of the planning for the 2014/15 budget.  In an explanation of </w:t>
      </w:r>
      <w:r w:rsidR="007D75E6">
        <w:rPr>
          <w:rFonts w:ascii="Tahoma" w:hAnsi="Tahoma" w:cs="Tahoma"/>
          <w:sz w:val="20"/>
          <w:szCs w:val="20"/>
        </w:rPr>
        <w:t xml:space="preserve">the </w:t>
      </w:r>
      <w:r w:rsidR="00375513" w:rsidRPr="00375513">
        <w:rPr>
          <w:rFonts w:ascii="Tahoma" w:hAnsi="Tahoma" w:cs="Tahoma"/>
          <w:sz w:val="20"/>
          <w:szCs w:val="20"/>
        </w:rPr>
        <w:t xml:space="preserve">rationale </w:t>
      </w:r>
      <w:r w:rsidR="007D75E6">
        <w:rPr>
          <w:rFonts w:ascii="Tahoma" w:hAnsi="Tahoma" w:cs="Tahoma"/>
          <w:sz w:val="20"/>
          <w:szCs w:val="20"/>
        </w:rPr>
        <w:t>behind</w:t>
      </w:r>
      <w:r w:rsidR="00375513" w:rsidRPr="00375513">
        <w:rPr>
          <w:rFonts w:ascii="Tahoma" w:hAnsi="Tahoma" w:cs="Tahoma"/>
          <w:sz w:val="20"/>
          <w:szCs w:val="20"/>
        </w:rPr>
        <w:t xml:space="preserve"> the Program, one Council staff member stated:</w:t>
      </w:r>
    </w:p>
    <w:p w:rsidR="00C94BB3" w:rsidRPr="007F59DB" w:rsidRDefault="00375513">
      <w:pPr>
        <w:ind w:left="720"/>
        <w:jc w:val="both"/>
        <w:rPr>
          <w:rFonts w:ascii="Tahoma" w:hAnsi="Tahoma" w:cs="Tahoma"/>
          <w:sz w:val="20"/>
          <w:szCs w:val="20"/>
        </w:rPr>
      </w:pPr>
      <w:r w:rsidRPr="007F59DB">
        <w:rPr>
          <w:rFonts w:ascii="Tahoma" w:hAnsi="Tahoma" w:cs="Tahoma"/>
          <w:sz w:val="20"/>
          <w:szCs w:val="20"/>
        </w:rPr>
        <w:t>“The background to the [Program] was that it really changed the focus from what was an informal process of community engagement to a formal process of com</w:t>
      </w:r>
      <w:r w:rsidR="00F11AF1" w:rsidRPr="007F59DB">
        <w:rPr>
          <w:rFonts w:ascii="Tahoma" w:hAnsi="Tahoma" w:cs="Tahoma"/>
          <w:sz w:val="20"/>
          <w:szCs w:val="20"/>
        </w:rPr>
        <w:t>munity engagement.  [It was] le</w:t>
      </w:r>
      <w:r w:rsidRPr="007F59DB">
        <w:rPr>
          <w:rFonts w:ascii="Tahoma" w:hAnsi="Tahoma" w:cs="Tahoma"/>
          <w:sz w:val="20"/>
          <w:szCs w:val="20"/>
        </w:rPr>
        <w:t xml:space="preserve">d by </w:t>
      </w:r>
      <w:r w:rsidR="00F11AF1" w:rsidRPr="007F59DB">
        <w:rPr>
          <w:rFonts w:ascii="Tahoma" w:hAnsi="Tahoma" w:cs="Tahoma"/>
          <w:sz w:val="20"/>
          <w:szCs w:val="20"/>
        </w:rPr>
        <w:t>officers as opposed to being le</w:t>
      </w:r>
      <w:r w:rsidRPr="007F59DB">
        <w:rPr>
          <w:rFonts w:ascii="Tahoma" w:hAnsi="Tahoma" w:cs="Tahoma"/>
          <w:sz w:val="20"/>
          <w:szCs w:val="20"/>
        </w:rPr>
        <w:t xml:space="preserve">d by councillors … I think it was a significant step forward in terms of formalising </w:t>
      </w:r>
      <w:r w:rsidR="00A04EB5" w:rsidRPr="007F59DB">
        <w:rPr>
          <w:rFonts w:ascii="Tahoma" w:hAnsi="Tahoma" w:cs="Tahoma"/>
          <w:sz w:val="20"/>
          <w:szCs w:val="20"/>
        </w:rPr>
        <w:t xml:space="preserve">a </w:t>
      </w:r>
      <w:r w:rsidRPr="007F59DB">
        <w:rPr>
          <w:rFonts w:ascii="Tahoma" w:hAnsi="Tahoma" w:cs="Tahoma"/>
          <w:sz w:val="20"/>
          <w:szCs w:val="20"/>
        </w:rPr>
        <w:t xml:space="preserve">process of community engagement.” </w:t>
      </w:r>
    </w:p>
    <w:p w:rsidR="00375513" w:rsidRPr="007F59DB" w:rsidRDefault="00B0285A" w:rsidP="006069AC">
      <w:pPr>
        <w:jc w:val="both"/>
        <w:rPr>
          <w:rFonts w:ascii="Tahoma" w:hAnsi="Tahoma" w:cs="Tahoma"/>
          <w:sz w:val="20"/>
          <w:szCs w:val="20"/>
        </w:rPr>
      </w:pPr>
      <w:r w:rsidRPr="007F59DB">
        <w:rPr>
          <w:rFonts w:ascii="Tahoma" w:hAnsi="Tahoma" w:cs="Tahoma"/>
          <w:sz w:val="20"/>
          <w:szCs w:val="20"/>
        </w:rPr>
        <w:t>Notwithstanding</w:t>
      </w:r>
      <w:r w:rsidR="00150792" w:rsidRPr="007F59DB">
        <w:rPr>
          <w:rFonts w:ascii="Tahoma" w:hAnsi="Tahoma" w:cs="Tahoma"/>
          <w:sz w:val="20"/>
          <w:szCs w:val="20"/>
        </w:rPr>
        <w:t xml:space="preserve"> </w:t>
      </w:r>
      <w:r w:rsidR="006069AC" w:rsidRPr="007F59DB">
        <w:rPr>
          <w:rFonts w:ascii="Tahoma" w:hAnsi="Tahoma" w:cs="Tahoma"/>
          <w:sz w:val="20"/>
          <w:szCs w:val="20"/>
        </w:rPr>
        <w:t>these improvements</w:t>
      </w:r>
      <w:r w:rsidRPr="007F59DB">
        <w:rPr>
          <w:rFonts w:ascii="Tahoma" w:hAnsi="Tahoma" w:cs="Tahoma"/>
          <w:sz w:val="20"/>
          <w:szCs w:val="20"/>
        </w:rPr>
        <w:t>, the Program</w:t>
      </w:r>
      <w:r w:rsidR="00375513" w:rsidRPr="007F59DB">
        <w:rPr>
          <w:rFonts w:ascii="Tahoma" w:hAnsi="Tahoma" w:cs="Tahoma"/>
          <w:sz w:val="20"/>
          <w:szCs w:val="20"/>
        </w:rPr>
        <w:t xml:space="preserve"> stopped short of </w:t>
      </w:r>
      <w:r w:rsidR="006069AC" w:rsidRPr="007F59DB">
        <w:rPr>
          <w:rFonts w:ascii="Tahoma" w:hAnsi="Tahoma" w:cs="Tahoma"/>
          <w:sz w:val="20"/>
          <w:szCs w:val="20"/>
        </w:rPr>
        <w:t>fully</w:t>
      </w:r>
      <w:r w:rsidR="00150792" w:rsidRPr="007F59DB">
        <w:rPr>
          <w:rFonts w:ascii="Tahoma" w:hAnsi="Tahoma" w:cs="Tahoma"/>
          <w:sz w:val="20"/>
          <w:szCs w:val="20"/>
        </w:rPr>
        <w:t xml:space="preserve"> </w:t>
      </w:r>
      <w:r w:rsidR="00375513" w:rsidRPr="007F59DB">
        <w:rPr>
          <w:rFonts w:ascii="Tahoma" w:hAnsi="Tahoma" w:cs="Tahoma"/>
          <w:sz w:val="20"/>
          <w:szCs w:val="20"/>
        </w:rPr>
        <w:t xml:space="preserve">meeting </w:t>
      </w:r>
      <w:r w:rsidRPr="007F59DB">
        <w:rPr>
          <w:rFonts w:ascii="Tahoma" w:hAnsi="Tahoma" w:cs="Tahoma"/>
          <w:sz w:val="20"/>
          <w:szCs w:val="20"/>
        </w:rPr>
        <w:t xml:space="preserve">the </w:t>
      </w:r>
      <w:r w:rsidR="00375513" w:rsidRPr="007F59DB">
        <w:rPr>
          <w:rFonts w:ascii="Tahoma" w:hAnsi="Tahoma" w:cs="Tahoma"/>
          <w:sz w:val="20"/>
          <w:szCs w:val="20"/>
        </w:rPr>
        <w:t>accepted principles of good governance, including transparency</w:t>
      </w:r>
      <w:r w:rsidR="00EF399B">
        <w:rPr>
          <w:rFonts w:ascii="Tahoma" w:hAnsi="Tahoma" w:cs="Tahoma"/>
          <w:sz w:val="20"/>
          <w:szCs w:val="20"/>
        </w:rPr>
        <w:t>,</w:t>
      </w:r>
      <w:r w:rsidR="006069AC" w:rsidRPr="007F59DB">
        <w:rPr>
          <w:rFonts w:ascii="Tahoma" w:hAnsi="Tahoma" w:cs="Tahoma"/>
          <w:sz w:val="20"/>
          <w:szCs w:val="20"/>
        </w:rPr>
        <w:t xml:space="preserve"> as Council failed to publicly disclose successful </w:t>
      </w:r>
      <w:r w:rsidR="00E468B0" w:rsidRPr="007F59DB">
        <w:rPr>
          <w:rFonts w:ascii="Tahoma" w:hAnsi="Tahoma" w:cs="Tahoma"/>
          <w:sz w:val="20"/>
          <w:szCs w:val="20"/>
        </w:rPr>
        <w:t>funding recipients</w:t>
      </w:r>
      <w:r w:rsidR="006069AC" w:rsidRPr="007F59DB">
        <w:rPr>
          <w:rFonts w:ascii="Tahoma" w:hAnsi="Tahoma" w:cs="Tahoma"/>
          <w:sz w:val="20"/>
          <w:szCs w:val="20"/>
        </w:rPr>
        <w:t xml:space="preserve"> and the level of funding</w:t>
      </w:r>
      <w:r w:rsidR="00B53A02" w:rsidRPr="007F59DB">
        <w:rPr>
          <w:rFonts w:ascii="Tahoma" w:hAnsi="Tahoma" w:cs="Tahoma"/>
          <w:sz w:val="20"/>
          <w:szCs w:val="20"/>
        </w:rPr>
        <w:t xml:space="preserve"> each </w:t>
      </w:r>
      <w:r w:rsidR="00400043" w:rsidRPr="007F59DB">
        <w:rPr>
          <w:rFonts w:ascii="Tahoma" w:hAnsi="Tahoma" w:cs="Tahoma"/>
          <w:sz w:val="20"/>
          <w:szCs w:val="20"/>
        </w:rPr>
        <w:t xml:space="preserve">successful recipient </w:t>
      </w:r>
      <w:r w:rsidR="00B53A02" w:rsidRPr="007F59DB">
        <w:rPr>
          <w:rFonts w:ascii="Tahoma" w:hAnsi="Tahoma" w:cs="Tahoma"/>
          <w:sz w:val="20"/>
          <w:szCs w:val="20"/>
        </w:rPr>
        <w:t>received</w:t>
      </w:r>
      <w:r w:rsidR="006069AC" w:rsidRPr="007F59DB">
        <w:rPr>
          <w:rFonts w:ascii="Tahoma" w:hAnsi="Tahoma" w:cs="Tahoma"/>
          <w:sz w:val="20"/>
          <w:szCs w:val="20"/>
        </w:rPr>
        <w:t xml:space="preserve">. </w:t>
      </w:r>
      <w:r w:rsidR="00375513" w:rsidRPr="007F59DB">
        <w:rPr>
          <w:rFonts w:ascii="Tahoma" w:hAnsi="Tahoma" w:cs="Tahoma"/>
          <w:sz w:val="20"/>
          <w:szCs w:val="20"/>
        </w:rPr>
        <w:t>Further</w:t>
      </w:r>
      <w:r w:rsidRPr="007F59DB">
        <w:rPr>
          <w:rFonts w:ascii="Tahoma" w:hAnsi="Tahoma" w:cs="Tahoma"/>
          <w:sz w:val="20"/>
          <w:szCs w:val="20"/>
        </w:rPr>
        <w:t>more</w:t>
      </w:r>
      <w:r w:rsidR="00375513" w:rsidRPr="007F59DB">
        <w:rPr>
          <w:rFonts w:ascii="Tahoma" w:hAnsi="Tahoma" w:cs="Tahoma"/>
          <w:sz w:val="20"/>
          <w:szCs w:val="20"/>
        </w:rPr>
        <w:t>, a review of the successful recipients indicate</w:t>
      </w:r>
      <w:r w:rsidR="00150792" w:rsidRPr="007F59DB">
        <w:rPr>
          <w:rFonts w:ascii="Tahoma" w:hAnsi="Tahoma" w:cs="Tahoma"/>
          <w:sz w:val="20"/>
          <w:szCs w:val="20"/>
        </w:rPr>
        <w:t>d</w:t>
      </w:r>
      <w:r w:rsidR="00375513" w:rsidRPr="007F59DB">
        <w:rPr>
          <w:rFonts w:ascii="Tahoma" w:hAnsi="Tahoma" w:cs="Tahoma"/>
          <w:sz w:val="20"/>
          <w:szCs w:val="20"/>
        </w:rPr>
        <w:t xml:space="preserve"> that not all successful recipients met the requirements set out by Council.</w:t>
      </w:r>
      <w:r w:rsidR="00886A70" w:rsidRPr="007F59DB">
        <w:rPr>
          <w:rFonts w:ascii="Tahoma" w:hAnsi="Tahoma" w:cs="Tahoma"/>
          <w:sz w:val="20"/>
          <w:szCs w:val="20"/>
        </w:rPr>
        <w:t xml:space="preserve">  For example:</w:t>
      </w:r>
    </w:p>
    <w:p w:rsidR="0096360E" w:rsidRPr="007F59DB" w:rsidRDefault="00886A70" w:rsidP="0036241A">
      <w:pPr>
        <w:pStyle w:val="ListParagraph"/>
        <w:numPr>
          <w:ilvl w:val="0"/>
          <w:numId w:val="34"/>
        </w:numPr>
        <w:spacing w:before="120" w:line="240" w:lineRule="auto"/>
        <w:ind w:left="714" w:hanging="357"/>
        <w:jc w:val="both"/>
        <w:rPr>
          <w:rFonts w:ascii="Tahoma" w:hAnsi="Tahoma" w:cs="Tahoma"/>
          <w:sz w:val="20"/>
          <w:szCs w:val="20"/>
        </w:rPr>
      </w:pPr>
      <w:r w:rsidRPr="007F59DB">
        <w:rPr>
          <w:rFonts w:ascii="Tahoma" w:hAnsi="Tahoma" w:cs="Tahoma"/>
          <w:sz w:val="20"/>
          <w:szCs w:val="20"/>
        </w:rPr>
        <w:t xml:space="preserve">funding </w:t>
      </w:r>
      <w:r w:rsidR="008336B8" w:rsidRPr="007F59DB">
        <w:rPr>
          <w:rFonts w:ascii="Tahoma" w:hAnsi="Tahoma" w:cs="Tahoma"/>
          <w:sz w:val="20"/>
          <w:szCs w:val="20"/>
        </w:rPr>
        <w:t xml:space="preserve">of $30,000 </w:t>
      </w:r>
      <w:r w:rsidRPr="007F59DB">
        <w:rPr>
          <w:rFonts w:ascii="Tahoma" w:hAnsi="Tahoma" w:cs="Tahoma"/>
          <w:sz w:val="20"/>
          <w:szCs w:val="20"/>
        </w:rPr>
        <w:t xml:space="preserve">was approved </w:t>
      </w:r>
      <w:r w:rsidR="008336B8" w:rsidRPr="007F59DB">
        <w:rPr>
          <w:rFonts w:ascii="Tahoma" w:hAnsi="Tahoma" w:cs="Tahoma"/>
          <w:sz w:val="20"/>
          <w:szCs w:val="20"/>
        </w:rPr>
        <w:t xml:space="preserve">and included in the budget through the normal budget briefing process </w:t>
      </w:r>
      <w:r w:rsidRPr="007F59DB">
        <w:rPr>
          <w:rFonts w:ascii="Tahoma" w:hAnsi="Tahoma" w:cs="Tahoma"/>
          <w:sz w:val="20"/>
          <w:szCs w:val="20"/>
        </w:rPr>
        <w:t xml:space="preserve">despite </w:t>
      </w:r>
      <w:r w:rsidR="008336B8" w:rsidRPr="007F59DB">
        <w:rPr>
          <w:rFonts w:ascii="Tahoma" w:hAnsi="Tahoma" w:cs="Tahoma"/>
          <w:sz w:val="20"/>
          <w:szCs w:val="20"/>
        </w:rPr>
        <w:t xml:space="preserve">the </w:t>
      </w:r>
      <w:r w:rsidR="0044236E" w:rsidRPr="007F59DB">
        <w:rPr>
          <w:rFonts w:ascii="Tahoma" w:hAnsi="Tahoma" w:cs="Tahoma"/>
          <w:sz w:val="20"/>
          <w:szCs w:val="20"/>
        </w:rPr>
        <w:t xml:space="preserve">funding request being emailed </w:t>
      </w:r>
      <w:r w:rsidR="008336B8" w:rsidRPr="007F59DB">
        <w:rPr>
          <w:rFonts w:ascii="Tahoma" w:hAnsi="Tahoma" w:cs="Tahoma"/>
          <w:sz w:val="20"/>
          <w:szCs w:val="20"/>
        </w:rPr>
        <w:t xml:space="preserve">to a </w:t>
      </w:r>
      <w:r w:rsidR="00AD452B">
        <w:rPr>
          <w:rFonts w:ascii="Tahoma" w:hAnsi="Tahoma" w:cs="Tahoma"/>
          <w:sz w:val="20"/>
          <w:szCs w:val="20"/>
        </w:rPr>
        <w:t xml:space="preserve">ward </w:t>
      </w:r>
      <w:r w:rsidR="008336B8" w:rsidRPr="007F59DB">
        <w:rPr>
          <w:rFonts w:ascii="Tahoma" w:hAnsi="Tahoma" w:cs="Tahoma"/>
          <w:sz w:val="20"/>
          <w:szCs w:val="20"/>
        </w:rPr>
        <w:t>councillor</w:t>
      </w:r>
      <w:r w:rsidR="0096360E" w:rsidRPr="007F59DB">
        <w:rPr>
          <w:rFonts w:ascii="Tahoma" w:hAnsi="Tahoma" w:cs="Tahoma"/>
          <w:sz w:val="20"/>
          <w:szCs w:val="20"/>
        </w:rPr>
        <w:t xml:space="preserve"> without a formal application being completed, </w:t>
      </w:r>
      <w:r w:rsidR="00E84343">
        <w:rPr>
          <w:rFonts w:ascii="Tahoma" w:hAnsi="Tahoma" w:cs="Tahoma"/>
          <w:sz w:val="20"/>
          <w:szCs w:val="20"/>
        </w:rPr>
        <w:t>and</w:t>
      </w:r>
      <w:r w:rsidR="0096360E" w:rsidRPr="007F59DB">
        <w:rPr>
          <w:rFonts w:ascii="Tahoma" w:hAnsi="Tahoma" w:cs="Tahoma"/>
          <w:sz w:val="20"/>
          <w:szCs w:val="20"/>
        </w:rPr>
        <w:t xml:space="preserve"> the email being received prior to the application closing date;</w:t>
      </w:r>
    </w:p>
    <w:p w:rsidR="00F8427B" w:rsidRPr="007F59DB" w:rsidRDefault="00F8427B" w:rsidP="0036241A">
      <w:pPr>
        <w:pStyle w:val="ListParagraph"/>
        <w:spacing w:before="120" w:line="240" w:lineRule="auto"/>
        <w:ind w:left="714"/>
        <w:jc w:val="both"/>
        <w:rPr>
          <w:rFonts w:ascii="Tahoma" w:hAnsi="Tahoma" w:cs="Tahoma"/>
          <w:sz w:val="20"/>
          <w:szCs w:val="20"/>
        </w:rPr>
      </w:pPr>
    </w:p>
    <w:p w:rsidR="00886A70" w:rsidRDefault="00886A70" w:rsidP="0036241A">
      <w:pPr>
        <w:pStyle w:val="ListParagraph"/>
        <w:numPr>
          <w:ilvl w:val="0"/>
          <w:numId w:val="34"/>
        </w:numPr>
        <w:spacing w:before="120" w:line="240" w:lineRule="auto"/>
        <w:ind w:left="714" w:hanging="357"/>
        <w:jc w:val="both"/>
        <w:rPr>
          <w:rFonts w:ascii="Tahoma" w:hAnsi="Tahoma" w:cs="Tahoma"/>
          <w:sz w:val="20"/>
          <w:szCs w:val="20"/>
        </w:rPr>
      </w:pPr>
      <w:r>
        <w:rPr>
          <w:rFonts w:ascii="Tahoma" w:hAnsi="Tahoma" w:cs="Tahoma"/>
          <w:sz w:val="20"/>
          <w:szCs w:val="20"/>
        </w:rPr>
        <w:t xml:space="preserve">funding </w:t>
      </w:r>
      <w:r w:rsidR="00400043">
        <w:rPr>
          <w:rFonts w:ascii="Tahoma" w:hAnsi="Tahoma" w:cs="Tahoma"/>
          <w:sz w:val="20"/>
          <w:szCs w:val="20"/>
        </w:rPr>
        <w:t xml:space="preserve">was </w:t>
      </w:r>
      <w:r>
        <w:rPr>
          <w:rFonts w:ascii="Tahoma" w:hAnsi="Tahoma" w:cs="Tahoma"/>
          <w:sz w:val="20"/>
          <w:szCs w:val="20"/>
        </w:rPr>
        <w:t xml:space="preserve">provided to non-capital works projects </w:t>
      </w:r>
      <w:r w:rsidR="004B2255">
        <w:rPr>
          <w:rFonts w:ascii="Tahoma" w:hAnsi="Tahoma" w:cs="Tahoma"/>
          <w:sz w:val="20"/>
          <w:szCs w:val="20"/>
        </w:rPr>
        <w:t>in contrast to</w:t>
      </w:r>
      <w:r>
        <w:rPr>
          <w:rFonts w:ascii="Tahoma" w:hAnsi="Tahoma" w:cs="Tahoma"/>
          <w:sz w:val="20"/>
          <w:szCs w:val="20"/>
        </w:rPr>
        <w:t xml:space="preserve"> Program criteria</w:t>
      </w:r>
      <w:r w:rsidR="002A1340">
        <w:rPr>
          <w:rFonts w:ascii="Tahoma" w:hAnsi="Tahoma" w:cs="Tahoma"/>
          <w:sz w:val="20"/>
          <w:szCs w:val="20"/>
        </w:rPr>
        <w:t xml:space="preserve"> at the time applications were to be submitted</w:t>
      </w:r>
      <w:r>
        <w:rPr>
          <w:rFonts w:ascii="Tahoma" w:hAnsi="Tahoma" w:cs="Tahoma"/>
          <w:sz w:val="20"/>
          <w:szCs w:val="20"/>
        </w:rPr>
        <w:t>;</w:t>
      </w:r>
      <w:r w:rsidR="004B2255">
        <w:rPr>
          <w:rFonts w:ascii="Tahoma" w:hAnsi="Tahoma" w:cs="Tahoma"/>
          <w:sz w:val="20"/>
          <w:szCs w:val="20"/>
        </w:rPr>
        <w:t xml:space="preserve"> and</w:t>
      </w:r>
    </w:p>
    <w:p w:rsidR="00F8427B" w:rsidRDefault="00F8427B" w:rsidP="0036241A">
      <w:pPr>
        <w:pStyle w:val="ListParagraph"/>
        <w:spacing w:before="120" w:line="240" w:lineRule="auto"/>
        <w:ind w:left="714"/>
        <w:jc w:val="both"/>
        <w:rPr>
          <w:rFonts w:ascii="Tahoma" w:hAnsi="Tahoma" w:cs="Tahoma"/>
          <w:sz w:val="20"/>
          <w:szCs w:val="20"/>
        </w:rPr>
      </w:pPr>
    </w:p>
    <w:p w:rsidR="00886A70" w:rsidRDefault="00886A70" w:rsidP="0036241A">
      <w:pPr>
        <w:pStyle w:val="ListParagraph"/>
        <w:numPr>
          <w:ilvl w:val="0"/>
          <w:numId w:val="34"/>
        </w:numPr>
        <w:spacing w:before="120" w:line="240" w:lineRule="auto"/>
        <w:ind w:left="714" w:hanging="357"/>
        <w:jc w:val="both"/>
        <w:rPr>
          <w:rFonts w:ascii="Tahoma" w:hAnsi="Tahoma" w:cs="Tahoma"/>
          <w:sz w:val="20"/>
          <w:szCs w:val="20"/>
        </w:rPr>
      </w:pPr>
      <w:r>
        <w:rPr>
          <w:rFonts w:ascii="Tahoma" w:hAnsi="Tahoma" w:cs="Tahoma"/>
          <w:sz w:val="20"/>
          <w:szCs w:val="20"/>
        </w:rPr>
        <w:t xml:space="preserve">funding </w:t>
      </w:r>
      <w:r w:rsidR="00400043">
        <w:rPr>
          <w:rFonts w:ascii="Tahoma" w:hAnsi="Tahoma" w:cs="Tahoma"/>
          <w:sz w:val="20"/>
          <w:szCs w:val="20"/>
        </w:rPr>
        <w:t xml:space="preserve">was </w:t>
      </w:r>
      <w:r>
        <w:rPr>
          <w:rFonts w:ascii="Tahoma" w:hAnsi="Tahoma" w:cs="Tahoma"/>
          <w:sz w:val="20"/>
          <w:szCs w:val="20"/>
        </w:rPr>
        <w:t>provided to projects that did not involve Council owned assets.</w:t>
      </w:r>
    </w:p>
    <w:p w:rsidR="002A1340" w:rsidRPr="00F832E5" w:rsidRDefault="002A1340" w:rsidP="00F832E5">
      <w:pPr>
        <w:rPr>
          <w:rFonts w:ascii="Tahoma" w:hAnsi="Tahoma" w:cs="Tahoma"/>
          <w:sz w:val="20"/>
          <w:szCs w:val="20"/>
        </w:rPr>
      </w:pPr>
      <w:r>
        <w:rPr>
          <w:rFonts w:ascii="Tahoma" w:hAnsi="Tahoma" w:cs="Tahoma"/>
          <w:sz w:val="20"/>
          <w:szCs w:val="20"/>
        </w:rPr>
        <w:t xml:space="preserve">Council staff have informed the Inspectorate </w:t>
      </w:r>
      <w:r w:rsidR="000731A0">
        <w:rPr>
          <w:rFonts w:ascii="Tahoma" w:hAnsi="Tahoma" w:cs="Tahoma"/>
          <w:sz w:val="20"/>
          <w:szCs w:val="20"/>
        </w:rPr>
        <w:t>that changes were made to the Program criteria</w:t>
      </w:r>
      <w:r w:rsidR="00F0017C">
        <w:rPr>
          <w:rFonts w:ascii="Tahoma" w:hAnsi="Tahoma" w:cs="Tahoma"/>
          <w:sz w:val="20"/>
          <w:szCs w:val="20"/>
        </w:rPr>
        <w:t xml:space="preserve"> subsequent to the formal application process being completed</w:t>
      </w:r>
      <w:r w:rsidR="000731A0">
        <w:rPr>
          <w:rFonts w:ascii="Tahoma" w:hAnsi="Tahoma" w:cs="Tahoma"/>
          <w:sz w:val="20"/>
          <w:szCs w:val="20"/>
        </w:rPr>
        <w:t>; however, this could not be supported by formal documentation.</w:t>
      </w:r>
    </w:p>
    <w:p w:rsidR="00934F82" w:rsidRPr="00376AD4" w:rsidRDefault="009958F0" w:rsidP="00376AD4">
      <w:pPr>
        <w:pStyle w:val="Heading2"/>
        <w:rPr>
          <w:rFonts w:ascii="Tahoma" w:hAnsi="Tahoma" w:cs="Tahoma"/>
        </w:rPr>
      </w:pPr>
      <w:bookmarkStart w:id="27" w:name="_Toc404934970"/>
      <w:r w:rsidRPr="00376AD4">
        <w:rPr>
          <w:rFonts w:ascii="Tahoma" w:hAnsi="Tahoma" w:cs="Tahoma"/>
        </w:rPr>
        <w:t>3.8</w:t>
      </w:r>
      <w:r w:rsidR="00934F82" w:rsidRPr="00376AD4">
        <w:rPr>
          <w:rFonts w:ascii="Tahoma" w:hAnsi="Tahoma" w:cs="Tahoma"/>
        </w:rPr>
        <w:t xml:space="preserve"> </w:t>
      </w:r>
      <w:r w:rsidR="00340B1E">
        <w:rPr>
          <w:rFonts w:ascii="Tahoma" w:hAnsi="Tahoma" w:cs="Tahoma"/>
        </w:rPr>
        <w:tab/>
      </w:r>
      <w:r w:rsidR="00934F82" w:rsidRPr="00376AD4">
        <w:rPr>
          <w:rFonts w:ascii="Tahoma" w:hAnsi="Tahoma" w:cs="Tahoma"/>
        </w:rPr>
        <w:t xml:space="preserve">Cessation of the </w:t>
      </w:r>
      <w:r w:rsidR="00EB588C" w:rsidRPr="00376AD4">
        <w:rPr>
          <w:rFonts w:ascii="Tahoma" w:hAnsi="Tahoma" w:cs="Tahoma"/>
        </w:rPr>
        <w:t>Scheme</w:t>
      </w:r>
      <w:bookmarkEnd w:id="27"/>
    </w:p>
    <w:p w:rsidR="00375513" w:rsidRPr="00375513" w:rsidRDefault="00375513" w:rsidP="005C67B8">
      <w:pPr>
        <w:jc w:val="both"/>
        <w:rPr>
          <w:rFonts w:ascii="Tahoma" w:hAnsi="Tahoma" w:cs="Tahoma"/>
          <w:sz w:val="20"/>
          <w:szCs w:val="20"/>
        </w:rPr>
      </w:pPr>
      <w:r w:rsidRPr="00375513">
        <w:rPr>
          <w:rFonts w:ascii="Tahoma" w:hAnsi="Tahoma" w:cs="Tahoma"/>
          <w:sz w:val="20"/>
          <w:szCs w:val="20"/>
        </w:rPr>
        <w:t xml:space="preserve">On 17 February 2014, </w:t>
      </w:r>
      <w:r w:rsidR="00EB2210">
        <w:rPr>
          <w:rFonts w:ascii="Tahoma" w:hAnsi="Tahoma" w:cs="Tahoma"/>
          <w:sz w:val="20"/>
          <w:szCs w:val="20"/>
        </w:rPr>
        <w:t xml:space="preserve">the </w:t>
      </w:r>
      <w:r w:rsidRPr="00375513">
        <w:rPr>
          <w:rFonts w:ascii="Tahoma" w:hAnsi="Tahoma" w:cs="Tahoma"/>
          <w:sz w:val="20"/>
          <w:szCs w:val="20"/>
        </w:rPr>
        <w:t>Executive Director</w:t>
      </w:r>
      <w:r w:rsidR="00B47587">
        <w:rPr>
          <w:rFonts w:ascii="Tahoma" w:hAnsi="Tahoma" w:cs="Tahoma"/>
          <w:sz w:val="20"/>
          <w:szCs w:val="20"/>
        </w:rPr>
        <w:t xml:space="preserve"> of</w:t>
      </w:r>
      <w:r w:rsidRPr="00375513">
        <w:rPr>
          <w:rFonts w:ascii="Tahoma" w:hAnsi="Tahoma" w:cs="Tahoma"/>
          <w:sz w:val="20"/>
          <w:szCs w:val="20"/>
        </w:rPr>
        <w:t xml:space="preserve"> Local Government Victoria wrote to a number of councils identified in the Inspectorate Report published in October 2013, stating:</w:t>
      </w:r>
    </w:p>
    <w:p w:rsidR="00C94BB3" w:rsidRPr="007F59DB" w:rsidRDefault="00375513">
      <w:pPr>
        <w:ind w:left="720"/>
        <w:jc w:val="both"/>
        <w:rPr>
          <w:rFonts w:ascii="Tahoma" w:hAnsi="Tahoma" w:cs="Tahoma"/>
          <w:sz w:val="20"/>
          <w:szCs w:val="20"/>
        </w:rPr>
      </w:pPr>
      <w:r w:rsidRPr="007F59DB">
        <w:rPr>
          <w:rFonts w:ascii="Tahoma" w:hAnsi="Tahoma" w:cs="Tahoma"/>
          <w:sz w:val="20"/>
          <w:szCs w:val="20"/>
        </w:rPr>
        <w:t xml:space="preserve">“… this review identified areas of serious concern in relation to the practice of some councils in relation to what are described as [CDF] </w:t>
      </w:r>
      <w:r w:rsidR="0058412C" w:rsidRPr="007F59DB">
        <w:rPr>
          <w:rFonts w:ascii="Tahoma" w:hAnsi="Tahoma" w:cs="Tahoma"/>
          <w:sz w:val="20"/>
          <w:szCs w:val="20"/>
        </w:rPr>
        <w:t xml:space="preserve">… </w:t>
      </w:r>
      <w:r w:rsidRPr="007F59DB">
        <w:rPr>
          <w:rFonts w:ascii="Tahoma" w:hAnsi="Tahoma" w:cs="Tahoma"/>
          <w:sz w:val="20"/>
          <w:szCs w:val="20"/>
        </w:rPr>
        <w:t>These concerns related to general principles of accountability and probity, but were also expressed in relation to the specific practices operating in particular municipalities, including yours.”</w:t>
      </w:r>
    </w:p>
    <w:p w:rsidR="00375513" w:rsidRPr="00375513" w:rsidRDefault="00375513" w:rsidP="005C67B8">
      <w:pPr>
        <w:jc w:val="both"/>
        <w:rPr>
          <w:rFonts w:ascii="Tahoma" w:hAnsi="Tahoma" w:cs="Tahoma"/>
          <w:sz w:val="20"/>
          <w:szCs w:val="20"/>
        </w:rPr>
      </w:pPr>
      <w:r w:rsidRPr="00375513">
        <w:rPr>
          <w:rFonts w:ascii="Tahoma" w:hAnsi="Tahoma" w:cs="Tahoma"/>
          <w:sz w:val="20"/>
          <w:szCs w:val="20"/>
        </w:rPr>
        <w:t>Council was asked to consider the Inspectorate Report and,</w:t>
      </w:r>
    </w:p>
    <w:p w:rsidR="00C94BB3" w:rsidRPr="007F59DB" w:rsidRDefault="00375513">
      <w:pPr>
        <w:ind w:left="720"/>
        <w:jc w:val="both"/>
        <w:rPr>
          <w:rFonts w:ascii="Tahoma" w:hAnsi="Tahoma" w:cs="Tahoma"/>
          <w:sz w:val="20"/>
          <w:szCs w:val="20"/>
        </w:rPr>
      </w:pPr>
      <w:r w:rsidRPr="007F59DB">
        <w:rPr>
          <w:rFonts w:ascii="Tahoma" w:hAnsi="Tahoma" w:cs="Tahoma"/>
          <w:sz w:val="20"/>
          <w:szCs w:val="20"/>
        </w:rPr>
        <w:t>“… if necessary review your current practices in relation to the appropriate allocation of council funds.  This means ensuring no policies or budget allocations [are] in place that provide monies to particular wards or councillors or in any other way made available for individual councillors to use on a purely discretionary basis.”</w:t>
      </w:r>
    </w:p>
    <w:p w:rsidR="00064383" w:rsidRPr="00375513" w:rsidRDefault="00375513" w:rsidP="005C67B8">
      <w:pPr>
        <w:jc w:val="both"/>
        <w:rPr>
          <w:rFonts w:ascii="Tahoma" w:eastAsia="Times New Roman" w:hAnsi="Tahoma" w:cs="Tahoma"/>
          <w:sz w:val="20"/>
          <w:szCs w:val="20"/>
        </w:rPr>
      </w:pPr>
      <w:r w:rsidRPr="00375513">
        <w:rPr>
          <w:rFonts w:ascii="Tahoma" w:hAnsi="Tahoma" w:cs="Tahoma"/>
          <w:sz w:val="20"/>
          <w:szCs w:val="20"/>
        </w:rPr>
        <w:t xml:space="preserve">As a result, the practice of making available the sum of $600,000 to each </w:t>
      </w:r>
      <w:r w:rsidR="00BF053D">
        <w:rPr>
          <w:rFonts w:ascii="Tahoma" w:hAnsi="Tahoma" w:cs="Tahoma"/>
          <w:sz w:val="20"/>
          <w:szCs w:val="20"/>
        </w:rPr>
        <w:t xml:space="preserve">ward </w:t>
      </w:r>
      <w:r w:rsidRPr="00375513">
        <w:rPr>
          <w:rFonts w:ascii="Tahoma" w:hAnsi="Tahoma" w:cs="Tahoma"/>
          <w:sz w:val="20"/>
          <w:szCs w:val="20"/>
        </w:rPr>
        <w:t>councillor</w:t>
      </w:r>
      <w:r w:rsidR="00084C14">
        <w:rPr>
          <w:rFonts w:ascii="Tahoma" w:hAnsi="Tahoma" w:cs="Tahoma"/>
          <w:sz w:val="20"/>
          <w:szCs w:val="20"/>
        </w:rPr>
        <w:t xml:space="preserve"> immediately ceased</w:t>
      </w:r>
      <w:r w:rsidRPr="00375513">
        <w:rPr>
          <w:rFonts w:ascii="Tahoma" w:hAnsi="Tahoma" w:cs="Tahoma"/>
          <w:sz w:val="20"/>
          <w:szCs w:val="20"/>
        </w:rPr>
        <w:t xml:space="preserve">.  </w:t>
      </w:r>
      <w:r w:rsidR="00084C14">
        <w:rPr>
          <w:rFonts w:ascii="Tahoma" w:hAnsi="Tahoma" w:cs="Tahoma"/>
          <w:sz w:val="20"/>
          <w:szCs w:val="20"/>
        </w:rPr>
        <w:t>The cessation of the Scheme</w:t>
      </w:r>
      <w:r w:rsidR="00084C14" w:rsidRPr="00375513">
        <w:rPr>
          <w:rFonts w:ascii="Tahoma" w:hAnsi="Tahoma" w:cs="Tahoma"/>
          <w:sz w:val="20"/>
          <w:szCs w:val="20"/>
        </w:rPr>
        <w:t xml:space="preserve"> </w:t>
      </w:r>
      <w:r w:rsidRPr="00375513">
        <w:rPr>
          <w:rFonts w:ascii="Tahoma" w:hAnsi="Tahoma" w:cs="Tahoma"/>
          <w:sz w:val="20"/>
          <w:szCs w:val="20"/>
        </w:rPr>
        <w:t xml:space="preserve">was timely, as </w:t>
      </w:r>
      <w:r w:rsidR="00BF053D">
        <w:rPr>
          <w:rFonts w:ascii="Tahoma" w:hAnsi="Tahoma" w:cs="Tahoma"/>
          <w:sz w:val="20"/>
          <w:szCs w:val="20"/>
        </w:rPr>
        <w:t xml:space="preserve">ward </w:t>
      </w:r>
      <w:r w:rsidRPr="00375513">
        <w:rPr>
          <w:rFonts w:ascii="Tahoma" w:hAnsi="Tahoma" w:cs="Tahoma"/>
          <w:sz w:val="20"/>
          <w:szCs w:val="20"/>
        </w:rPr>
        <w:t xml:space="preserve">councillors </w:t>
      </w:r>
      <w:r w:rsidR="00ED3BC1">
        <w:rPr>
          <w:rFonts w:ascii="Tahoma" w:hAnsi="Tahoma" w:cs="Tahoma"/>
          <w:sz w:val="20"/>
          <w:szCs w:val="20"/>
        </w:rPr>
        <w:t>had commenced</w:t>
      </w:r>
      <w:r w:rsidR="00ED3BC1" w:rsidRPr="00375513">
        <w:rPr>
          <w:rFonts w:ascii="Tahoma" w:hAnsi="Tahoma" w:cs="Tahoma"/>
          <w:sz w:val="20"/>
          <w:szCs w:val="20"/>
        </w:rPr>
        <w:t xml:space="preserve"> </w:t>
      </w:r>
      <w:r w:rsidR="00084C14">
        <w:rPr>
          <w:rFonts w:ascii="Tahoma" w:hAnsi="Tahoma" w:cs="Tahoma"/>
          <w:sz w:val="20"/>
          <w:szCs w:val="20"/>
        </w:rPr>
        <w:t>considering</w:t>
      </w:r>
      <w:r w:rsidR="00084C14" w:rsidRPr="00375513">
        <w:rPr>
          <w:rFonts w:ascii="Tahoma" w:hAnsi="Tahoma" w:cs="Tahoma"/>
          <w:sz w:val="20"/>
          <w:szCs w:val="20"/>
        </w:rPr>
        <w:t xml:space="preserve"> </w:t>
      </w:r>
      <w:r w:rsidRPr="00375513">
        <w:rPr>
          <w:rFonts w:ascii="Tahoma" w:hAnsi="Tahoma" w:cs="Tahoma"/>
          <w:sz w:val="20"/>
          <w:szCs w:val="20"/>
        </w:rPr>
        <w:t>project</w:t>
      </w:r>
      <w:r w:rsidR="00435EC9">
        <w:rPr>
          <w:rFonts w:ascii="Tahoma" w:hAnsi="Tahoma" w:cs="Tahoma"/>
          <w:sz w:val="20"/>
          <w:szCs w:val="20"/>
        </w:rPr>
        <w:t>s</w:t>
      </w:r>
      <w:r w:rsidRPr="00375513">
        <w:rPr>
          <w:rFonts w:ascii="Tahoma" w:hAnsi="Tahoma" w:cs="Tahoma"/>
          <w:sz w:val="20"/>
          <w:szCs w:val="20"/>
        </w:rPr>
        <w:t xml:space="preserve"> for inclusion in the 2014/15 budget.  </w:t>
      </w:r>
    </w:p>
    <w:p w:rsidR="00C23523" w:rsidRDefault="00BB4F45" w:rsidP="00F37D35">
      <w:pPr>
        <w:pStyle w:val="Heading1"/>
        <w:rPr>
          <w:rFonts w:ascii="Tahoma" w:hAnsi="Tahoma" w:cs="Tahoma"/>
          <w:sz w:val="40"/>
          <w:szCs w:val="40"/>
        </w:rPr>
      </w:pPr>
      <w:r>
        <w:rPr>
          <w:rFonts w:ascii="Tahoma" w:hAnsi="Tahoma" w:cs="Tahoma"/>
          <w:sz w:val="40"/>
          <w:szCs w:val="40"/>
        </w:rPr>
        <w:br w:type="page"/>
      </w:r>
      <w:bookmarkStart w:id="28" w:name="_Toc404934971"/>
      <w:r w:rsidR="00951F71">
        <w:rPr>
          <w:rFonts w:ascii="Tahoma" w:hAnsi="Tahoma" w:cs="Tahoma"/>
          <w:sz w:val="40"/>
          <w:szCs w:val="40"/>
        </w:rPr>
        <w:t>4</w:t>
      </w:r>
      <w:r w:rsidR="00AD7559" w:rsidRPr="00CE7A72">
        <w:rPr>
          <w:rFonts w:ascii="Tahoma" w:hAnsi="Tahoma" w:cs="Tahoma"/>
          <w:sz w:val="40"/>
          <w:szCs w:val="40"/>
        </w:rPr>
        <w:t>.</w:t>
      </w:r>
      <w:r w:rsidR="00AD7559" w:rsidRPr="00CE7A72">
        <w:rPr>
          <w:rFonts w:ascii="Tahoma" w:hAnsi="Tahoma" w:cs="Tahoma"/>
          <w:sz w:val="40"/>
          <w:szCs w:val="40"/>
        </w:rPr>
        <w:tab/>
      </w:r>
      <w:r w:rsidR="00984AE0">
        <w:rPr>
          <w:rFonts w:ascii="Tahoma" w:hAnsi="Tahoma" w:cs="Tahoma"/>
          <w:sz w:val="40"/>
          <w:szCs w:val="40"/>
        </w:rPr>
        <w:t xml:space="preserve">Scheme </w:t>
      </w:r>
      <w:r w:rsidR="00543BC4">
        <w:rPr>
          <w:rFonts w:ascii="Tahoma" w:hAnsi="Tahoma" w:cs="Tahoma"/>
          <w:sz w:val="40"/>
          <w:szCs w:val="40"/>
        </w:rPr>
        <w:t>o</w:t>
      </w:r>
      <w:r w:rsidR="00984AE0">
        <w:rPr>
          <w:rFonts w:ascii="Tahoma" w:hAnsi="Tahoma" w:cs="Tahoma"/>
          <w:sz w:val="40"/>
          <w:szCs w:val="40"/>
        </w:rPr>
        <w:t>verview</w:t>
      </w:r>
      <w:bookmarkEnd w:id="28"/>
    </w:p>
    <w:p w:rsidR="00A60FA0" w:rsidRPr="00A60FA0" w:rsidRDefault="00A60FA0" w:rsidP="005C67B8">
      <w:pPr>
        <w:jc w:val="both"/>
        <w:rPr>
          <w:rFonts w:ascii="Tahoma" w:hAnsi="Tahoma" w:cs="Tahoma"/>
          <w:sz w:val="20"/>
          <w:szCs w:val="20"/>
        </w:rPr>
      </w:pPr>
      <w:r w:rsidRPr="00A60FA0">
        <w:rPr>
          <w:rFonts w:ascii="Tahoma" w:hAnsi="Tahoma" w:cs="Tahoma"/>
          <w:sz w:val="20"/>
          <w:szCs w:val="20"/>
        </w:rPr>
        <w:t xml:space="preserve">In </w:t>
      </w:r>
      <w:r w:rsidR="00763EFF">
        <w:rPr>
          <w:rFonts w:ascii="Tahoma" w:hAnsi="Tahoma" w:cs="Tahoma"/>
          <w:sz w:val="20"/>
          <w:szCs w:val="20"/>
        </w:rPr>
        <w:t xml:space="preserve">the </w:t>
      </w:r>
      <w:r w:rsidRPr="00A60FA0">
        <w:rPr>
          <w:rFonts w:ascii="Tahoma" w:hAnsi="Tahoma" w:cs="Tahoma"/>
          <w:sz w:val="20"/>
          <w:szCs w:val="20"/>
        </w:rPr>
        <w:t>2013/14</w:t>
      </w:r>
      <w:r w:rsidR="00763EFF">
        <w:rPr>
          <w:rFonts w:ascii="Tahoma" w:hAnsi="Tahoma" w:cs="Tahoma"/>
          <w:sz w:val="20"/>
          <w:szCs w:val="20"/>
        </w:rPr>
        <w:t xml:space="preserve"> financial year</w:t>
      </w:r>
      <w:r w:rsidRPr="00A60FA0">
        <w:rPr>
          <w:rFonts w:ascii="Tahoma" w:hAnsi="Tahoma" w:cs="Tahoma"/>
          <w:sz w:val="20"/>
          <w:szCs w:val="20"/>
        </w:rPr>
        <w:t xml:space="preserve">, $600,000 was </w:t>
      </w:r>
      <w:r w:rsidR="003C56D2">
        <w:rPr>
          <w:rFonts w:ascii="Tahoma" w:hAnsi="Tahoma" w:cs="Tahoma"/>
          <w:sz w:val="20"/>
          <w:szCs w:val="20"/>
        </w:rPr>
        <w:t>made available</w:t>
      </w:r>
      <w:r w:rsidR="003C56D2" w:rsidRPr="00A60FA0">
        <w:rPr>
          <w:rFonts w:ascii="Tahoma" w:hAnsi="Tahoma" w:cs="Tahoma"/>
          <w:sz w:val="20"/>
          <w:szCs w:val="20"/>
        </w:rPr>
        <w:t xml:space="preserve"> </w:t>
      </w:r>
      <w:r w:rsidRPr="00A60FA0">
        <w:rPr>
          <w:rFonts w:ascii="Tahoma" w:hAnsi="Tahoma" w:cs="Tahoma"/>
          <w:sz w:val="20"/>
          <w:szCs w:val="20"/>
        </w:rPr>
        <w:t xml:space="preserve">to each </w:t>
      </w:r>
      <w:r w:rsidR="00BF053D">
        <w:rPr>
          <w:rFonts w:ascii="Tahoma" w:hAnsi="Tahoma" w:cs="Tahoma"/>
          <w:sz w:val="20"/>
          <w:szCs w:val="20"/>
        </w:rPr>
        <w:t xml:space="preserve">ward </w:t>
      </w:r>
      <w:r w:rsidRPr="00A60FA0">
        <w:rPr>
          <w:rFonts w:ascii="Tahoma" w:hAnsi="Tahoma" w:cs="Tahoma"/>
          <w:sz w:val="20"/>
          <w:szCs w:val="20"/>
        </w:rPr>
        <w:t xml:space="preserve">councillor for </w:t>
      </w:r>
      <w:r w:rsidR="009441EE">
        <w:rPr>
          <w:rFonts w:ascii="Tahoma" w:hAnsi="Tahoma" w:cs="Tahoma"/>
          <w:sz w:val="20"/>
          <w:szCs w:val="20"/>
        </w:rPr>
        <w:t xml:space="preserve">allocations to </w:t>
      </w:r>
      <w:r w:rsidRPr="00A60FA0">
        <w:rPr>
          <w:rFonts w:ascii="Tahoma" w:hAnsi="Tahoma" w:cs="Tahoma"/>
          <w:sz w:val="20"/>
          <w:szCs w:val="20"/>
        </w:rPr>
        <w:t>projects in their ward.  The total sum of $7.2 million equated to approximately 10% of Council’s annual capital works budget.</w:t>
      </w:r>
    </w:p>
    <w:p w:rsidR="00A60FA0" w:rsidRPr="00A60FA0" w:rsidRDefault="00A60FA0" w:rsidP="005C67B8">
      <w:pPr>
        <w:jc w:val="both"/>
        <w:rPr>
          <w:rFonts w:ascii="Tahoma" w:hAnsi="Tahoma" w:cs="Tahoma"/>
          <w:sz w:val="20"/>
          <w:szCs w:val="20"/>
        </w:rPr>
      </w:pPr>
      <w:r w:rsidRPr="00A60FA0">
        <w:rPr>
          <w:rFonts w:ascii="Tahoma" w:hAnsi="Tahoma" w:cs="Tahoma"/>
          <w:sz w:val="20"/>
          <w:szCs w:val="20"/>
        </w:rPr>
        <w:t xml:space="preserve">Through a review of existing master plans, </w:t>
      </w:r>
      <w:r w:rsidR="009441EE">
        <w:rPr>
          <w:rFonts w:ascii="Tahoma" w:hAnsi="Tahoma" w:cs="Tahoma"/>
          <w:sz w:val="20"/>
          <w:szCs w:val="20"/>
        </w:rPr>
        <w:t xml:space="preserve">minimal </w:t>
      </w:r>
      <w:r w:rsidRPr="00A60FA0">
        <w:rPr>
          <w:rFonts w:ascii="Tahoma" w:hAnsi="Tahoma" w:cs="Tahoma"/>
          <w:sz w:val="20"/>
          <w:szCs w:val="20"/>
        </w:rPr>
        <w:t>advice from Council staff</w:t>
      </w:r>
      <w:r w:rsidR="009441EE">
        <w:rPr>
          <w:rFonts w:ascii="Tahoma" w:hAnsi="Tahoma" w:cs="Tahoma"/>
          <w:sz w:val="20"/>
          <w:szCs w:val="20"/>
        </w:rPr>
        <w:t xml:space="preserve"> </w:t>
      </w:r>
      <w:r w:rsidRPr="00A60FA0">
        <w:rPr>
          <w:rFonts w:ascii="Tahoma" w:hAnsi="Tahoma" w:cs="Tahoma"/>
          <w:sz w:val="20"/>
          <w:szCs w:val="20"/>
        </w:rPr>
        <w:t xml:space="preserve">or simply at a </w:t>
      </w:r>
      <w:r w:rsidR="00BF053D">
        <w:rPr>
          <w:rFonts w:ascii="Tahoma" w:hAnsi="Tahoma" w:cs="Tahoma"/>
          <w:sz w:val="20"/>
          <w:szCs w:val="20"/>
        </w:rPr>
        <w:t xml:space="preserve">ward </w:t>
      </w:r>
      <w:r w:rsidRPr="00A60FA0">
        <w:rPr>
          <w:rFonts w:ascii="Tahoma" w:hAnsi="Tahoma" w:cs="Tahoma"/>
          <w:sz w:val="20"/>
          <w:szCs w:val="20"/>
        </w:rPr>
        <w:t xml:space="preserve">councillor’s discretion, </w:t>
      </w:r>
      <w:r w:rsidR="00BF053D">
        <w:rPr>
          <w:rFonts w:ascii="Tahoma" w:hAnsi="Tahoma" w:cs="Tahoma"/>
          <w:sz w:val="20"/>
          <w:szCs w:val="20"/>
        </w:rPr>
        <w:t xml:space="preserve">ward </w:t>
      </w:r>
      <w:r w:rsidRPr="00A60FA0">
        <w:rPr>
          <w:rFonts w:ascii="Tahoma" w:hAnsi="Tahoma" w:cs="Tahoma"/>
          <w:sz w:val="20"/>
          <w:szCs w:val="20"/>
        </w:rPr>
        <w:t>councillors would formulate draft lists of potential projects to be included in the budget in accordance with the $600,000 ward allocation per financial year.  Potential projects were provided to Council officers via email with no scoping and/or business plan attached.</w:t>
      </w:r>
    </w:p>
    <w:p w:rsidR="00A60FA0" w:rsidRPr="00A60FA0" w:rsidRDefault="00A60FA0" w:rsidP="005C67B8">
      <w:pPr>
        <w:jc w:val="both"/>
        <w:rPr>
          <w:rFonts w:ascii="Tahoma" w:hAnsi="Tahoma" w:cs="Tahoma"/>
          <w:sz w:val="20"/>
          <w:szCs w:val="20"/>
        </w:rPr>
      </w:pPr>
      <w:r w:rsidRPr="00A60FA0">
        <w:rPr>
          <w:rFonts w:ascii="Tahoma" w:hAnsi="Tahoma" w:cs="Tahoma"/>
          <w:sz w:val="20"/>
          <w:szCs w:val="20"/>
        </w:rPr>
        <w:t xml:space="preserve">In the lead up to the annual budget, Council staff would offer </w:t>
      </w:r>
      <w:r w:rsidR="009441EE">
        <w:rPr>
          <w:rFonts w:ascii="Tahoma" w:hAnsi="Tahoma" w:cs="Tahoma"/>
          <w:sz w:val="20"/>
          <w:szCs w:val="20"/>
        </w:rPr>
        <w:t>assistance to</w:t>
      </w:r>
      <w:r w:rsidRPr="00A60FA0">
        <w:rPr>
          <w:rFonts w:ascii="Tahoma" w:hAnsi="Tahoma" w:cs="Tahoma"/>
          <w:sz w:val="20"/>
          <w:szCs w:val="20"/>
        </w:rPr>
        <w:t xml:space="preserve"> </w:t>
      </w:r>
      <w:r w:rsidR="00BF053D">
        <w:rPr>
          <w:rFonts w:ascii="Tahoma" w:hAnsi="Tahoma" w:cs="Tahoma"/>
          <w:sz w:val="20"/>
          <w:szCs w:val="20"/>
        </w:rPr>
        <w:t xml:space="preserve">ward </w:t>
      </w:r>
      <w:r w:rsidRPr="00A60FA0">
        <w:rPr>
          <w:rFonts w:ascii="Tahoma" w:hAnsi="Tahoma" w:cs="Tahoma"/>
          <w:sz w:val="20"/>
          <w:szCs w:val="20"/>
        </w:rPr>
        <w:t xml:space="preserve">councillors </w:t>
      </w:r>
      <w:r w:rsidR="004A10F5">
        <w:rPr>
          <w:rFonts w:ascii="Tahoma" w:hAnsi="Tahoma" w:cs="Tahoma"/>
          <w:sz w:val="20"/>
          <w:szCs w:val="20"/>
        </w:rPr>
        <w:t>to</w:t>
      </w:r>
      <w:r w:rsidR="004A10F5" w:rsidRPr="00A60FA0">
        <w:rPr>
          <w:rFonts w:ascii="Tahoma" w:hAnsi="Tahoma" w:cs="Tahoma"/>
          <w:sz w:val="20"/>
          <w:szCs w:val="20"/>
        </w:rPr>
        <w:t xml:space="preserve"> </w:t>
      </w:r>
      <w:r w:rsidRPr="00A60FA0">
        <w:rPr>
          <w:rFonts w:ascii="Tahoma" w:hAnsi="Tahoma" w:cs="Tahoma"/>
          <w:sz w:val="20"/>
          <w:szCs w:val="20"/>
        </w:rPr>
        <w:t xml:space="preserve">appropriately </w:t>
      </w:r>
      <w:r w:rsidR="00192677">
        <w:rPr>
          <w:rFonts w:ascii="Tahoma" w:hAnsi="Tahoma" w:cs="Tahoma"/>
          <w:sz w:val="20"/>
          <w:szCs w:val="20"/>
        </w:rPr>
        <w:t>scop</w:t>
      </w:r>
      <w:r w:rsidR="004A10F5">
        <w:rPr>
          <w:rFonts w:ascii="Tahoma" w:hAnsi="Tahoma" w:cs="Tahoma"/>
          <w:sz w:val="20"/>
          <w:szCs w:val="20"/>
        </w:rPr>
        <w:t>e</w:t>
      </w:r>
      <w:r w:rsidR="00192677" w:rsidRPr="00A60FA0">
        <w:rPr>
          <w:rFonts w:ascii="Tahoma" w:hAnsi="Tahoma" w:cs="Tahoma"/>
          <w:sz w:val="20"/>
          <w:szCs w:val="20"/>
        </w:rPr>
        <w:t xml:space="preserve"> </w:t>
      </w:r>
      <w:r w:rsidRPr="00A60FA0">
        <w:rPr>
          <w:rFonts w:ascii="Tahoma" w:hAnsi="Tahoma" w:cs="Tahoma"/>
          <w:sz w:val="20"/>
          <w:szCs w:val="20"/>
        </w:rPr>
        <w:t xml:space="preserve">and research proposed projects.  </w:t>
      </w:r>
      <w:r w:rsidR="0021372C">
        <w:rPr>
          <w:rFonts w:ascii="Tahoma" w:hAnsi="Tahoma" w:cs="Tahoma"/>
          <w:sz w:val="20"/>
          <w:szCs w:val="20"/>
        </w:rPr>
        <w:t>A number of</w:t>
      </w:r>
      <w:r w:rsidR="0021372C" w:rsidRPr="00A60FA0">
        <w:rPr>
          <w:rFonts w:ascii="Tahoma" w:hAnsi="Tahoma" w:cs="Tahoma"/>
          <w:sz w:val="20"/>
          <w:szCs w:val="20"/>
        </w:rPr>
        <w:t xml:space="preserve"> </w:t>
      </w:r>
      <w:r w:rsidR="00BF053D">
        <w:rPr>
          <w:rFonts w:ascii="Tahoma" w:hAnsi="Tahoma" w:cs="Tahoma"/>
          <w:sz w:val="20"/>
          <w:szCs w:val="20"/>
        </w:rPr>
        <w:t xml:space="preserve">ward </w:t>
      </w:r>
      <w:r w:rsidRPr="00A60FA0">
        <w:rPr>
          <w:rFonts w:ascii="Tahoma" w:hAnsi="Tahoma" w:cs="Tahoma"/>
          <w:sz w:val="20"/>
          <w:szCs w:val="20"/>
        </w:rPr>
        <w:t>councillors accepted the offer</w:t>
      </w:r>
      <w:r w:rsidR="0041375C">
        <w:rPr>
          <w:rFonts w:ascii="Tahoma" w:hAnsi="Tahoma" w:cs="Tahoma"/>
          <w:sz w:val="20"/>
          <w:szCs w:val="20"/>
        </w:rPr>
        <w:t>;</w:t>
      </w:r>
      <w:r w:rsidRPr="00A60FA0">
        <w:rPr>
          <w:rFonts w:ascii="Tahoma" w:hAnsi="Tahoma" w:cs="Tahoma"/>
          <w:sz w:val="20"/>
          <w:szCs w:val="20"/>
        </w:rPr>
        <w:t xml:space="preserve"> however</w:t>
      </w:r>
      <w:r w:rsidR="00552C3F">
        <w:rPr>
          <w:rFonts w:ascii="Tahoma" w:hAnsi="Tahoma" w:cs="Tahoma"/>
          <w:sz w:val="20"/>
          <w:szCs w:val="20"/>
        </w:rPr>
        <w:t>,</w:t>
      </w:r>
      <w:r w:rsidRPr="00A60FA0">
        <w:rPr>
          <w:rFonts w:ascii="Tahoma" w:hAnsi="Tahoma" w:cs="Tahoma"/>
          <w:sz w:val="20"/>
          <w:szCs w:val="20"/>
        </w:rPr>
        <w:t xml:space="preserve"> other </w:t>
      </w:r>
      <w:r w:rsidR="00BF053D">
        <w:rPr>
          <w:rFonts w:ascii="Tahoma" w:hAnsi="Tahoma" w:cs="Tahoma"/>
          <w:sz w:val="20"/>
          <w:szCs w:val="20"/>
        </w:rPr>
        <w:t xml:space="preserve">ward </w:t>
      </w:r>
      <w:r w:rsidRPr="00A60FA0">
        <w:rPr>
          <w:rFonts w:ascii="Tahoma" w:hAnsi="Tahoma" w:cs="Tahoma"/>
          <w:sz w:val="20"/>
          <w:szCs w:val="20"/>
        </w:rPr>
        <w:t xml:space="preserve">councillors </w:t>
      </w:r>
      <w:r w:rsidR="00320A52">
        <w:rPr>
          <w:rFonts w:ascii="Tahoma" w:hAnsi="Tahoma" w:cs="Tahoma"/>
          <w:sz w:val="20"/>
          <w:szCs w:val="20"/>
        </w:rPr>
        <w:t>did not adopt this approach</w:t>
      </w:r>
      <w:r w:rsidR="0021372C">
        <w:rPr>
          <w:rFonts w:ascii="Tahoma" w:hAnsi="Tahoma" w:cs="Tahoma"/>
          <w:sz w:val="20"/>
          <w:szCs w:val="20"/>
        </w:rPr>
        <w:t>, preferring instead to utilise their own discretion and judgement</w:t>
      </w:r>
      <w:r w:rsidRPr="00A60FA0">
        <w:rPr>
          <w:rFonts w:ascii="Tahoma" w:hAnsi="Tahoma" w:cs="Tahoma"/>
          <w:sz w:val="20"/>
          <w:szCs w:val="20"/>
        </w:rPr>
        <w:t>.</w:t>
      </w:r>
    </w:p>
    <w:p w:rsidR="00A60FA0" w:rsidRPr="00A60FA0" w:rsidRDefault="00B47587" w:rsidP="005C67B8">
      <w:pPr>
        <w:jc w:val="both"/>
        <w:rPr>
          <w:rFonts w:ascii="Tahoma" w:hAnsi="Tahoma" w:cs="Tahoma"/>
          <w:sz w:val="20"/>
          <w:szCs w:val="20"/>
        </w:rPr>
      </w:pPr>
      <w:r>
        <w:rPr>
          <w:rFonts w:ascii="Tahoma" w:hAnsi="Tahoma" w:cs="Tahoma"/>
          <w:sz w:val="20"/>
          <w:szCs w:val="20"/>
        </w:rPr>
        <w:t xml:space="preserve">Council staff have advised the Inspectorate that </w:t>
      </w:r>
      <w:r w:rsidR="00B971CF">
        <w:rPr>
          <w:rFonts w:ascii="Tahoma" w:hAnsi="Tahoma" w:cs="Tahoma"/>
          <w:sz w:val="20"/>
          <w:szCs w:val="20"/>
        </w:rPr>
        <w:t>involving</w:t>
      </w:r>
      <w:r w:rsidR="00B971CF" w:rsidRPr="00A60FA0">
        <w:rPr>
          <w:rFonts w:ascii="Tahoma" w:hAnsi="Tahoma" w:cs="Tahoma"/>
          <w:sz w:val="20"/>
          <w:szCs w:val="20"/>
        </w:rPr>
        <w:t xml:space="preserve"> </w:t>
      </w:r>
      <w:r w:rsidR="00BF053D">
        <w:rPr>
          <w:rFonts w:ascii="Tahoma" w:hAnsi="Tahoma" w:cs="Tahoma"/>
          <w:sz w:val="20"/>
          <w:szCs w:val="20"/>
        </w:rPr>
        <w:t xml:space="preserve">ward </w:t>
      </w:r>
      <w:r w:rsidR="00A60FA0" w:rsidRPr="00A60FA0">
        <w:rPr>
          <w:rFonts w:ascii="Tahoma" w:hAnsi="Tahoma" w:cs="Tahoma"/>
          <w:sz w:val="20"/>
          <w:szCs w:val="20"/>
        </w:rPr>
        <w:t>councillors in the pre-budget discussions</w:t>
      </w:r>
      <w:r w:rsidR="00B971CF">
        <w:rPr>
          <w:rFonts w:ascii="Tahoma" w:hAnsi="Tahoma" w:cs="Tahoma"/>
          <w:sz w:val="20"/>
          <w:szCs w:val="20"/>
        </w:rPr>
        <w:t xml:space="preserve"> </w:t>
      </w:r>
      <w:r w:rsidR="006A4E48">
        <w:rPr>
          <w:rFonts w:ascii="Tahoma" w:hAnsi="Tahoma" w:cs="Tahoma"/>
          <w:sz w:val="20"/>
          <w:szCs w:val="20"/>
        </w:rPr>
        <w:t xml:space="preserve">gave </w:t>
      </w:r>
      <w:r w:rsidR="00B971CF">
        <w:rPr>
          <w:rFonts w:ascii="Tahoma" w:hAnsi="Tahoma" w:cs="Tahoma"/>
          <w:sz w:val="20"/>
          <w:szCs w:val="20"/>
        </w:rPr>
        <w:t xml:space="preserve">staff </w:t>
      </w:r>
      <w:r w:rsidR="009135CA">
        <w:rPr>
          <w:rFonts w:ascii="Tahoma" w:hAnsi="Tahoma" w:cs="Tahoma"/>
          <w:sz w:val="20"/>
          <w:szCs w:val="20"/>
        </w:rPr>
        <w:t xml:space="preserve">a </w:t>
      </w:r>
      <w:r w:rsidR="009135CA" w:rsidRPr="00A60FA0">
        <w:rPr>
          <w:rFonts w:ascii="Tahoma" w:hAnsi="Tahoma" w:cs="Tahoma"/>
          <w:sz w:val="20"/>
          <w:szCs w:val="20"/>
        </w:rPr>
        <w:t>greater</w:t>
      </w:r>
      <w:r w:rsidR="00A60FA0" w:rsidRPr="00A60FA0">
        <w:rPr>
          <w:rFonts w:ascii="Tahoma" w:hAnsi="Tahoma" w:cs="Tahoma"/>
          <w:sz w:val="20"/>
          <w:szCs w:val="20"/>
        </w:rPr>
        <w:t xml:space="preserve"> awareness of those projects that were ultimately included in the budget.  </w:t>
      </w:r>
      <w:r w:rsidR="00BF053D">
        <w:rPr>
          <w:rFonts w:ascii="Tahoma" w:hAnsi="Tahoma" w:cs="Tahoma"/>
          <w:sz w:val="20"/>
          <w:szCs w:val="20"/>
        </w:rPr>
        <w:t>Ward c</w:t>
      </w:r>
      <w:r w:rsidR="00A60FA0" w:rsidRPr="00A60FA0">
        <w:rPr>
          <w:rFonts w:ascii="Tahoma" w:hAnsi="Tahoma" w:cs="Tahoma"/>
          <w:sz w:val="20"/>
          <w:szCs w:val="20"/>
        </w:rPr>
        <w:t>ouncillors not involved in the pre-budget process provided challenges</w:t>
      </w:r>
      <w:r w:rsidR="00B971CF">
        <w:rPr>
          <w:rFonts w:ascii="Tahoma" w:hAnsi="Tahoma" w:cs="Tahoma"/>
          <w:sz w:val="20"/>
          <w:szCs w:val="20"/>
        </w:rPr>
        <w:t xml:space="preserve"> at times</w:t>
      </w:r>
      <w:r w:rsidR="00A60FA0" w:rsidRPr="00A60FA0">
        <w:rPr>
          <w:rFonts w:ascii="Tahoma" w:hAnsi="Tahoma" w:cs="Tahoma"/>
          <w:sz w:val="20"/>
          <w:szCs w:val="20"/>
        </w:rPr>
        <w:t xml:space="preserve">, as funding arrangements would be </w:t>
      </w:r>
      <w:r w:rsidR="0021372C">
        <w:rPr>
          <w:rFonts w:ascii="Tahoma" w:hAnsi="Tahoma" w:cs="Tahoma"/>
          <w:sz w:val="20"/>
          <w:szCs w:val="20"/>
        </w:rPr>
        <w:t xml:space="preserve">constantly </w:t>
      </w:r>
      <w:r w:rsidR="00A60FA0" w:rsidRPr="00A60FA0">
        <w:rPr>
          <w:rFonts w:ascii="Tahoma" w:hAnsi="Tahoma" w:cs="Tahoma"/>
          <w:sz w:val="20"/>
          <w:szCs w:val="20"/>
        </w:rPr>
        <w:t xml:space="preserve">amended up until the end of the budget period, often delaying the preparation of the budget.  </w:t>
      </w:r>
    </w:p>
    <w:p w:rsidR="00A60FA0" w:rsidRPr="00A60FA0" w:rsidRDefault="00B47587" w:rsidP="005C67B8">
      <w:pPr>
        <w:jc w:val="both"/>
        <w:rPr>
          <w:rFonts w:ascii="Tahoma" w:hAnsi="Tahoma" w:cs="Tahoma"/>
          <w:sz w:val="20"/>
          <w:szCs w:val="20"/>
        </w:rPr>
      </w:pPr>
      <w:r>
        <w:rPr>
          <w:rFonts w:ascii="Tahoma" w:hAnsi="Tahoma" w:cs="Tahoma"/>
          <w:sz w:val="20"/>
          <w:szCs w:val="20"/>
        </w:rPr>
        <w:t>Council staff have suggested that once</w:t>
      </w:r>
      <w:r w:rsidRPr="00A60FA0">
        <w:rPr>
          <w:rFonts w:ascii="Tahoma" w:hAnsi="Tahoma" w:cs="Tahoma"/>
          <w:sz w:val="20"/>
          <w:szCs w:val="20"/>
        </w:rPr>
        <w:t xml:space="preserve"> </w:t>
      </w:r>
      <w:r w:rsidR="00BF053D">
        <w:rPr>
          <w:rFonts w:ascii="Tahoma" w:hAnsi="Tahoma" w:cs="Tahoma"/>
          <w:sz w:val="20"/>
          <w:szCs w:val="20"/>
        </w:rPr>
        <w:t xml:space="preserve">ward </w:t>
      </w:r>
      <w:r w:rsidR="00A60FA0" w:rsidRPr="00A60FA0">
        <w:rPr>
          <w:rFonts w:ascii="Tahoma" w:hAnsi="Tahoma" w:cs="Tahoma"/>
          <w:sz w:val="20"/>
          <w:szCs w:val="20"/>
        </w:rPr>
        <w:t xml:space="preserve">councillors were satisfied with their proposals </w:t>
      </w:r>
      <w:r w:rsidR="00B971CF">
        <w:rPr>
          <w:rFonts w:ascii="Tahoma" w:hAnsi="Tahoma" w:cs="Tahoma"/>
          <w:sz w:val="20"/>
          <w:szCs w:val="20"/>
        </w:rPr>
        <w:t xml:space="preserve">they would submit their </w:t>
      </w:r>
      <w:r w:rsidR="00A60FA0" w:rsidRPr="00A60FA0">
        <w:rPr>
          <w:rFonts w:ascii="Tahoma" w:hAnsi="Tahoma" w:cs="Tahoma"/>
          <w:sz w:val="20"/>
          <w:szCs w:val="20"/>
        </w:rPr>
        <w:t>finalised proposed project lists to the finance department for inclusion into the budget</w:t>
      </w:r>
      <w:r w:rsidR="006A4E48">
        <w:rPr>
          <w:rFonts w:ascii="Tahoma" w:hAnsi="Tahoma" w:cs="Tahoma"/>
          <w:sz w:val="20"/>
          <w:szCs w:val="20"/>
        </w:rPr>
        <w:t>, regardless of whether Council staff had discussed proposed projects</w:t>
      </w:r>
      <w:r w:rsidR="003B05C9">
        <w:rPr>
          <w:rFonts w:ascii="Tahoma" w:hAnsi="Tahoma" w:cs="Tahoma"/>
          <w:sz w:val="20"/>
          <w:szCs w:val="20"/>
        </w:rPr>
        <w:t xml:space="preserve"> with ward councillors</w:t>
      </w:r>
      <w:r w:rsidR="00A60FA0" w:rsidRPr="00A60FA0">
        <w:rPr>
          <w:rFonts w:ascii="Tahoma" w:hAnsi="Tahoma" w:cs="Tahoma"/>
          <w:sz w:val="20"/>
          <w:szCs w:val="20"/>
        </w:rPr>
        <w:t xml:space="preserve">.  </w:t>
      </w:r>
    </w:p>
    <w:p w:rsidR="00547AAD" w:rsidRDefault="00A60FA0" w:rsidP="005C67B8">
      <w:pPr>
        <w:jc w:val="both"/>
        <w:rPr>
          <w:rFonts w:ascii="Tahoma" w:hAnsi="Tahoma" w:cs="Tahoma"/>
          <w:sz w:val="20"/>
          <w:szCs w:val="20"/>
        </w:rPr>
      </w:pPr>
      <w:r w:rsidRPr="00A60FA0">
        <w:rPr>
          <w:rFonts w:ascii="Tahoma" w:hAnsi="Tahoma" w:cs="Tahoma"/>
          <w:sz w:val="20"/>
          <w:szCs w:val="20"/>
        </w:rPr>
        <w:t xml:space="preserve">Project proposal lists were included in Council’s draft budget as part of the Strategic Directions and Annual Action Plan, although they were not identified in the draft budget as Scheme funding.  If no submissions </w:t>
      </w:r>
      <w:r w:rsidR="00B971CF">
        <w:rPr>
          <w:rFonts w:ascii="Tahoma" w:hAnsi="Tahoma" w:cs="Tahoma"/>
          <w:sz w:val="20"/>
          <w:szCs w:val="20"/>
        </w:rPr>
        <w:t xml:space="preserve">were received </w:t>
      </w:r>
      <w:r w:rsidRPr="00A60FA0">
        <w:rPr>
          <w:rFonts w:ascii="Tahoma" w:hAnsi="Tahoma" w:cs="Tahoma"/>
          <w:sz w:val="20"/>
          <w:szCs w:val="20"/>
        </w:rPr>
        <w:t xml:space="preserve">under section 223 of the </w:t>
      </w:r>
      <w:r w:rsidR="009135CA" w:rsidRPr="00A60FA0">
        <w:rPr>
          <w:rFonts w:ascii="Tahoma" w:hAnsi="Tahoma" w:cs="Tahoma"/>
          <w:sz w:val="20"/>
          <w:szCs w:val="20"/>
        </w:rPr>
        <w:t>Act,</w:t>
      </w:r>
      <w:r w:rsidRPr="00A60FA0">
        <w:rPr>
          <w:rFonts w:ascii="Tahoma" w:hAnsi="Tahoma" w:cs="Tahoma"/>
          <w:sz w:val="20"/>
          <w:szCs w:val="20"/>
        </w:rPr>
        <w:t xml:space="preserve"> the proposed projects would be adopted in line with the normal budget process</w:t>
      </w:r>
      <w:r w:rsidR="0073329F">
        <w:rPr>
          <w:rFonts w:ascii="Tahoma" w:hAnsi="Tahoma" w:cs="Tahoma"/>
          <w:sz w:val="20"/>
          <w:szCs w:val="20"/>
        </w:rPr>
        <w:t xml:space="preserve"> with no further scrutiny or oversight</w:t>
      </w:r>
      <w:r w:rsidRPr="00A60FA0">
        <w:rPr>
          <w:rFonts w:ascii="Tahoma" w:hAnsi="Tahoma" w:cs="Tahoma"/>
          <w:sz w:val="20"/>
          <w:szCs w:val="20"/>
        </w:rPr>
        <w:t>.</w:t>
      </w:r>
    </w:p>
    <w:p w:rsidR="00C23523" w:rsidRPr="00080715" w:rsidRDefault="00C23523" w:rsidP="00C23523">
      <w:pPr>
        <w:pStyle w:val="Heading2"/>
        <w:jc w:val="both"/>
        <w:rPr>
          <w:rFonts w:ascii="Tahoma" w:hAnsi="Tahoma" w:cs="Tahoma"/>
        </w:rPr>
      </w:pPr>
      <w:bookmarkStart w:id="29" w:name="_Toc400695146"/>
      <w:bookmarkStart w:id="30" w:name="_Toc404934972"/>
      <w:r w:rsidRPr="00080715">
        <w:rPr>
          <w:rFonts w:ascii="Tahoma" w:hAnsi="Tahoma" w:cs="Tahoma"/>
        </w:rPr>
        <w:t>4.1</w:t>
      </w:r>
      <w:r w:rsidRPr="00080715">
        <w:rPr>
          <w:rFonts w:ascii="Tahoma" w:hAnsi="Tahoma" w:cs="Tahoma"/>
        </w:rPr>
        <w:tab/>
        <w:t xml:space="preserve">Councillor </w:t>
      </w:r>
      <w:r w:rsidR="00543BC4">
        <w:rPr>
          <w:rFonts w:ascii="Tahoma" w:hAnsi="Tahoma" w:cs="Tahoma"/>
        </w:rPr>
        <w:t>d</w:t>
      </w:r>
      <w:r w:rsidRPr="00080715">
        <w:rPr>
          <w:rFonts w:ascii="Tahoma" w:hAnsi="Tahoma" w:cs="Tahoma"/>
        </w:rPr>
        <w:t xml:space="preserve">ecision </w:t>
      </w:r>
      <w:r w:rsidR="00543BC4">
        <w:rPr>
          <w:rFonts w:ascii="Tahoma" w:hAnsi="Tahoma" w:cs="Tahoma"/>
        </w:rPr>
        <w:t>p</w:t>
      </w:r>
      <w:r w:rsidRPr="00080715">
        <w:rPr>
          <w:rFonts w:ascii="Tahoma" w:hAnsi="Tahoma" w:cs="Tahoma"/>
        </w:rPr>
        <w:t>rocess</w:t>
      </w:r>
      <w:bookmarkEnd w:id="29"/>
      <w:bookmarkEnd w:id="30"/>
    </w:p>
    <w:p w:rsidR="00A60FA0" w:rsidRPr="00A60FA0" w:rsidRDefault="00A60FA0" w:rsidP="00623835">
      <w:pPr>
        <w:jc w:val="both"/>
        <w:rPr>
          <w:rFonts w:ascii="Tahoma" w:hAnsi="Tahoma" w:cs="Tahoma"/>
          <w:sz w:val="20"/>
          <w:szCs w:val="20"/>
        </w:rPr>
      </w:pPr>
      <w:r w:rsidRPr="00A60FA0">
        <w:rPr>
          <w:rFonts w:ascii="Tahoma" w:hAnsi="Tahoma" w:cs="Tahoma"/>
          <w:sz w:val="20"/>
          <w:szCs w:val="20"/>
        </w:rPr>
        <w:t xml:space="preserve">No formal requirements were placed on </w:t>
      </w:r>
      <w:r w:rsidR="00BF053D">
        <w:rPr>
          <w:rFonts w:ascii="Tahoma" w:hAnsi="Tahoma" w:cs="Tahoma"/>
          <w:sz w:val="20"/>
          <w:szCs w:val="20"/>
        </w:rPr>
        <w:t xml:space="preserve">ward </w:t>
      </w:r>
      <w:r w:rsidRPr="00A60FA0">
        <w:rPr>
          <w:rFonts w:ascii="Tahoma" w:hAnsi="Tahoma" w:cs="Tahoma"/>
          <w:sz w:val="20"/>
          <w:szCs w:val="20"/>
        </w:rPr>
        <w:t xml:space="preserve">councillors to have proposed projects approved for inclusion in the budget.  </w:t>
      </w:r>
      <w:r w:rsidR="00BF053D">
        <w:rPr>
          <w:rFonts w:ascii="Tahoma" w:hAnsi="Tahoma" w:cs="Tahoma"/>
          <w:sz w:val="20"/>
          <w:szCs w:val="20"/>
        </w:rPr>
        <w:t>Ward c</w:t>
      </w:r>
      <w:r w:rsidRPr="00A60FA0">
        <w:rPr>
          <w:rFonts w:ascii="Tahoma" w:hAnsi="Tahoma" w:cs="Tahoma"/>
          <w:sz w:val="20"/>
          <w:szCs w:val="20"/>
        </w:rPr>
        <w:t>ouncillors would simply provide the finance department with an email containing a list of proposed projects and an approximated cost of each.  For example, lists would simply be submitted as follows:</w:t>
      </w:r>
    </w:p>
    <w:p w:rsidR="00A60FA0" w:rsidRPr="007F59DB" w:rsidRDefault="00A60FA0" w:rsidP="00623835">
      <w:pPr>
        <w:ind w:left="720"/>
        <w:jc w:val="both"/>
        <w:rPr>
          <w:rFonts w:ascii="Tahoma" w:hAnsi="Tahoma" w:cs="Tahoma"/>
          <w:sz w:val="20"/>
          <w:szCs w:val="20"/>
        </w:rPr>
      </w:pPr>
      <w:r w:rsidRPr="007F59DB">
        <w:rPr>
          <w:rFonts w:ascii="Tahoma" w:hAnsi="Tahoma" w:cs="Tahoma"/>
          <w:sz w:val="20"/>
          <w:szCs w:val="20"/>
        </w:rPr>
        <w:t>“A very rough outline of potential capital projects/disbursements for my 12/13 budget are as follows:</w:t>
      </w:r>
    </w:p>
    <w:p w:rsidR="00A60FA0" w:rsidRPr="007F59DB" w:rsidRDefault="00A60FA0" w:rsidP="007F59DB">
      <w:pPr>
        <w:numPr>
          <w:ilvl w:val="0"/>
          <w:numId w:val="20"/>
        </w:numPr>
        <w:jc w:val="both"/>
        <w:rPr>
          <w:rFonts w:ascii="Tahoma" w:hAnsi="Tahoma" w:cs="Tahoma"/>
          <w:sz w:val="20"/>
          <w:szCs w:val="20"/>
        </w:rPr>
      </w:pPr>
      <w:r w:rsidRPr="007F59DB">
        <w:rPr>
          <w:rFonts w:ascii="Tahoma" w:hAnsi="Tahoma" w:cs="Tahoma"/>
          <w:sz w:val="20"/>
          <w:szCs w:val="20"/>
        </w:rPr>
        <w:t xml:space="preserve">$180,000 </w:t>
      </w:r>
      <w:r w:rsidR="007F59DB">
        <w:rPr>
          <w:rFonts w:ascii="Tahoma" w:hAnsi="Tahoma" w:cs="Tahoma"/>
          <w:sz w:val="20"/>
          <w:szCs w:val="20"/>
        </w:rPr>
        <w:t>–</w:t>
      </w:r>
      <w:r w:rsidRPr="007F59DB">
        <w:rPr>
          <w:rFonts w:ascii="Tahoma" w:hAnsi="Tahoma" w:cs="Tahoma"/>
          <w:sz w:val="20"/>
          <w:szCs w:val="20"/>
        </w:rPr>
        <w:t xml:space="preserve"> </w:t>
      </w:r>
      <w:r w:rsidR="007F59DB">
        <w:rPr>
          <w:rFonts w:ascii="Tahoma" w:hAnsi="Tahoma" w:cs="Tahoma"/>
          <w:sz w:val="20"/>
          <w:szCs w:val="20"/>
        </w:rPr>
        <w:t>…</w:t>
      </w:r>
      <w:r w:rsidR="00552C3F" w:rsidRPr="007F59DB">
        <w:rPr>
          <w:rFonts w:ascii="Tahoma" w:hAnsi="Tahoma" w:cs="Tahoma"/>
          <w:sz w:val="20"/>
          <w:szCs w:val="20"/>
        </w:rPr>
        <w:t xml:space="preserve"> </w:t>
      </w:r>
      <w:r w:rsidRPr="007F59DB">
        <w:rPr>
          <w:rFonts w:ascii="Tahoma" w:hAnsi="Tahoma" w:cs="Tahoma"/>
          <w:sz w:val="20"/>
          <w:szCs w:val="20"/>
        </w:rPr>
        <w:t>Netball Club</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$50,000 - </w:t>
      </w:r>
      <w:r w:rsidR="007F59DB">
        <w:rPr>
          <w:rFonts w:ascii="Tahoma" w:hAnsi="Tahoma" w:cs="Tahoma"/>
          <w:sz w:val="20"/>
          <w:szCs w:val="20"/>
        </w:rPr>
        <w:t>…</w:t>
      </w:r>
      <w:r w:rsidR="007F59DB" w:rsidRPr="007F59DB">
        <w:rPr>
          <w:rFonts w:ascii="Tahoma" w:hAnsi="Tahoma" w:cs="Tahoma"/>
          <w:sz w:val="20"/>
          <w:szCs w:val="20"/>
        </w:rPr>
        <w:t xml:space="preserve"> </w:t>
      </w:r>
      <w:r w:rsidR="00552C3F" w:rsidRPr="007F59DB">
        <w:rPr>
          <w:rFonts w:ascii="Tahoma" w:hAnsi="Tahoma" w:cs="Tahoma"/>
          <w:sz w:val="20"/>
          <w:szCs w:val="20"/>
        </w:rPr>
        <w:t xml:space="preserve"> </w:t>
      </w:r>
      <w:r w:rsidRPr="007F59DB">
        <w:rPr>
          <w:rFonts w:ascii="Tahoma" w:hAnsi="Tahoma" w:cs="Tahoma"/>
          <w:sz w:val="20"/>
          <w:szCs w:val="20"/>
        </w:rPr>
        <w:t>Baseball Club -  infrastructure works</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$30,000 – </w:t>
      </w:r>
      <w:r w:rsidR="007F59DB">
        <w:rPr>
          <w:rFonts w:ascii="Tahoma" w:hAnsi="Tahoma" w:cs="Tahoma"/>
          <w:sz w:val="20"/>
          <w:szCs w:val="20"/>
        </w:rPr>
        <w:t>…</w:t>
      </w:r>
      <w:r w:rsidR="007F59DB" w:rsidRPr="007F59DB">
        <w:rPr>
          <w:rFonts w:ascii="Tahoma" w:hAnsi="Tahoma" w:cs="Tahoma"/>
          <w:sz w:val="20"/>
          <w:szCs w:val="20"/>
        </w:rPr>
        <w:t xml:space="preserve"> </w:t>
      </w:r>
      <w:r w:rsidR="008B7981" w:rsidRPr="007F59DB">
        <w:rPr>
          <w:rFonts w:ascii="Tahoma" w:hAnsi="Tahoma" w:cs="Tahoma"/>
          <w:sz w:val="20"/>
          <w:szCs w:val="20"/>
        </w:rPr>
        <w:t xml:space="preserve"> </w:t>
      </w:r>
      <w:r w:rsidRPr="007F59DB">
        <w:rPr>
          <w:rFonts w:ascii="Tahoma" w:hAnsi="Tahoma" w:cs="Tahoma"/>
          <w:sz w:val="20"/>
          <w:szCs w:val="20"/>
        </w:rPr>
        <w:t>Bowls Club – recover kitchen floor</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$50,000 –</w:t>
      </w:r>
      <w:r w:rsidR="00BD1B80" w:rsidRPr="007F59DB">
        <w:rPr>
          <w:rFonts w:ascii="Tahoma" w:hAnsi="Tahoma" w:cs="Tahoma"/>
          <w:sz w:val="20"/>
          <w:szCs w:val="20"/>
        </w:rPr>
        <w:t xml:space="preserve"> </w:t>
      </w:r>
      <w:r w:rsidR="007F59DB">
        <w:rPr>
          <w:rFonts w:ascii="Tahoma" w:hAnsi="Tahoma" w:cs="Tahoma"/>
          <w:sz w:val="20"/>
          <w:szCs w:val="20"/>
        </w:rPr>
        <w:t>…</w:t>
      </w:r>
      <w:r w:rsidR="007F59DB" w:rsidRPr="007F59DB">
        <w:rPr>
          <w:rFonts w:ascii="Tahoma" w:hAnsi="Tahoma" w:cs="Tahoma"/>
          <w:sz w:val="20"/>
          <w:szCs w:val="20"/>
        </w:rPr>
        <w:t xml:space="preserve"> </w:t>
      </w:r>
      <w:r w:rsidRPr="007F59DB">
        <w:rPr>
          <w:rFonts w:ascii="Tahoma" w:hAnsi="Tahoma" w:cs="Tahoma"/>
          <w:sz w:val="20"/>
          <w:szCs w:val="20"/>
        </w:rPr>
        <w:t xml:space="preserve"> upgrade on the southern banks</w:t>
      </w:r>
      <w:r w:rsidR="00107990" w:rsidRPr="007F59DB">
        <w:rPr>
          <w:rFonts w:ascii="Tahoma" w:hAnsi="Tahoma" w:cs="Tahoma"/>
          <w:sz w:val="20"/>
          <w:szCs w:val="20"/>
        </w:rPr>
        <w:t xml:space="preserve"> </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$50,000 – </w:t>
      </w:r>
      <w:r w:rsidR="007F59DB">
        <w:rPr>
          <w:rFonts w:ascii="Tahoma" w:hAnsi="Tahoma" w:cs="Tahoma"/>
          <w:sz w:val="20"/>
          <w:szCs w:val="20"/>
        </w:rPr>
        <w:t>…</w:t>
      </w:r>
      <w:r w:rsidR="007F59DB" w:rsidRPr="007F59DB">
        <w:rPr>
          <w:rFonts w:ascii="Tahoma" w:hAnsi="Tahoma" w:cs="Tahoma"/>
          <w:sz w:val="20"/>
          <w:szCs w:val="20"/>
        </w:rPr>
        <w:t xml:space="preserve"> </w:t>
      </w:r>
      <w:r w:rsidR="008B7981" w:rsidRPr="007F59DB">
        <w:rPr>
          <w:rFonts w:ascii="Tahoma" w:hAnsi="Tahoma" w:cs="Tahoma"/>
          <w:sz w:val="20"/>
          <w:szCs w:val="20"/>
        </w:rPr>
        <w:t xml:space="preserve"> </w:t>
      </w:r>
      <w:r w:rsidRPr="007F59DB">
        <w:rPr>
          <w:rFonts w:ascii="Tahoma" w:hAnsi="Tahoma" w:cs="Tahoma"/>
          <w:sz w:val="20"/>
          <w:szCs w:val="20"/>
        </w:rPr>
        <w:t>Cricket Club – rebuild practice net area and new roller</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$30,000 – Manufacturing Council – special project</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$40,000 – public art displayed </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$30,000 – </w:t>
      </w:r>
      <w:r w:rsidR="007F59DB">
        <w:rPr>
          <w:rFonts w:ascii="Tahoma" w:hAnsi="Tahoma" w:cs="Tahoma"/>
          <w:sz w:val="20"/>
          <w:szCs w:val="20"/>
        </w:rPr>
        <w:t>…</w:t>
      </w:r>
      <w:r w:rsidR="007F59DB" w:rsidRPr="007F59DB">
        <w:rPr>
          <w:rFonts w:ascii="Tahoma" w:hAnsi="Tahoma" w:cs="Tahoma"/>
          <w:sz w:val="20"/>
          <w:szCs w:val="20"/>
        </w:rPr>
        <w:t xml:space="preserve"> </w:t>
      </w:r>
      <w:r w:rsidR="008B7981" w:rsidRPr="007F59DB">
        <w:rPr>
          <w:rFonts w:ascii="Tahoma" w:hAnsi="Tahoma" w:cs="Tahoma"/>
          <w:sz w:val="20"/>
          <w:szCs w:val="20"/>
        </w:rPr>
        <w:t xml:space="preserve"> </w:t>
      </w:r>
      <w:r w:rsidRPr="007F59DB">
        <w:rPr>
          <w:rFonts w:ascii="Tahoma" w:hAnsi="Tahoma" w:cs="Tahoma"/>
          <w:sz w:val="20"/>
          <w:szCs w:val="20"/>
        </w:rPr>
        <w:t>Cricket Club - complete re-fencing and pathway project around the ground</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$30,000 – </w:t>
      </w:r>
      <w:r w:rsidR="007F59DB">
        <w:rPr>
          <w:rFonts w:ascii="Tahoma" w:hAnsi="Tahoma" w:cs="Tahoma"/>
          <w:sz w:val="20"/>
          <w:szCs w:val="20"/>
        </w:rPr>
        <w:t>…</w:t>
      </w:r>
      <w:r w:rsidR="007F59DB" w:rsidRPr="007F59DB">
        <w:rPr>
          <w:rFonts w:ascii="Tahoma" w:hAnsi="Tahoma" w:cs="Tahoma"/>
          <w:sz w:val="20"/>
          <w:szCs w:val="20"/>
        </w:rPr>
        <w:t xml:space="preserve"> </w:t>
      </w:r>
      <w:r w:rsidR="008B7981" w:rsidRPr="007F59DB">
        <w:rPr>
          <w:rFonts w:ascii="Tahoma" w:hAnsi="Tahoma" w:cs="Tahoma"/>
          <w:sz w:val="20"/>
          <w:szCs w:val="20"/>
        </w:rPr>
        <w:t xml:space="preserve"> </w:t>
      </w:r>
      <w:r w:rsidRPr="007F59DB">
        <w:rPr>
          <w:rFonts w:ascii="Tahoma" w:hAnsi="Tahoma" w:cs="Tahoma"/>
          <w:sz w:val="20"/>
          <w:szCs w:val="20"/>
        </w:rPr>
        <w:t>Senior Citizens – upgrade of kitchen area</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 xml:space="preserve">$40,000 – further upgrade works of playgrounds </w:t>
      </w:r>
      <w:r w:rsidR="007F59DB">
        <w:rPr>
          <w:rFonts w:ascii="Tahoma" w:hAnsi="Tahoma" w:cs="Tahoma"/>
          <w:sz w:val="20"/>
          <w:szCs w:val="20"/>
        </w:rPr>
        <w:t>…</w:t>
      </w:r>
    </w:p>
    <w:p w:rsidR="00A60FA0" w:rsidRPr="007F59DB" w:rsidRDefault="00A60FA0" w:rsidP="00623835">
      <w:pPr>
        <w:numPr>
          <w:ilvl w:val="0"/>
          <w:numId w:val="20"/>
        </w:numPr>
        <w:jc w:val="both"/>
        <w:rPr>
          <w:rFonts w:ascii="Tahoma" w:hAnsi="Tahoma" w:cs="Tahoma"/>
          <w:sz w:val="20"/>
          <w:szCs w:val="20"/>
        </w:rPr>
      </w:pPr>
      <w:r w:rsidRPr="007F59DB">
        <w:rPr>
          <w:rFonts w:ascii="Tahoma" w:hAnsi="Tahoma" w:cs="Tahoma"/>
          <w:sz w:val="20"/>
          <w:szCs w:val="20"/>
        </w:rPr>
        <w:t>$20,000 – Tourism – specific projects to further promote Geelong”</w:t>
      </w:r>
    </w:p>
    <w:p w:rsidR="00A60FA0" w:rsidRPr="007F59DB" w:rsidRDefault="00213CCC" w:rsidP="00623835">
      <w:pPr>
        <w:jc w:val="both"/>
        <w:rPr>
          <w:rFonts w:ascii="Tahoma" w:hAnsi="Tahoma" w:cs="Tahoma"/>
          <w:sz w:val="20"/>
          <w:szCs w:val="20"/>
        </w:rPr>
      </w:pPr>
      <w:r w:rsidRPr="007F59DB">
        <w:rPr>
          <w:rFonts w:ascii="Tahoma" w:hAnsi="Tahoma" w:cs="Tahoma"/>
          <w:sz w:val="20"/>
          <w:szCs w:val="20"/>
        </w:rPr>
        <w:t>Another example is as follows</w:t>
      </w:r>
      <w:r w:rsidR="00A60FA0" w:rsidRPr="007F59DB">
        <w:rPr>
          <w:rFonts w:ascii="Tahoma" w:hAnsi="Tahoma" w:cs="Tahoma"/>
          <w:sz w:val="20"/>
          <w:szCs w:val="20"/>
        </w:rPr>
        <w:t>:</w:t>
      </w:r>
    </w:p>
    <w:p w:rsidR="00A60FA0" w:rsidRPr="007F59DB" w:rsidRDefault="00A60FA0" w:rsidP="00623835">
      <w:pPr>
        <w:jc w:val="both"/>
        <w:rPr>
          <w:rFonts w:ascii="Tahoma" w:hAnsi="Tahoma" w:cs="Tahoma"/>
          <w:sz w:val="20"/>
          <w:szCs w:val="20"/>
        </w:rPr>
      </w:pPr>
      <w:r w:rsidRPr="007F59DB">
        <w:rPr>
          <w:rFonts w:ascii="Tahoma" w:hAnsi="Tahoma" w:cs="Tahoma"/>
          <w:sz w:val="20"/>
          <w:szCs w:val="20"/>
        </w:rPr>
        <w:tab/>
        <w:t xml:space="preserve">“Here is the breakdown of $600,000 for </w:t>
      </w:r>
      <w:r w:rsidR="007F59DB">
        <w:rPr>
          <w:rFonts w:ascii="Tahoma" w:hAnsi="Tahoma" w:cs="Tahoma"/>
          <w:sz w:val="20"/>
          <w:szCs w:val="20"/>
        </w:rPr>
        <w:t>…</w:t>
      </w:r>
      <w:r w:rsidR="007F59DB" w:rsidRPr="007F59DB">
        <w:rPr>
          <w:rFonts w:ascii="Tahoma" w:hAnsi="Tahoma" w:cs="Tahoma"/>
          <w:sz w:val="20"/>
          <w:szCs w:val="20"/>
        </w:rPr>
        <w:t xml:space="preserve"> </w:t>
      </w:r>
      <w:r w:rsidRPr="007F59DB">
        <w:rPr>
          <w:rFonts w:ascii="Tahoma" w:hAnsi="Tahoma" w:cs="Tahoma"/>
          <w:sz w:val="20"/>
          <w:szCs w:val="20"/>
        </w:rPr>
        <w:t xml:space="preserve"> Ward priorities:-</w:t>
      </w:r>
    </w:p>
    <w:p w:rsidR="00A60FA0" w:rsidRPr="007F59DB" w:rsidRDefault="007F59DB" w:rsidP="00623835">
      <w:pPr>
        <w:ind w:left="720"/>
        <w:jc w:val="both"/>
        <w:rPr>
          <w:rFonts w:ascii="Tahoma" w:hAnsi="Tahoma" w:cs="Tahoma"/>
          <w:sz w:val="20"/>
          <w:szCs w:val="20"/>
        </w:rPr>
      </w:pP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Sporting Club upgrades  - $400,000; Chamber of Commerce website development - $10,000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program development, PA system, board table - $80,000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food and wine [e]vent - $20,000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festival - $10,000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[S]econdary [C]ollege youth festival - $10,000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Australia Day breakfast $250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[H]istorical [S]ociety and [M]useum, fit out of new building and furniture $10,000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Sporting Club, completion of clubroom renovations - $20,000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building entrance artwork - $5000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view of Geelong destination/historical marker - $25,000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 xml:space="preserve"> walk assistance - $5000 </w:t>
      </w:r>
      <w:r>
        <w:rPr>
          <w:rFonts w:ascii="Tahoma" w:hAnsi="Tahoma" w:cs="Tahoma"/>
          <w:sz w:val="20"/>
          <w:szCs w:val="20"/>
        </w:rPr>
        <w:t>…</w:t>
      </w:r>
      <w:r w:rsidRPr="007F59DB">
        <w:rPr>
          <w:rFonts w:ascii="Tahoma" w:hAnsi="Tahoma" w:cs="Tahoma"/>
          <w:sz w:val="20"/>
          <w:szCs w:val="20"/>
        </w:rPr>
        <w:t xml:space="preserve"> </w:t>
      </w:r>
      <w:r w:rsidR="00A60FA0" w:rsidRPr="007F59DB">
        <w:rPr>
          <w:rFonts w:ascii="Tahoma" w:hAnsi="Tahoma" w:cs="Tahoma"/>
          <w:sz w:val="20"/>
          <w:szCs w:val="20"/>
        </w:rPr>
        <w:t>garden artwork project $2500”</w:t>
      </w:r>
    </w:p>
    <w:p w:rsidR="00140F87" w:rsidRDefault="00A60FA0" w:rsidP="00623835">
      <w:pPr>
        <w:jc w:val="both"/>
        <w:rPr>
          <w:rFonts w:ascii="Tahoma" w:hAnsi="Tahoma" w:cs="Tahoma"/>
          <w:sz w:val="20"/>
          <w:szCs w:val="20"/>
        </w:rPr>
      </w:pPr>
      <w:r w:rsidRPr="00A60FA0">
        <w:rPr>
          <w:rFonts w:ascii="Tahoma" w:hAnsi="Tahoma" w:cs="Tahoma"/>
          <w:sz w:val="20"/>
          <w:szCs w:val="20"/>
        </w:rPr>
        <w:t xml:space="preserve">On the basis that the total cost of the proposed projects did not exceed the amount allocated in that year, each project would be approved for inclusion in the budget without formal internal scrutiny by Council officers.  In most instances, projects were adopted into the budget without requiring any justification from the relevant </w:t>
      </w:r>
      <w:r w:rsidR="00BF053D">
        <w:rPr>
          <w:rFonts w:ascii="Tahoma" w:hAnsi="Tahoma" w:cs="Tahoma"/>
          <w:sz w:val="20"/>
          <w:szCs w:val="20"/>
        </w:rPr>
        <w:t xml:space="preserve">ward </w:t>
      </w:r>
      <w:r w:rsidRPr="00A60FA0">
        <w:rPr>
          <w:rFonts w:ascii="Tahoma" w:hAnsi="Tahoma" w:cs="Tahoma"/>
          <w:sz w:val="20"/>
          <w:szCs w:val="20"/>
        </w:rPr>
        <w:t xml:space="preserve">councillor or formal discussions with Council staff.  </w:t>
      </w:r>
      <w:r w:rsidR="00DA03E1">
        <w:rPr>
          <w:rFonts w:ascii="Tahoma" w:hAnsi="Tahoma" w:cs="Tahoma"/>
          <w:sz w:val="20"/>
          <w:szCs w:val="20"/>
        </w:rPr>
        <w:t>The Inspectorate considers</w:t>
      </w:r>
      <w:r w:rsidR="00623DB0">
        <w:rPr>
          <w:rFonts w:ascii="Tahoma" w:hAnsi="Tahoma" w:cs="Tahoma"/>
          <w:sz w:val="20"/>
          <w:szCs w:val="20"/>
        </w:rPr>
        <w:t xml:space="preserve"> that funding allocations in some instances were ‘best guesses’ as opposed to being formally scoped and costed.</w:t>
      </w:r>
      <w:r w:rsidR="001D3FF2">
        <w:rPr>
          <w:rFonts w:ascii="Tahoma" w:hAnsi="Tahoma" w:cs="Tahoma"/>
          <w:sz w:val="20"/>
          <w:szCs w:val="20"/>
        </w:rPr>
        <w:t xml:space="preserve">  </w:t>
      </w:r>
      <w:r w:rsidR="00623DB0">
        <w:rPr>
          <w:rFonts w:ascii="Tahoma" w:hAnsi="Tahoma" w:cs="Tahoma"/>
          <w:sz w:val="20"/>
          <w:szCs w:val="20"/>
        </w:rPr>
        <w:t xml:space="preserve">At times, projects were allocated funding in line with what was left within a ward councillor’s budget to allocate, rather than what was required to fully fund the project. </w:t>
      </w:r>
      <w:r w:rsidR="000D125A">
        <w:rPr>
          <w:rFonts w:ascii="Tahoma" w:hAnsi="Tahoma" w:cs="Tahoma"/>
          <w:sz w:val="20"/>
          <w:szCs w:val="20"/>
        </w:rPr>
        <w:t xml:space="preserve"> </w:t>
      </w:r>
      <w:r w:rsidRPr="00A60FA0">
        <w:rPr>
          <w:rFonts w:ascii="Tahoma" w:hAnsi="Tahoma" w:cs="Tahoma"/>
          <w:sz w:val="20"/>
          <w:szCs w:val="20"/>
        </w:rPr>
        <w:t>Further, as business cases were not required for</w:t>
      </w:r>
      <w:r w:rsidR="00BF053D" w:rsidRPr="00BF053D">
        <w:rPr>
          <w:rFonts w:ascii="Tahoma" w:hAnsi="Tahoma" w:cs="Tahoma"/>
          <w:sz w:val="20"/>
          <w:szCs w:val="20"/>
        </w:rPr>
        <w:t xml:space="preserve"> </w:t>
      </w:r>
      <w:r w:rsidR="00BF053D">
        <w:rPr>
          <w:rFonts w:ascii="Tahoma" w:hAnsi="Tahoma" w:cs="Tahoma"/>
          <w:sz w:val="20"/>
          <w:szCs w:val="20"/>
        </w:rPr>
        <w:t>ward</w:t>
      </w:r>
      <w:r w:rsidRPr="00A60FA0">
        <w:rPr>
          <w:rFonts w:ascii="Tahoma" w:hAnsi="Tahoma" w:cs="Tahoma"/>
          <w:sz w:val="20"/>
          <w:szCs w:val="20"/>
        </w:rPr>
        <w:t xml:space="preserve"> </w:t>
      </w:r>
      <w:r w:rsidR="009135CA" w:rsidRPr="00A60FA0">
        <w:rPr>
          <w:rFonts w:ascii="Tahoma" w:hAnsi="Tahoma" w:cs="Tahoma"/>
          <w:sz w:val="20"/>
          <w:szCs w:val="20"/>
        </w:rPr>
        <w:t>councillor-initiated</w:t>
      </w:r>
      <w:r w:rsidRPr="00A60FA0">
        <w:rPr>
          <w:rFonts w:ascii="Tahoma" w:hAnsi="Tahoma" w:cs="Tahoma"/>
          <w:sz w:val="20"/>
          <w:szCs w:val="20"/>
        </w:rPr>
        <w:t xml:space="preserve"> projects, </w:t>
      </w:r>
      <w:r w:rsidR="00BF053D">
        <w:rPr>
          <w:rFonts w:ascii="Tahoma" w:hAnsi="Tahoma" w:cs="Tahoma"/>
          <w:sz w:val="20"/>
          <w:szCs w:val="20"/>
        </w:rPr>
        <w:t xml:space="preserve">ward </w:t>
      </w:r>
      <w:r w:rsidRPr="00A60FA0">
        <w:rPr>
          <w:rFonts w:ascii="Tahoma" w:hAnsi="Tahoma" w:cs="Tahoma"/>
          <w:sz w:val="20"/>
          <w:szCs w:val="20"/>
        </w:rPr>
        <w:t>councillors would routinely amend project proposal lists until just prior to the final budget briefing session.</w:t>
      </w:r>
    </w:p>
    <w:p w:rsidR="00C23523" w:rsidRPr="002E6F7E" w:rsidRDefault="00344331" w:rsidP="002E6F7E">
      <w:pPr>
        <w:pStyle w:val="Heading2"/>
        <w:rPr>
          <w:rFonts w:ascii="Tahoma" w:hAnsi="Tahoma" w:cs="Tahoma"/>
          <w:sz w:val="20"/>
          <w:szCs w:val="20"/>
        </w:rPr>
      </w:pPr>
      <w:bookmarkStart w:id="31" w:name="_Toc404934973"/>
      <w:r w:rsidRPr="002E6F7E">
        <w:rPr>
          <w:rFonts w:ascii="Tahoma" w:hAnsi="Tahoma" w:cs="Tahoma"/>
        </w:rPr>
        <w:t>4.2</w:t>
      </w:r>
      <w:r w:rsidRPr="002E6F7E">
        <w:rPr>
          <w:rFonts w:ascii="Tahoma" w:hAnsi="Tahoma" w:cs="Tahoma"/>
        </w:rPr>
        <w:tab/>
      </w:r>
      <w:r w:rsidR="00547AAD">
        <w:rPr>
          <w:rFonts w:ascii="Tahoma" w:hAnsi="Tahoma" w:cs="Tahoma"/>
        </w:rPr>
        <w:t>Funding allocations</w:t>
      </w:r>
      <w:bookmarkEnd w:id="31"/>
    </w:p>
    <w:p w:rsidR="00547AAD" w:rsidRDefault="00152EC5" w:rsidP="00623835">
      <w:pPr>
        <w:jc w:val="both"/>
        <w:rPr>
          <w:rFonts w:ascii="Tahoma" w:hAnsi="Tahoma" w:cs="Tahoma"/>
          <w:sz w:val="20"/>
          <w:szCs w:val="20"/>
        </w:rPr>
      </w:pPr>
      <w:r>
        <w:rPr>
          <w:rFonts w:ascii="Tahoma" w:hAnsi="Tahoma" w:cs="Tahoma"/>
          <w:sz w:val="20"/>
          <w:szCs w:val="20"/>
        </w:rPr>
        <w:t>Queries were raised in regard</w:t>
      </w:r>
      <w:r w:rsidR="00547AAD">
        <w:rPr>
          <w:rFonts w:ascii="Tahoma" w:hAnsi="Tahoma" w:cs="Tahoma"/>
          <w:sz w:val="20"/>
          <w:szCs w:val="20"/>
        </w:rPr>
        <w:t xml:space="preserve"> to one former </w:t>
      </w:r>
      <w:r w:rsidR="00BF053D">
        <w:rPr>
          <w:rFonts w:ascii="Tahoma" w:hAnsi="Tahoma" w:cs="Tahoma"/>
          <w:sz w:val="20"/>
          <w:szCs w:val="20"/>
        </w:rPr>
        <w:t xml:space="preserve">ward </w:t>
      </w:r>
      <w:r w:rsidR="00547AAD">
        <w:rPr>
          <w:rFonts w:ascii="Tahoma" w:hAnsi="Tahoma" w:cs="Tahoma"/>
          <w:sz w:val="20"/>
          <w:szCs w:val="20"/>
        </w:rPr>
        <w:t>councillor</w:t>
      </w:r>
      <w:r w:rsidR="00547AAD" w:rsidRPr="00886AF1">
        <w:rPr>
          <w:rFonts w:ascii="Tahoma" w:hAnsi="Tahoma" w:cs="Tahoma"/>
          <w:sz w:val="20"/>
          <w:szCs w:val="20"/>
        </w:rPr>
        <w:t xml:space="preserve"> </w:t>
      </w:r>
      <w:r w:rsidR="00DA03E1">
        <w:rPr>
          <w:rFonts w:ascii="Tahoma" w:hAnsi="Tahoma" w:cs="Tahoma"/>
          <w:sz w:val="20"/>
          <w:szCs w:val="20"/>
        </w:rPr>
        <w:t xml:space="preserve">who </w:t>
      </w:r>
      <w:r w:rsidR="007F28E1">
        <w:rPr>
          <w:rFonts w:ascii="Tahoma" w:hAnsi="Tahoma" w:cs="Tahoma"/>
          <w:sz w:val="20"/>
          <w:szCs w:val="20"/>
        </w:rPr>
        <w:t>allocat</w:t>
      </w:r>
      <w:r w:rsidR="00DA03E1">
        <w:rPr>
          <w:rFonts w:ascii="Tahoma" w:hAnsi="Tahoma" w:cs="Tahoma"/>
          <w:sz w:val="20"/>
          <w:szCs w:val="20"/>
        </w:rPr>
        <w:t>ed</w:t>
      </w:r>
      <w:r w:rsidR="007F28E1">
        <w:rPr>
          <w:rFonts w:ascii="Tahoma" w:hAnsi="Tahoma" w:cs="Tahoma"/>
          <w:sz w:val="20"/>
          <w:szCs w:val="20"/>
        </w:rPr>
        <w:t xml:space="preserve"> approximately $2.2 million to Thomson Reserve, just over half the funds made available to each ward during this time.  As the home of the Thomson Football Club, the </w:t>
      </w:r>
      <w:r w:rsidR="00BF053D">
        <w:rPr>
          <w:rFonts w:ascii="Tahoma" w:hAnsi="Tahoma" w:cs="Tahoma"/>
          <w:sz w:val="20"/>
          <w:szCs w:val="20"/>
        </w:rPr>
        <w:t xml:space="preserve">ward </w:t>
      </w:r>
      <w:r w:rsidR="007F28E1">
        <w:rPr>
          <w:rFonts w:ascii="Tahoma" w:hAnsi="Tahoma" w:cs="Tahoma"/>
          <w:sz w:val="20"/>
          <w:szCs w:val="20"/>
        </w:rPr>
        <w:t xml:space="preserve">councillor </w:t>
      </w:r>
      <w:r w:rsidR="006B7D3D">
        <w:rPr>
          <w:rFonts w:ascii="Tahoma" w:hAnsi="Tahoma" w:cs="Tahoma"/>
          <w:sz w:val="20"/>
          <w:szCs w:val="20"/>
        </w:rPr>
        <w:t xml:space="preserve">previously held positions as </w:t>
      </w:r>
      <w:r w:rsidR="000D125A">
        <w:rPr>
          <w:rFonts w:ascii="Tahoma" w:hAnsi="Tahoma" w:cs="Tahoma"/>
          <w:sz w:val="20"/>
          <w:szCs w:val="20"/>
        </w:rPr>
        <w:t>P</w:t>
      </w:r>
      <w:r w:rsidR="006B7D3D">
        <w:rPr>
          <w:rFonts w:ascii="Tahoma" w:hAnsi="Tahoma" w:cs="Tahoma"/>
          <w:sz w:val="20"/>
          <w:szCs w:val="20"/>
        </w:rPr>
        <w:t xml:space="preserve">resident and </w:t>
      </w:r>
      <w:r w:rsidR="000D125A">
        <w:rPr>
          <w:rFonts w:ascii="Tahoma" w:hAnsi="Tahoma" w:cs="Tahoma"/>
          <w:sz w:val="20"/>
          <w:szCs w:val="20"/>
        </w:rPr>
        <w:t>T</w:t>
      </w:r>
      <w:r w:rsidR="006B7D3D">
        <w:rPr>
          <w:rFonts w:ascii="Tahoma" w:hAnsi="Tahoma" w:cs="Tahoma"/>
          <w:sz w:val="20"/>
          <w:szCs w:val="20"/>
        </w:rPr>
        <w:t xml:space="preserve">reasurer of the club, as well as being an inaugural Hall of Fame inductee, </w:t>
      </w:r>
      <w:r w:rsidR="00547AAD" w:rsidRPr="00886AF1">
        <w:rPr>
          <w:rFonts w:ascii="Tahoma" w:hAnsi="Tahoma" w:cs="Tahoma"/>
          <w:sz w:val="20"/>
          <w:szCs w:val="20"/>
        </w:rPr>
        <w:t>but held no official role at the club at the time this funding was provided.  No other sporting clubs or facilities throughout the municipality received funding of this significance through the life of the Scheme.</w:t>
      </w:r>
    </w:p>
    <w:p w:rsidR="00152EC5" w:rsidRDefault="00470B26" w:rsidP="00623835">
      <w:pPr>
        <w:jc w:val="both"/>
        <w:rPr>
          <w:rFonts w:ascii="Tahoma" w:hAnsi="Tahoma" w:cs="Tahoma"/>
          <w:sz w:val="20"/>
          <w:szCs w:val="20"/>
        </w:rPr>
      </w:pPr>
      <w:r w:rsidRPr="00886AF1">
        <w:rPr>
          <w:rFonts w:ascii="Tahoma" w:hAnsi="Tahoma" w:cs="Tahoma"/>
          <w:sz w:val="20"/>
          <w:szCs w:val="20"/>
        </w:rPr>
        <w:t xml:space="preserve">While not matching the magnitude of the Thomson Reserve allocations, the Inspectorate identified that </w:t>
      </w:r>
      <w:r>
        <w:rPr>
          <w:rFonts w:ascii="Tahoma" w:hAnsi="Tahoma" w:cs="Tahoma"/>
          <w:sz w:val="20"/>
          <w:szCs w:val="20"/>
        </w:rPr>
        <w:t>in</w:t>
      </w:r>
      <w:r w:rsidRPr="00886AF1">
        <w:rPr>
          <w:rFonts w:ascii="Tahoma" w:hAnsi="Tahoma" w:cs="Tahoma"/>
          <w:sz w:val="20"/>
          <w:szCs w:val="20"/>
        </w:rPr>
        <w:t xml:space="preserve"> the 2012/13 and 2013/14 financial years, </w:t>
      </w:r>
      <w:r>
        <w:rPr>
          <w:rFonts w:ascii="Tahoma" w:hAnsi="Tahoma" w:cs="Tahoma"/>
          <w:sz w:val="20"/>
          <w:szCs w:val="20"/>
        </w:rPr>
        <w:t xml:space="preserve">a second </w:t>
      </w:r>
      <w:r w:rsidR="00BF053D">
        <w:rPr>
          <w:rFonts w:ascii="Tahoma" w:hAnsi="Tahoma" w:cs="Tahoma"/>
          <w:sz w:val="20"/>
          <w:szCs w:val="20"/>
        </w:rPr>
        <w:t xml:space="preserve">ward </w:t>
      </w:r>
      <w:r>
        <w:rPr>
          <w:rFonts w:ascii="Tahoma" w:hAnsi="Tahoma" w:cs="Tahoma"/>
          <w:sz w:val="20"/>
          <w:szCs w:val="20"/>
        </w:rPr>
        <w:t>councillor</w:t>
      </w:r>
      <w:r w:rsidRPr="00886AF1">
        <w:rPr>
          <w:rFonts w:ascii="Tahoma" w:hAnsi="Tahoma" w:cs="Tahoma"/>
          <w:sz w:val="20"/>
          <w:szCs w:val="20"/>
        </w:rPr>
        <w:t xml:space="preserve"> allocated the sum of $205,000 towards a number of initiatives at St Albans Reserve – home to the St Albans Breakwater Cricket Club.  </w:t>
      </w:r>
      <w:r>
        <w:rPr>
          <w:rFonts w:ascii="Tahoma" w:hAnsi="Tahoma" w:cs="Tahoma"/>
          <w:sz w:val="20"/>
          <w:szCs w:val="20"/>
        </w:rPr>
        <w:t xml:space="preserve">The </w:t>
      </w:r>
      <w:r w:rsidR="00BF053D">
        <w:rPr>
          <w:rFonts w:ascii="Tahoma" w:hAnsi="Tahoma" w:cs="Tahoma"/>
          <w:sz w:val="20"/>
          <w:szCs w:val="20"/>
        </w:rPr>
        <w:t xml:space="preserve">ward </w:t>
      </w:r>
      <w:r>
        <w:rPr>
          <w:rFonts w:ascii="Tahoma" w:hAnsi="Tahoma" w:cs="Tahoma"/>
          <w:sz w:val="20"/>
          <w:szCs w:val="20"/>
        </w:rPr>
        <w:t>councillor</w:t>
      </w:r>
      <w:r w:rsidRPr="00886AF1">
        <w:rPr>
          <w:rFonts w:ascii="Tahoma" w:hAnsi="Tahoma" w:cs="Tahoma"/>
          <w:sz w:val="20"/>
          <w:szCs w:val="20"/>
        </w:rPr>
        <w:t xml:space="preserve"> had been President of the club for 10 years before relinquishing this position on 10 March 2013, just prior to </w:t>
      </w:r>
      <w:r>
        <w:rPr>
          <w:rFonts w:ascii="Tahoma" w:hAnsi="Tahoma" w:cs="Tahoma"/>
          <w:sz w:val="20"/>
          <w:szCs w:val="20"/>
        </w:rPr>
        <w:t>the allocation</w:t>
      </w:r>
      <w:r w:rsidRPr="00886AF1">
        <w:rPr>
          <w:rFonts w:ascii="Tahoma" w:hAnsi="Tahoma" w:cs="Tahoma"/>
          <w:sz w:val="20"/>
          <w:szCs w:val="20"/>
        </w:rPr>
        <w:t xml:space="preserve"> of these funds.</w:t>
      </w:r>
    </w:p>
    <w:p w:rsidR="000B7A12" w:rsidRPr="001C5A65" w:rsidRDefault="000B7A12" w:rsidP="001B4B49">
      <w:pPr>
        <w:jc w:val="both"/>
        <w:rPr>
          <w:rFonts w:ascii="Tahoma" w:hAnsi="Tahoma" w:cs="Tahoma"/>
          <w:sz w:val="20"/>
          <w:szCs w:val="20"/>
        </w:rPr>
      </w:pPr>
      <w:r w:rsidRPr="00886AF1">
        <w:rPr>
          <w:rFonts w:ascii="Tahoma" w:hAnsi="Tahoma" w:cs="Tahoma"/>
          <w:sz w:val="20"/>
          <w:szCs w:val="20"/>
        </w:rPr>
        <w:t xml:space="preserve">Faced with criticism, both </w:t>
      </w:r>
      <w:r w:rsidR="00BF053D">
        <w:rPr>
          <w:rFonts w:ascii="Tahoma" w:hAnsi="Tahoma" w:cs="Tahoma"/>
          <w:sz w:val="20"/>
          <w:szCs w:val="20"/>
        </w:rPr>
        <w:t xml:space="preserve">ward </w:t>
      </w:r>
      <w:r w:rsidRPr="00886AF1">
        <w:rPr>
          <w:rFonts w:ascii="Tahoma" w:hAnsi="Tahoma" w:cs="Tahoma"/>
          <w:sz w:val="20"/>
          <w:szCs w:val="20"/>
        </w:rPr>
        <w:t xml:space="preserve">councillors insisted that they had </w:t>
      </w:r>
      <w:r>
        <w:rPr>
          <w:rFonts w:ascii="Tahoma" w:hAnsi="Tahoma" w:cs="Tahoma"/>
          <w:sz w:val="20"/>
          <w:szCs w:val="20"/>
        </w:rPr>
        <w:t>not acted unjustly</w:t>
      </w:r>
      <w:r w:rsidRPr="00886AF1">
        <w:rPr>
          <w:rFonts w:ascii="Tahoma" w:hAnsi="Tahoma" w:cs="Tahoma"/>
          <w:sz w:val="20"/>
          <w:szCs w:val="20"/>
        </w:rPr>
        <w:t xml:space="preserve"> in allocating funds to clubs or organisations with which they had long term associations.  </w:t>
      </w:r>
    </w:p>
    <w:p w:rsidR="006C7F6E" w:rsidRDefault="006C7F6E" w:rsidP="004C4CB9">
      <w:pPr>
        <w:pStyle w:val="Heading2"/>
        <w:rPr>
          <w:rFonts w:ascii="Tahoma" w:hAnsi="Tahoma" w:cs="Tahoma"/>
        </w:rPr>
      </w:pPr>
      <w:bookmarkStart w:id="32" w:name="_Toc404934974"/>
      <w:r>
        <w:rPr>
          <w:rFonts w:ascii="Tahoma" w:hAnsi="Tahoma" w:cs="Tahoma"/>
        </w:rPr>
        <w:t>4.</w:t>
      </w:r>
      <w:r w:rsidR="00344331">
        <w:rPr>
          <w:rFonts w:ascii="Tahoma" w:hAnsi="Tahoma" w:cs="Tahoma"/>
        </w:rPr>
        <w:t>3</w:t>
      </w:r>
      <w:r>
        <w:rPr>
          <w:rFonts w:ascii="Tahoma" w:hAnsi="Tahoma" w:cs="Tahoma"/>
        </w:rPr>
        <w:tab/>
        <w:t>Submission of funding requests</w:t>
      </w:r>
      <w:bookmarkEnd w:id="32"/>
    </w:p>
    <w:p w:rsidR="006C7F6E" w:rsidRPr="00E200F4" w:rsidRDefault="006C7F6E" w:rsidP="006C7F6E">
      <w:pPr>
        <w:jc w:val="both"/>
        <w:rPr>
          <w:rFonts w:ascii="Tahoma" w:hAnsi="Tahoma" w:cs="Tahoma"/>
          <w:sz w:val="20"/>
          <w:szCs w:val="20"/>
        </w:rPr>
      </w:pPr>
      <w:r>
        <w:rPr>
          <w:rFonts w:ascii="Tahoma" w:hAnsi="Tahoma" w:cs="Tahoma"/>
          <w:sz w:val="20"/>
          <w:szCs w:val="20"/>
        </w:rPr>
        <w:t>Council’s</w:t>
      </w:r>
      <w:r w:rsidRPr="00E200F4">
        <w:rPr>
          <w:rFonts w:ascii="Tahoma" w:hAnsi="Tahoma" w:cs="Tahoma"/>
          <w:sz w:val="20"/>
          <w:szCs w:val="20"/>
        </w:rPr>
        <w:t xml:space="preserve"> usual budget approval time frames were often not followed for Scheme projects.  </w:t>
      </w:r>
      <w:r w:rsidR="00BF053D">
        <w:rPr>
          <w:rFonts w:ascii="Tahoma" w:hAnsi="Tahoma" w:cs="Tahoma"/>
          <w:sz w:val="20"/>
          <w:szCs w:val="20"/>
        </w:rPr>
        <w:t>Ward c</w:t>
      </w:r>
      <w:r w:rsidRPr="00E200F4">
        <w:rPr>
          <w:rFonts w:ascii="Tahoma" w:hAnsi="Tahoma" w:cs="Tahoma"/>
          <w:sz w:val="20"/>
          <w:szCs w:val="20"/>
        </w:rPr>
        <w:t xml:space="preserve">ouncillors would routinely amend their lists of proposed Scheme projects outside of </w:t>
      </w:r>
      <w:r w:rsidR="00C61F63">
        <w:rPr>
          <w:rFonts w:ascii="Tahoma" w:hAnsi="Tahoma" w:cs="Tahoma"/>
          <w:sz w:val="20"/>
          <w:szCs w:val="20"/>
        </w:rPr>
        <w:t xml:space="preserve">internally </w:t>
      </w:r>
      <w:r w:rsidR="00C61E6B">
        <w:rPr>
          <w:rFonts w:ascii="Tahoma" w:hAnsi="Tahoma" w:cs="Tahoma"/>
          <w:sz w:val="20"/>
          <w:szCs w:val="20"/>
        </w:rPr>
        <w:t>set</w:t>
      </w:r>
      <w:r w:rsidR="00C61E6B" w:rsidRPr="00E200F4">
        <w:rPr>
          <w:rFonts w:ascii="Tahoma" w:hAnsi="Tahoma" w:cs="Tahoma"/>
          <w:sz w:val="20"/>
          <w:szCs w:val="20"/>
        </w:rPr>
        <w:t xml:space="preserve"> </w:t>
      </w:r>
      <w:r w:rsidRPr="00E200F4">
        <w:rPr>
          <w:rFonts w:ascii="Tahoma" w:hAnsi="Tahoma" w:cs="Tahoma"/>
          <w:sz w:val="20"/>
          <w:szCs w:val="20"/>
        </w:rPr>
        <w:t>budget time</w:t>
      </w:r>
      <w:r w:rsidR="00BD1B80">
        <w:rPr>
          <w:rFonts w:ascii="Tahoma" w:hAnsi="Tahoma" w:cs="Tahoma"/>
          <w:sz w:val="20"/>
          <w:szCs w:val="20"/>
        </w:rPr>
        <w:t xml:space="preserve"> </w:t>
      </w:r>
      <w:r w:rsidRPr="00E200F4">
        <w:rPr>
          <w:rFonts w:ascii="Tahoma" w:hAnsi="Tahoma" w:cs="Tahoma"/>
          <w:sz w:val="20"/>
          <w:szCs w:val="20"/>
        </w:rPr>
        <w:t xml:space="preserve">frames. </w:t>
      </w:r>
      <w:r w:rsidR="00BF053D">
        <w:rPr>
          <w:rFonts w:ascii="Tahoma" w:hAnsi="Tahoma" w:cs="Tahoma"/>
          <w:sz w:val="20"/>
          <w:szCs w:val="20"/>
        </w:rPr>
        <w:t>Ward c</w:t>
      </w:r>
      <w:r w:rsidRPr="00E200F4">
        <w:rPr>
          <w:rFonts w:ascii="Tahoma" w:hAnsi="Tahoma" w:cs="Tahoma"/>
          <w:sz w:val="20"/>
          <w:szCs w:val="20"/>
        </w:rPr>
        <w:t xml:space="preserve">ouncillors regularly emailed Council staff just prior to budget finalisation </w:t>
      </w:r>
      <w:r w:rsidR="00C61E6B">
        <w:rPr>
          <w:rFonts w:ascii="Tahoma" w:hAnsi="Tahoma" w:cs="Tahoma"/>
          <w:sz w:val="20"/>
          <w:szCs w:val="20"/>
        </w:rPr>
        <w:t>to</w:t>
      </w:r>
      <w:r w:rsidR="00C61E6B" w:rsidRPr="00E200F4">
        <w:rPr>
          <w:rFonts w:ascii="Tahoma" w:hAnsi="Tahoma" w:cs="Tahoma"/>
          <w:sz w:val="20"/>
          <w:szCs w:val="20"/>
        </w:rPr>
        <w:t xml:space="preserve"> </w:t>
      </w:r>
      <w:r w:rsidRPr="00E200F4">
        <w:rPr>
          <w:rFonts w:ascii="Tahoma" w:hAnsi="Tahoma" w:cs="Tahoma"/>
          <w:sz w:val="20"/>
          <w:szCs w:val="20"/>
        </w:rPr>
        <w:t xml:space="preserve">request that the </w:t>
      </w:r>
      <w:r w:rsidR="00C61E6B">
        <w:rPr>
          <w:rFonts w:ascii="Tahoma" w:hAnsi="Tahoma" w:cs="Tahoma"/>
          <w:sz w:val="20"/>
          <w:szCs w:val="20"/>
        </w:rPr>
        <w:t xml:space="preserve">allocation </w:t>
      </w:r>
      <w:r w:rsidRPr="00E200F4">
        <w:rPr>
          <w:rFonts w:ascii="Tahoma" w:hAnsi="Tahoma" w:cs="Tahoma"/>
          <w:sz w:val="20"/>
          <w:szCs w:val="20"/>
        </w:rPr>
        <w:t xml:space="preserve">amount or projects to which funds had been allocated be altered, </w:t>
      </w:r>
      <w:r w:rsidR="00704311">
        <w:rPr>
          <w:rFonts w:ascii="Tahoma" w:hAnsi="Tahoma" w:cs="Tahoma"/>
          <w:sz w:val="20"/>
          <w:szCs w:val="20"/>
        </w:rPr>
        <w:t>potentially creating delays in</w:t>
      </w:r>
      <w:r w:rsidRPr="00E200F4">
        <w:rPr>
          <w:rFonts w:ascii="Tahoma" w:hAnsi="Tahoma" w:cs="Tahoma"/>
          <w:sz w:val="20"/>
          <w:szCs w:val="20"/>
        </w:rPr>
        <w:t xml:space="preserve"> completing the budget on time.</w:t>
      </w:r>
    </w:p>
    <w:p w:rsidR="006C7F6E" w:rsidRPr="00E200F4" w:rsidRDefault="006C7F6E" w:rsidP="006C7F6E">
      <w:pPr>
        <w:jc w:val="both"/>
        <w:rPr>
          <w:rFonts w:ascii="Tahoma" w:hAnsi="Tahoma" w:cs="Tahoma"/>
          <w:sz w:val="20"/>
          <w:szCs w:val="20"/>
        </w:rPr>
      </w:pPr>
      <w:r w:rsidRPr="00E200F4">
        <w:rPr>
          <w:rFonts w:ascii="Tahoma" w:hAnsi="Tahoma" w:cs="Tahoma"/>
          <w:sz w:val="20"/>
          <w:szCs w:val="20"/>
        </w:rPr>
        <w:t>Depending on the number of proposed amendments</w:t>
      </w:r>
      <w:r w:rsidR="000B5DF1">
        <w:rPr>
          <w:rFonts w:ascii="Tahoma" w:hAnsi="Tahoma" w:cs="Tahoma"/>
          <w:sz w:val="20"/>
          <w:szCs w:val="20"/>
        </w:rPr>
        <w:t xml:space="preserve"> and the time that the request was received</w:t>
      </w:r>
      <w:r w:rsidRPr="00E200F4">
        <w:rPr>
          <w:rFonts w:ascii="Tahoma" w:hAnsi="Tahoma" w:cs="Tahoma"/>
          <w:sz w:val="20"/>
          <w:szCs w:val="20"/>
        </w:rPr>
        <w:t xml:space="preserve">, Council staff may not have </w:t>
      </w:r>
      <w:r w:rsidR="00A6761C">
        <w:rPr>
          <w:rFonts w:ascii="Tahoma" w:hAnsi="Tahoma" w:cs="Tahoma"/>
          <w:sz w:val="20"/>
          <w:szCs w:val="20"/>
        </w:rPr>
        <w:t xml:space="preserve">always </w:t>
      </w:r>
      <w:r w:rsidRPr="00E200F4">
        <w:rPr>
          <w:rFonts w:ascii="Tahoma" w:hAnsi="Tahoma" w:cs="Tahoma"/>
          <w:sz w:val="20"/>
          <w:szCs w:val="20"/>
        </w:rPr>
        <w:t xml:space="preserve">been able to accommodate the </w:t>
      </w:r>
      <w:r w:rsidR="00BF053D">
        <w:rPr>
          <w:rFonts w:ascii="Tahoma" w:hAnsi="Tahoma" w:cs="Tahoma"/>
          <w:sz w:val="20"/>
          <w:szCs w:val="20"/>
        </w:rPr>
        <w:t xml:space="preserve">ward </w:t>
      </w:r>
      <w:r w:rsidRPr="00E200F4">
        <w:rPr>
          <w:rFonts w:ascii="Tahoma" w:hAnsi="Tahoma" w:cs="Tahoma"/>
          <w:sz w:val="20"/>
          <w:szCs w:val="20"/>
        </w:rPr>
        <w:t xml:space="preserve">councillor request.  For example, in one email </w:t>
      </w:r>
      <w:r>
        <w:rPr>
          <w:rFonts w:ascii="Tahoma" w:hAnsi="Tahoma" w:cs="Tahoma"/>
          <w:sz w:val="20"/>
          <w:szCs w:val="20"/>
        </w:rPr>
        <w:t>viewed by the Inspectorate</w:t>
      </w:r>
      <w:r w:rsidR="000D125A">
        <w:rPr>
          <w:rFonts w:ascii="Tahoma" w:hAnsi="Tahoma" w:cs="Tahoma"/>
          <w:sz w:val="20"/>
          <w:szCs w:val="20"/>
        </w:rPr>
        <w:t>,</w:t>
      </w:r>
      <w:r>
        <w:rPr>
          <w:rFonts w:ascii="Tahoma" w:hAnsi="Tahoma" w:cs="Tahoma"/>
          <w:sz w:val="20"/>
          <w:szCs w:val="20"/>
        </w:rPr>
        <w:t xml:space="preserve"> </w:t>
      </w:r>
      <w:r w:rsidRPr="00E200F4">
        <w:rPr>
          <w:rFonts w:ascii="Tahoma" w:hAnsi="Tahoma" w:cs="Tahoma"/>
          <w:sz w:val="20"/>
          <w:szCs w:val="20"/>
        </w:rPr>
        <w:t xml:space="preserve">a </w:t>
      </w:r>
      <w:r w:rsidR="00BF053D">
        <w:rPr>
          <w:rFonts w:ascii="Tahoma" w:hAnsi="Tahoma" w:cs="Tahoma"/>
          <w:sz w:val="20"/>
          <w:szCs w:val="20"/>
        </w:rPr>
        <w:t xml:space="preserve">ward </w:t>
      </w:r>
      <w:r w:rsidRPr="00E200F4">
        <w:rPr>
          <w:rFonts w:ascii="Tahoma" w:hAnsi="Tahoma" w:cs="Tahoma"/>
          <w:sz w:val="20"/>
          <w:szCs w:val="20"/>
        </w:rPr>
        <w:t xml:space="preserve">councillor </w:t>
      </w:r>
      <w:r>
        <w:rPr>
          <w:rFonts w:ascii="Tahoma" w:hAnsi="Tahoma" w:cs="Tahoma"/>
          <w:sz w:val="20"/>
          <w:szCs w:val="20"/>
        </w:rPr>
        <w:t>requested</w:t>
      </w:r>
      <w:r w:rsidRPr="00E200F4">
        <w:rPr>
          <w:rFonts w:ascii="Tahoma" w:hAnsi="Tahoma" w:cs="Tahoma"/>
          <w:sz w:val="20"/>
          <w:szCs w:val="20"/>
        </w:rPr>
        <w:t>:</w:t>
      </w:r>
    </w:p>
    <w:p w:rsidR="006C7F6E" w:rsidRPr="00571DFC" w:rsidRDefault="006C7F6E" w:rsidP="006C7F6E">
      <w:pPr>
        <w:ind w:left="720"/>
        <w:jc w:val="both"/>
        <w:rPr>
          <w:rFonts w:ascii="Tahoma" w:hAnsi="Tahoma" w:cs="Tahoma"/>
          <w:sz w:val="20"/>
          <w:szCs w:val="20"/>
        </w:rPr>
      </w:pPr>
      <w:r w:rsidRPr="00571DFC">
        <w:rPr>
          <w:rFonts w:ascii="Tahoma" w:hAnsi="Tahoma" w:cs="Tahoma"/>
          <w:sz w:val="20"/>
          <w:szCs w:val="20"/>
        </w:rPr>
        <w:t>“…</w:t>
      </w:r>
      <w:r w:rsidR="000D125A" w:rsidRPr="00571DFC">
        <w:rPr>
          <w:rFonts w:ascii="Tahoma" w:hAnsi="Tahoma" w:cs="Tahoma"/>
          <w:sz w:val="20"/>
          <w:szCs w:val="20"/>
        </w:rPr>
        <w:t xml:space="preserve"> </w:t>
      </w:r>
      <w:r w:rsidRPr="00571DFC">
        <w:rPr>
          <w:rFonts w:ascii="Tahoma" w:hAnsi="Tahoma" w:cs="Tahoma"/>
          <w:sz w:val="20"/>
          <w:szCs w:val="20"/>
        </w:rPr>
        <w:t xml:space="preserve">one thing I forgot to mention in our discussion yesterday was that I need to allocate $10,000 to </w:t>
      </w:r>
      <w:r w:rsidR="00571DFC">
        <w:rPr>
          <w:rFonts w:ascii="Tahoma" w:hAnsi="Tahoma" w:cs="Tahoma"/>
          <w:sz w:val="20"/>
          <w:szCs w:val="20"/>
        </w:rPr>
        <w:t>…</w:t>
      </w:r>
      <w:r w:rsidR="00571DFC" w:rsidRPr="007F59DB">
        <w:rPr>
          <w:rFonts w:ascii="Tahoma" w:hAnsi="Tahoma" w:cs="Tahoma"/>
          <w:sz w:val="20"/>
          <w:szCs w:val="20"/>
        </w:rPr>
        <w:t xml:space="preserve"> </w:t>
      </w:r>
      <w:r w:rsidRPr="00571DFC">
        <w:rPr>
          <w:rFonts w:ascii="Tahoma" w:hAnsi="Tahoma" w:cs="Tahoma"/>
          <w:sz w:val="20"/>
          <w:szCs w:val="20"/>
        </w:rPr>
        <w:t xml:space="preserve"> assist with the development of </w:t>
      </w:r>
      <w:r w:rsidR="00BD1B80" w:rsidRPr="00571DFC">
        <w:rPr>
          <w:rFonts w:ascii="Tahoma" w:hAnsi="Tahoma" w:cs="Tahoma"/>
          <w:sz w:val="20"/>
          <w:szCs w:val="20"/>
        </w:rPr>
        <w:t>[a]</w:t>
      </w:r>
      <w:r w:rsidRPr="00571DFC">
        <w:rPr>
          <w:rFonts w:ascii="Tahoma" w:hAnsi="Tahoma" w:cs="Tahoma"/>
          <w:sz w:val="20"/>
          <w:szCs w:val="20"/>
        </w:rPr>
        <w:t xml:space="preserve"> </w:t>
      </w:r>
      <w:r w:rsidR="00571DFC">
        <w:rPr>
          <w:rFonts w:ascii="Tahoma" w:hAnsi="Tahoma" w:cs="Tahoma"/>
          <w:sz w:val="20"/>
          <w:szCs w:val="20"/>
        </w:rPr>
        <w:t>…</w:t>
      </w:r>
      <w:r w:rsidR="00571DFC" w:rsidRPr="007F59DB">
        <w:rPr>
          <w:rFonts w:ascii="Tahoma" w:hAnsi="Tahoma" w:cs="Tahoma"/>
          <w:sz w:val="20"/>
          <w:szCs w:val="20"/>
        </w:rPr>
        <w:t xml:space="preserve"> </w:t>
      </w:r>
      <w:r w:rsidRPr="00571DFC">
        <w:rPr>
          <w:rFonts w:ascii="Tahoma" w:hAnsi="Tahoma" w:cs="Tahoma"/>
          <w:sz w:val="20"/>
          <w:szCs w:val="20"/>
        </w:rPr>
        <w:t xml:space="preserve"> document, in line with my </w:t>
      </w:r>
      <w:r w:rsidR="00571DFC">
        <w:rPr>
          <w:rFonts w:ascii="Tahoma" w:hAnsi="Tahoma" w:cs="Tahoma"/>
          <w:sz w:val="20"/>
          <w:szCs w:val="20"/>
        </w:rPr>
        <w:t>…</w:t>
      </w:r>
      <w:r w:rsidR="00571DFC" w:rsidRPr="007F59DB">
        <w:rPr>
          <w:rFonts w:ascii="Tahoma" w:hAnsi="Tahoma" w:cs="Tahoma"/>
          <w:sz w:val="20"/>
          <w:szCs w:val="20"/>
        </w:rPr>
        <w:t xml:space="preserve"> </w:t>
      </w:r>
      <w:r w:rsidRPr="00571DFC">
        <w:rPr>
          <w:rFonts w:ascii="Tahoma" w:hAnsi="Tahoma" w:cs="Tahoma"/>
          <w:sz w:val="20"/>
          <w:szCs w:val="20"/>
        </w:rPr>
        <w:t xml:space="preserve"> portfolio.  Can you change the allocations as follows: </w:t>
      </w:r>
      <w:r w:rsidR="00571DFC">
        <w:rPr>
          <w:rFonts w:ascii="Tahoma" w:hAnsi="Tahoma" w:cs="Tahoma"/>
          <w:sz w:val="20"/>
          <w:szCs w:val="20"/>
        </w:rPr>
        <w:t>…</w:t>
      </w:r>
      <w:r w:rsidR="00571DFC" w:rsidRPr="007F59DB">
        <w:rPr>
          <w:rFonts w:ascii="Tahoma" w:hAnsi="Tahoma" w:cs="Tahoma"/>
          <w:sz w:val="20"/>
          <w:szCs w:val="20"/>
        </w:rPr>
        <w:t xml:space="preserve"> </w:t>
      </w:r>
      <w:r w:rsidR="008B7981" w:rsidRPr="00571DFC">
        <w:rPr>
          <w:rFonts w:ascii="Tahoma" w:hAnsi="Tahoma" w:cs="Tahoma"/>
          <w:sz w:val="20"/>
          <w:szCs w:val="20"/>
        </w:rPr>
        <w:t xml:space="preserve"> </w:t>
      </w:r>
      <w:r w:rsidRPr="00571DFC">
        <w:rPr>
          <w:rFonts w:ascii="Tahoma" w:hAnsi="Tahoma" w:cs="Tahoma"/>
          <w:sz w:val="20"/>
          <w:szCs w:val="20"/>
        </w:rPr>
        <w:t xml:space="preserve">$20,000 (was $30,000 when we spoke yesterday), </w:t>
      </w:r>
      <w:r w:rsidR="00571DFC">
        <w:rPr>
          <w:rFonts w:ascii="Tahoma" w:hAnsi="Tahoma" w:cs="Tahoma"/>
          <w:sz w:val="20"/>
          <w:szCs w:val="20"/>
        </w:rPr>
        <w:t>…</w:t>
      </w:r>
      <w:r w:rsidR="00571DFC" w:rsidRPr="007F59DB">
        <w:rPr>
          <w:rFonts w:ascii="Tahoma" w:hAnsi="Tahoma" w:cs="Tahoma"/>
          <w:sz w:val="20"/>
          <w:szCs w:val="20"/>
        </w:rPr>
        <w:t xml:space="preserve"> </w:t>
      </w:r>
      <w:r w:rsidRPr="00571DFC">
        <w:rPr>
          <w:rFonts w:ascii="Tahoma" w:hAnsi="Tahoma" w:cs="Tahoma"/>
          <w:sz w:val="20"/>
          <w:szCs w:val="20"/>
        </w:rPr>
        <w:t xml:space="preserve"> study $10,000 …”,</w:t>
      </w:r>
    </w:p>
    <w:p w:rsidR="006C7F6E" w:rsidRPr="00571DFC" w:rsidRDefault="006C7F6E" w:rsidP="006C7F6E">
      <w:pPr>
        <w:jc w:val="both"/>
        <w:rPr>
          <w:rFonts w:ascii="Tahoma" w:hAnsi="Tahoma" w:cs="Tahoma"/>
          <w:sz w:val="20"/>
          <w:szCs w:val="20"/>
        </w:rPr>
      </w:pPr>
      <w:r w:rsidRPr="00E200F4">
        <w:rPr>
          <w:rFonts w:ascii="Tahoma" w:hAnsi="Tahoma" w:cs="Tahoma"/>
          <w:sz w:val="20"/>
          <w:szCs w:val="20"/>
        </w:rPr>
        <w:t xml:space="preserve">to </w:t>
      </w:r>
      <w:r w:rsidRPr="00571DFC">
        <w:rPr>
          <w:rFonts w:ascii="Tahoma" w:hAnsi="Tahoma" w:cs="Tahoma"/>
          <w:sz w:val="20"/>
          <w:szCs w:val="20"/>
        </w:rPr>
        <w:t xml:space="preserve">which </w:t>
      </w:r>
      <w:r w:rsidR="004C5C78" w:rsidRPr="00571DFC">
        <w:rPr>
          <w:rFonts w:ascii="Tahoma" w:hAnsi="Tahoma" w:cs="Tahoma"/>
          <w:sz w:val="20"/>
          <w:szCs w:val="20"/>
        </w:rPr>
        <w:t>a senior staff member</w:t>
      </w:r>
      <w:r w:rsidRPr="00571DFC">
        <w:rPr>
          <w:rFonts w:ascii="Tahoma" w:hAnsi="Tahoma" w:cs="Tahoma"/>
          <w:sz w:val="20"/>
          <w:szCs w:val="20"/>
        </w:rPr>
        <w:t xml:space="preserve"> responded:</w:t>
      </w:r>
    </w:p>
    <w:p w:rsidR="006C7F6E" w:rsidRPr="00571DFC" w:rsidRDefault="006C7F6E" w:rsidP="006C7F6E">
      <w:pPr>
        <w:ind w:firstLine="720"/>
        <w:jc w:val="both"/>
        <w:rPr>
          <w:rFonts w:ascii="Tahoma" w:hAnsi="Tahoma" w:cs="Tahoma"/>
          <w:sz w:val="20"/>
          <w:szCs w:val="20"/>
        </w:rPr>
      </w:pPr>
      <w:r w:rsidRPr="00571DFC">
        <w:rPr>
          <w:rFonts w:ascii="Tahoma" w:hAnsi="Tahoma" w:cs="Tahoma"/>
          <w:sz w:val="20"/>
          <w:szCs w:val="20"/>
        </w:rPr>
        <w:t>“Sorry, can’t do.  Just finalising printing for distribution of Monday night’s agenda.”</w:t>
      </w:r>
    </w:p>
    <w:p w:rsidR="006C7F6E" w:rsidRPr="00571DFC" w:rsidRDefault="006C7F6E" w:rsidP="006C7F6E">
      <w:pPr>
        <w:jc w:val="both"/>
        <w:rPr>
          <w:rFonts w:ascii="Tahoma" w:hAnsi="Tahoma" w:cs="Tahoma"/>
          <w:sz w:val="20"/>
          <w:szCs w:val="20"/>
        </w:rPr>
      </w:pPr>
      <w:r w:rsidRPr="00571DFC">
        <w:rPr>
          <w:rFonts w:ascii="Tahoma" w:hAnsi="Tahoma" w:cs="Tahoma"/>
          <w:sz w:val="20"/>
          <w:szCs w:val="20"/>
        </w:rPr>
        <w:t xml:space="preserve">The </w:t>
      </w:r>
      <w:r w:rsidR="00BF053D" w:rsidRPr="00571DFC">
        <w:rPr>
          <w:rFonts w:ascii="Tahoma" w:hAnsi="Tahoma" w:cs="Tahoma"/>
          <w:sz w:val="20"/>
          <w:szCs w:val="20"/>
        </w:rPr>
        <w:t xml:space="preserve">ward </w:t>
      </w:r>
      <w:r w:rsidRPr="00571DFC">
        <w:rPr>
          <w:rFonts w:ascii="Tahoma" w:hAnsi="Tahoma" w:cs="Tahoma"/>
          <w:sz w:val="20"/>
          <w:szCs w:val="20"/>
        </w:rPr>
        <w:t xml:space="preserve">councillor attempted to circumvent </w:t>
      </w:r>
      <w:r w:rsidR="004C5C78" w:rsidRPr="00571DFC">
        <w:rPr>
          <w:rFonts w:ascii="Tahoma" w:hAnsi="Tahoma" w:cs="Tahoma"/>
          <w:sz w:val="20"/>
          <w:szCs w:val="20"/>
        </w:rPr>
        <w:t>the senior staff member’s</w:t>
      </w:r>
      <w:r w:rsidRPr="00571DFC">
        <w:rPr>
          <w:rFonts w:ascii="Tahoma" w:hAnsi="Tahoma" w:cs="Tahoma"/>
          <w:sz w:val="20"/>
          <w:szCs w:val="20"/>
        </w:rPr>
        <w:t xml:space="preserve"> decision by requesting, “can I just mention it on Monday then?”</w:t>
      </w:r>
    </w:p>
    <w:p w:rsidR="006C7F6E" w:rsidRPr="00571DFC" w:rsidRDefault="006C7F6E" w:rsidP="006C7F6E">
      <w:pPr>
        <w:jc w:val="both"/>
        <w:rPr>
          <w:rFonts w:ascii="Tahoma" w:hAnsi="Tahoma" w:cs="Tahoma"/>
          <w:sz w:val="20"/>
          <w:szCs w:val="20"/>
        </w:rPr>
      </w:pPr>
      <w:r w:rsidRPr="00571DFC">
        <w:rPr>
          <w:rFonts w:ascii="Tahoma" w:hAnsi="Tahoma" w:cs="Tahoma"/>
          <w:sz w:val="20"/>
          <w:szCs w:val="20"/>
        </w:rPr>
        <w:t xml:space="preserve">However, in another email viewed by the Inspectorate a </w:t>
      </w:r>
      <w:r w:rsidR="00BF053D" w:rsidRPr="00571DFC">
        <w:rPr>
          <w:rFonts w:ascii="Tahoma" w:hAnsi="Tahoma" w:cs="Tahoma"/>
          <w:sz w:val="20"/>
          <w:szCs w:val="20"/>
        </w:rPr>
        <w:t xml:space="preserve">ward </w:t>
      </w:r>
      <w:r w:rsidRPr="00571DFC">
        <w:rPr>
          <w:rFonts w:ascii="Tahoma" w:hAnsi="Tahoma" w:cs="Tahoma"/>
          <w:sz w:val="20"/>
          <w:szCs w:val="20"/>
        </w:rPr>
        <w:t xml:space="preserve">councillor requested the </w:t>
      </w:r>
      <w:r w:rsidR="004C5C78" w:rsidRPr="00571DFC">
        <w:rPr>
          <w:rFonts w:ascii="Tahoma" w:hAnsi="Tahoma" w:cs="Tahoma"/>
          <w:sz w:val="20"/>
          <w:szCs w:val="20"/>
        </w:rPr>
        <w:t>following</w:t>
      </w:r>
      <w:r w:rsidRPr="00571DFC">
        <w:rPr>
          <w:rFonts w:ascii="Tahoma" w:hAnsi="Tahoma" w:cs="Tahoma"/>
          <w:sz w:val="20"/>
          <w:szCs w:val="20"/>
        </w:rPr>
        <w:t>:</w:t>
      </w:r>
    </w:p>
    <w:p w:rsidR="006C7F6E" w:rsidRPr="00571DFC" w:rsidRDefault="006C7F6E" w:rsidP="006C7F6E">
      <w:pPr>
        <w:ind w:left="720"/>
        <w:jc w:val="both"/>
        <w:rPr>
          <w:rFonts w:ascii="Tahoma" w:hAnsi="Tahoma" w:cs="Tahoma"/>
          <w:sz w:val="20"/>
          <w:szCs w:val="20"/>
        </w:rPr>
      </w:pPr>
      <w:r w:rsidRPr="00571DFC">
        <w:rPr>
          <w:rFonts w:ascii="Tahoma" w:hAnsi="Tahoma" w:cs="Tahoma"/>
          <w:sz w:val="20"/>
          <w:szCs w:val="20"/>
        </w:rPr>
        <w:t>“…</w:t>
      </w:r>
      <w:r w:rsidR="000D125A" w:rsidRPr="00571DFC">
        <w:rPr>
          <w:rFonts w:ascii="Tahoma" w:hAnsi="Tahoma" w:cs="Tahoma"/>
          <w:sz w:val="20"/>
          <w:szCs w:val="20"/>
        </w:rPr>
        <w:t xml:space="preserve"> </w:t>
      </w:r>
      <w:r w:rsidRPr="00571DFC">
        <w:rPr>
          <w:rFonts w:ascii="Tahoma" w:hAnsi="Tahoma" w:cs="Tahoma"/>
          <w:sz w:val="20"/>
          <w:szCs w:val="20"/>
        </w:rPr>
        <w:t xml:space="preserve">it is my understanding that 85K is allocated to the </w:t>
      </w:r>
      <w:r w:rsidR="008E0A4C">
        <w:rPr>
          <w:rFonts w:ascii="Tahoma" w:hAnsi="Tahoma" w:cs="Tahoma"/>
          <w:sz w:val="20"/>
          <w:szCs w:val="20"/>
        </w:rPr>
        <w:t>…</w:t>
      </w:r>
      <w:r w:rsidR="008E0A4C" w:rsidRPr="007F59DB">
        <w:rPr>
          <w:rFonts w:ascii="Tahoma" w:hAnsi="Tahoma" w:cs="Tahoma"/>
          <w:sz w:val="20"/>
          <w:szCs w:val="20"/>
        </w:rPr>
        <w:t xml:space="preserve"> </w:t>
      </w:r>
      <w:r w:rsidRPr="00571DFC">
        <w:rPr>
          <w:rFonts w:ascii="Tahoma" w:hAnsi="Tahoma" w:cs="Tahoma"/>
          <w:sz w:val="20"/>
          <w:szCs w:val="20"/>
        </w:rPr>
        <w:t xml:space="preserve"> reserve master plan.  I would like to put 15K to </w:t>
      </w:r>
      <w:r w:rsidR="008E0A4C">
        <w:rPr>
          <w:rFonts w:ascii="Tahoma" w:hAnsi="Tahoma" w:cs="Tahoma"/>
          <w:sz w:val="20"/>
          <w:szCs w:val="20"/>
        </w:rPr>
        <w:t>…</w:t>
      </w:r>
      <w:r w:rsidR="008E0A4C" w:rsidRPr="007F59DB">
        <w:rPr>
          <w:rFonts w:ascii="Tahoma" w:hAnsi="Tahoma" w:cs="Tahoma"/>
          <w:sz w:val="20"/>
          <w:szCs w:val="20"/>
        </w:rPr>
        <w:t xml:space="preserve"> </w:t>
      </w:r>
      <w:r w:rsidRPr="00571DFC">
        <w:rPr>
          <w:rFonts w:ascii="Tahoma" w:hAnsi="Tahoma" w:cs="Tahoma"/>
          <w:sz w:val="20"/>
          <w:szCs w:val="20"/>
        </w:rPr>
        <w:t xml:space="preserve"> and an additional 20K to the upgrade of the kitchen at </w:t>
      </w:r>
      <w:r w:rsidR="008E0A4C">
        <w:rPr>
          <w:rFonts w:ascii="Tahoma" w:hAnsi="Tahoma" w:cs="Tahoma"/>
          <w:sz w:val="20"/>
          <w:szCs w:val="20"/>
        </w:rPr>
        <w:t>…</w:t>
      </w:r>
      <w:r w:rsidR="008E0A4C" w:rsidRPr="007F59DB">
        <w:rPr>
          <w:rFonts w:ascii="Tahoma" w:hAnsi="Tahoma" w:cs="Tahoma"/>
          <w:sz w:val="20"/>
          <w:szCs w:val="20"/>
        </w:rPr>
        <w:t xml:space="preserve"> </w:t>
      </w:r>
      <w:r w:rsidRPr="00571DFC">
        <w:rPr>
          <w:rFonts w:ascii="Tahoma" w:hAnsi="Tahoma" w:cs="Tahoma"/>
          <w:sz w:val="20"/>
          <w:szCs w:val="20"/>
        </w:rPr>
        <w:t xml:space="preserve"> football club therefore leaving 50K towards the </w:t>
      </w:r>
      <w:r w:rsidR="008E0A4C">
        <w:rPr>
          <w:rFonts w:ascii="Tahoma" w:hAnsi="Tahoma" w:cs="Tahoma"/>
          <w:sz w:val="20"/>
          <w:szCs w:val="20"/>
        </w:rPr>
        <w:t>…</w:t>
      </w:r>
      <w:r w:rsidR="008E0A4C" w:rsidRPr="007F59DB">
        <w:rPr>
          <w:rFonts w:ascii="Tahoma" w:hAnsi="Tahoma" w:cs="Tahoma"/>
          <w:sz w:val="20"/>
          <w:szCs w:val="20"/>
        </w:rPr>
        <w:t xml:space="preserve"> </w:t>
      </w:r>
      <w:r w:rsidRPr="00571DFC">
        <w:rPr>
          <w:rFonts w:ascii="Tahoma" w:hAnsi="Tahoma" w:cs="Tahoma"/>
          <w:sz w:val="20"/>
          <w:szCs w:val="20"/>
        </w:rPr>
        <w:t xml:space="preserve"> reserve master plan.  Sorry for the late notice”,</w:t>
      </w:r>
    </w:p>
    <w:p w:rsidR="006C7F6E" w:rsidRPr="00571DFC" w:rsidRDefault="006C7F6E" w:rsidP="006C7F6E">
      <w:pPr>
        <w:jc w:val="both"/>
        <w:rPr>
          <w:rFonts w:ascii="Tahoma" w:hAnsi="Tahoma" w:cs="Tahoma"/>
          <w:sz w:val="20"/>
          <w:szCs w:val="20"/>
        </w:rPr>
      </w:pPr>
      <w:r w:rsidRPr="00571DFC">
        <w:rPr>
          <w:rFonts w:ascii="Tahoma" w:hAnsi="Tahoma" w:cs="Tahoma"/>
          <w:sz w:val="20"/>
          <w:szCs w:val="20"/>
        </w:rPr>
        <w:t xml:space="preserve">to which </w:t>
      </w:r>
      <w:r w:rsidR="004C5C78" w:rsidRPr="00571DFC">
        <w:rPr>
          <w:rFonts w:ascii="Tahoma" w:hAnsi="Tahoma" w:cs="Tahoma"/>
          <w:sz w:val="20"/>
          <w:szCs w:val="20"/>
        </w:rPr>
        <w:t>a senior staff member</w:t>
      </w:r>
      <w:r w:rsidRPr="00571DFC">
        <w:rPr>
          <w:rFonts w:ascii="Tahoma" w:hAnsi="Tahoma" w:cs="Tahoma"/>
          <w:sz w:val="20"/>
          <w:szCs w:val="20"/>
        </w:rPr>
        <w:t xml:space="preserve"> responded, “…</w:t>
      </w:r>
      <w:r w:rsidR="000D125A" w:rsidRPr="00571DFC">
        <w:rPr>
          <w:rFonts w:ascii="Tahoma" w:hAnsi="Tahoma" w:cs="Tahoma"/>
          <w:sz w:val="20"/>
          <w:szCs w:val="20"/>
        </w:rPr>
        <w:t xml:space="preserve"> </w:t>
      </w:r>
      <w:r w:rsidRPr="00571DFC">
        <w:rPr>
          <w:rFonts w:ascii="Tahoma" w:hAnsi="Tahoma" w:cs="Tahoma"/>
          <w:sz w:val="20"/>
          <w:szCs w:val="20"/>
        </w:rPr>
        <w:t>have made the changes</w:t>
      </w:r>
      <w:r w:rsidR="000D125A" w:rsidRPr="00571DFC">
        <w:rPr>
          <w:rFonts w:ascii="Tahoma" w:hAnsi="Tahoma" w:cs="Tahoma"/>
          <w:sz w:val="20"/>
          <w:szCs w:val="20"/>
        </w:rPr>
        <w:t>.</w:t>
      </w:r>
      <w:r w:rsidRPr="00571DFC">
        <w:rPr>
          <w:rFonts w:ascii="Tahoma" w:hAnsi="Tahoma" w:cs="Tahoma"/>
          <w:sz w:val="20"/>
          <w:szCs w:val="20"/>
        </w:rPr>
        <w:t>”</w:t>
      </w:r>
    </w:p>
    <w:p w:rsidR="006C7F6E" w:rsidRPr="00571DFC" w:rsidRDefault="0060516F" w:rsidP="006C7F6E">
      <w:pPr>
        <w:jc w:val="both"/>
        <w:rPr>
          <w:rFonts w:ascii="Tahoma" w:hAnsi="Tahoma" w:cs="Tahoma"/>
          <w:sz w:val="20"/>
          <w:szCs w:val="20"/>
        </w:rPr>
      </w:pPr>
      <w:r w:rsidRPr="00571DFC">
        <w:rPr>
          <w:rFonts w:ascii="Tahoma" w:hAnsi="Tahoma" w:cs="Tahoma"/>
          <w:sz w:val="20"/>
          <w:szCs w:val="20"/>
        </w:rPr>
        <w:t xml:space="preserve">These amendments, often at the last minute, again </w:t>
      </w:r>
      <w:r w:rsidR="00A1107F" w:rsidRPr="00571DFC">
        <w:rPr>
          <w:rFonts w:ascii="Tahoma" w:hAnsi="Tahoma" w:cs="Tahoma"/>
          <w:sz w:val="20"/>
          <w:szCs w:val="20"/>
        </w:rPr>
        <w:t>demonstrate</w:t>
      </w:r>
      <w:r w:rsidRPr="00571DFC">
        <w:rPr>
          <w:rFonts w:ascii="Tahoma" w:hAnsi="Tahoma" w:cs="Tahoma"/>
          <w:sz w:val="20"/>
          <w:szCs w:val="20"/>
        </w:rPr>
        <w:t xml:space="preserve"> </w:t>
      </w:r>
      <w:r w:rsidR="00376646" w:rsidRPr="00571DFC">
        <w:rPr>
          <w:rFonts w:ascii="Tahoma" w:hAnsi="Tahoma" w:cs="Tahoma"/>
          <w:sz w:val="20"/>
          <w:szCs w:val="20"/>
        </w:rPr>
        <w:t xml:space="preserve">the </w:t>
      </w:r>
      <w:r w:rsidR="000C6880" w:rsidRPr="00571DFC">
        <w:rPr>
          <w:rFonts w:ascii="Tahoma" w:hAnsi="Tahoma" w:cs="Tahoma"/>
          <w:sz w:val="20"/>
          <w:szCs w:val="20"/>
        </w:rPr>
        <w:t>discretion</w:t>
      </w:r>
      <w:r w:rsidR="00376646" w:rsidRPr="00571DFC">
        <w:rPr>
          <w:rFonts w:ascii="Tahoma" w:hAnsi="Tahoma" w:cs="Tahoma"/>
          <w:sz w:val="20"/>
          <w:szCs w:val="20"/>
        </w:rPr>
        <w:t xml:space="preserve"> of </w:t>
      </w:r>
      <w:r w:rsidRPr="00571DFC">
        <w:rPr>
          <w:rFonts w:ascii="Tahoma" w:hAnsi="Tahoma" w:cs="Tahoma"/>
          <w:sz w:val="20"/>
          <w:szCs w:val="20"/>
        </w:rPr>
        <w:t>a ward councillor to allocate funds to projects without the need to justify funding decision making</w:t>
      </w:r>
      <w:r w:rsidR="003C1528" w:rsidRPr="00571DFC">
        <w:rPr>
          <w:rFonts w:ascii="Tahoma" w:hAnsi="Tahoma" w:cs="Tahoma"/>
          <w:sz w:val="20"/>
          <w:szCs w:val="20"/>
        </w:rPr>
        <w:t>.</w:t>
      </w:r>
      <w:r w:rsidR="000C6880" w:rsidRPr="00571DFC">
        <w:rPr>
          <w:rFonts w:ascii="Tahoma" w:hAnsi="Tahoma" w:cs="Tahoma"/>
          <w:sz w:val="20"/>
          <w:szCs w:val="20"/>
        </w:rPr>
        <w:t xml:space="preserve">  As previously highlighted, there was no </w:t>
      </w:r>
      <w:r w:rsidR="00BF4994" w:rsidRPr="00571DFC">
        <w:rPr>
          <w:rFonts w:ascii="Tahoma" w:hAnsi="Tahoma" w:cs="Tahoma"/>
          <w:sz w:val="20"/>
          <w:szCs w:val="20"/>
        </w:rPr>
        <w:t xml:space="preserve">requirement </w:t>
      </w:r>
      <w:r w:rsidR="000C6880" w:rsidRPr="00571DFC">
        <w:rPr>
          <w:rFonts w:ascii="Tahoma" w:hAnsi="Tahoma" w:cs="Tahoma"/>
          <w:sz w:val="20"/>
          <w:szCs w:val="20"/>
        </w:rPr>
        <w:t xml:space="preserve">for Council staff to be </w:t>
      </w:r>
      <w:r w:rsidR="00385E98" w:rsidRPr="00571DFC">
        <w:rPr>
          <w:rFonts w:ascii="Tahoma" w:hAnsi="Tahoma" w:cs="Tahoma"/>
          <w:sz w:val="20"/>
          <w:szCs w:val="20"/>
        </w:rPr>
        <w:t>engaged</w:t>
      </w:r>
      <w:r w:rsidR="000C6880" w:rsidRPr="00571DFC">
        <w:rPr>
          <w:rFonts w:ascii="Tahoma" w:hAnsi="Tahoma" w:cs="Tahoma"/>
          <w:sz w:val="20"/>
          <w:szCs w:val="20"/>
        </w:rPr>
        <w:t xml:space="preserve"> during the decision making phase.</w:t>
      </w:r>
      <w:r w:rsidR="00385E98" w:rsidRPr="00571DFC">
        <w:rPr>
          <w:rFonts w:ascii="Tahoma" w:hAnsi="Tahoma" w:cs="Tahoma"/>
          <w:sz w:val="20"/>
          <w:szCs w:val="20"/>
        </w:rPr>
        <w:t xml:space="preserve"> </w:t>
      </w:r>
      <w:r w:rsidR="006C7F6E" w:rsidRPr="00571DFC">
        <w:rPr>
          <w:rFonts w:ascii="Tahoma" w:hAnsi="Tahoma" w:cs="Tahoma"/>
          <w:sz w:val="20"/>
          <w:szCs w:val="20"/>
        </w:rPr>
        <w:t xml:space="preserve">A senior staff member indicated in </w:t>
      </w:r>
      <w:r w:rsidR="00A90434" w:rsidRPr="00571DFC">
        <w:rPr>
          <w:rFonts w:ascii="Tahoma" w:hAnsi="Tahoma" w:cs="Tahoma"/>
          <w:sz w:val="20"/>
          <w:szCs w:val="20"/>
        </w:rPr>
        <w:t>a discussion</w:t>
      </w:r>
      <w:r w:rsidR="006C7F6E" w:rsidRPr="00571DFC">
        <w:rPr>
          <w:rFonts w:ascii="Tahoma" w:hAnsi="Tahoma" w:cs="Tahoma"/>
          <w:sz w:val="20"/>
          <w:szCs w:val="20"/>
        </w:rPr>
        <w:t xml:space="preserve"> with the Inspectorate that </w:t>
      </w:r>
      <w:r w:rsidR="00667D75" w:rsidRPr="00571DFC">
        <w:rPr>
          <w:rFonts w:ascii="Tahoma" w:hAnsi="Tahoma" w:cs="Tahoma"/>
          <w:sz w:val="20"/>
          <w:szCs w:val="20"/>
        </w:rPr>
        <w:t xml:space="preserve">requiring </w:t>
      </w:r>
      <w:r w:rsidR="00BF053D" w:rsidRPr="00571DFC">
        <w:rPr>
          <w:rFonts w:ascii="Tahoma" w:hAnsi="Tahoma" w:cs="Tahoma"/>
          <w:sz w:val="20"/>
          <w:szCs w:val="20"/>
        </w:rPr>
        <w:t xml:space="preserve">ward </w:t>
      </w:r>
      <w:r w:rsidR="006C7F6E" w:rsidRPr="00571DFC">
        <w:rPr>
          <w:rFonts w:ascii="Tahoma" w:hAnsi="Tahoma" w:cs="Tahoma"/>
          <w:sz w:val="20"/>
          <w:szCs w:val="20"/>
        </w:rPr>
        <w:t>councillors to adhere to timetables and deadlines was extremely difficult:</w:t>
      </w:r>
    </w:p>
    <w:p w:rsidR="006C7F6E" w:rsidRPr="00571DFC" w:rsidRDefault="006C7F6E" w:rsidP="006C7F6E">
      <w:pPr>
        <w:ind w:left="720"/>
        <w:jc w:val="both"/>
        <w:rPr>
          <w:rFonts w:ascii="Tahoma" w:hAnsi="Tahoma" w:cs="Tahoma"/>
          <w:sz w:val="20"/>
          <w:szCs w:val="20"/>
        </w:rPr>
      </w:pPr>
      <w:r w:rsidRPr="00571DFC">
        <w:rPr>
          <w:rFonts w:ascii="Tahoma" w:hAnsi="Tahoma" w:cs="Tahoma"/>
          <w:sz w:val="20"/>
          <w:szCs w:val="20"/>
        </w:rPr>
        <w:t xml:space="preserve">“ [It is] very difficult to hold a councillor accountable to </w:t>
      </w:r>
      <w:r w:rsidR="00107990" w:rsidRPr="00571DFC">
        <w:rPr>
          <w:rFonts w:ascii="Tahoma" w:hAnsi="Tahoma" w:cs="Tahoma"/>
          <w:sz w:val="20"/>
          <w:szCs w:val="20"/>
        </w:rPr>
        <w:t>[an agreed budget]</w:t>
      </w:r>
      <w:r w:rsidRPr="00571DFC">
        <w:rPr>
          <w:rFonts w:ascii="Tahoma" w:hAnsi="Tahoma" w:cs="Tahoma"/>
          <w:sz w:val="20"/>
          <w:szCs w:val="20"/>
        </w:rPr>
        <w:t xml:space="preserve"> timetable that I was trying to </w:t>
      </w:r>
      <w:r w:rsidR="00107990" w:rsidRPr="00571DFC">
        <w:rPr>
          <w:rFonts w:ascii="Tahoma" w:hAnsi="Tahoma" w:cs="Tahoma"/>
          <w:sz w:val="20"/>
          <w:szCs w:val="20"/>
        </w:rPr>
        <w:t>[adhere to</w:t>
      </w:r>
      <w:r w:rsidR="009651B2" w:rsidRPr="00571DFC">
        <w:rPr>
          <w:rFonts w:ascii="Tahoma" w:hAnsi="Tahoma" w:cs="Tahoma"/>
          <w:sz w:val="20"/>
          <w:szCs w:val="20"/>
        </w:rPr>
        <w:t>]</w:t>
      </w:r>
      <w:r w:rsidRPr="00571DFC">
        <w:rPr>
          <w:rFonts w:ascii="Tahoma" w:hAnsi="Tahoma" w:cs="Tahoma"/>
          <w:sz w:val="20"/>
          <w:szCs w:val="20"/>
        </w:rPr>
        <w:t xml:space="preserve"> … therefore adherence to </w:t>
      </w:r>
      <w:r w:rsidR="009651B2" w:rsidRPr="00571DFC">
        <w:rPr>
          <w:rFonts w:ascii="Tahoma" w:hAnsi="Tahoma" w:cs="Tahoma"/>
          <w:sz w:val="20"/>
          <w:szCs w:val="20"/>
        </w:rPr>
        <w:t xml:space="preserve">[the agreed budget] </w:t>
      </w:r>
      <w:r w:rsidRPr="00571DFC">
        <w:rPr>
          <w:rFonts w:ascii="Tahoma" w:hAnsi="Tahoma" w:cs="Tahoma"/>
          <w:sz w:val="20"/>
          <w:szCs w:val="20"/>
        </w:rPr>
        <w:t>timetable became a problem for me</w:t>
      </w:r>
      <w:r w:rsidR="00667D75" w:rsidRPr="00571DFC">
        <w:rPr>
          <w:rFonts w:ascii="Tahoma" w:hAnsi="Tahoma" w:cs="Tahoma"/>
          <w:sz w:val="20"/>
          <w:szCs w:val="20"/>
        </w:rPr>
        <w:t>.</w:t>
      </w:r>
      <w:r w:rsidRPr="00571DFC">
        <w:rPr>
          <w:rFonts w:ascii="Tahoma" w:hAnsi="Tahoma" w:cs="Tahoma"/>
          <w:sz w:val="20"/>
          <w:szCs w:val="20"/>
        </w:rPr>
        <w:t>”</w:t>
      </w:r>
    </w:p>
    <w:p w:rsidR="006C7F6E" w:rsidRDefault="00D93D7C" w:rsidP="00AF4A5C">
      <w:pPr>
        <w:jc w:val="both"/>
        <w:rPr>
          <w:rFonts w:ascii="Tahoma" w:hAnsi="Tahoma" w:cs="Tahoma"/>
          <w:sz w:val="20"/>
          <w:szCs w:val="20"/>
        </w:rPr>
      </w:pPr>
      <w:r>
        <w:rPr>
          <w:rFonts w:ascii="Tahoma" w:hAnsi="Tahoma" w:cs="Tahoma"/>
          <w:sz w:val="20"/>
          <w:szCs w:val="20"/>
        </w:rPr>
        <w:t xml:space="preserve">Council staff informed the Inspectorate that ward </w:t>
      </w:r>
      <w:r w:rsidR="00BF053D">
        <w:rPr>
          <w:rFonts w:ascii="Tahoma" w:hAnsi="Tahoma" w:cs="Tahoma"/>
          <w:sz w:val="20"/>
          <w:szCs w:val="20"/>
        </w:rPr>
        <w:t>c</w:t>
      </w:r>
      <w:r w:rsidR="006C7F6E" w:rsidRPr="00E200F4">
        <w:rPr>
          <w:rFonts w:ascii="Tahoma" w:hAnsi="Tahoma" w:cs="Tahoma"/>
          <w:sz w:val="20"/>
          <w:szCs w:val="20"/>
        </w:rPr>
        <w:t xml:space="preserve">ouncillors’ </w:t>
      </w:r>
      <w:r w:rsidR="006C7F6E">
        <w:rPr>
          <w:rFonts w:ascii="Tahoma" w:hAnsi="Tahoma" w:cs="Tahoma"/>
          <w:sz w:val="20"/>
          <w:szCs w:val="20"/>
        </w:rPr>
        <w:t>failure</w:t>
      </w:r>
      <w:r w:rsidR="006C7F6E" w:rsidRPr="00E200F4">
        <w:rPr>
          <w:rFonts w:ascii="Tahoma" w:hAnsi="Tahoma" w:cs="Tahoma"/>
          <w:sz w:val="20"/>
          <w:szCs w:val="20"/>
        </w:rPr>
        <w:t xml:space="preserve"> to observe budget timetables </w:t>
      </w:r>
      <w:r w:rsidR="00A13C01">
        <w:rPr>
          <w:rFonts w:ascii="Tahoma" w:hAnsi="Tahoma" w:cs="Tahoma"/>
          <w:sz w:val="20"/>
          <w:szCs w:val="20"/>
        </w:rPr>
        <w:t>that had been set</w:t>
      </w:r>
      <w:r w:rsidR="006C7F6E" w:rsidRPr="00E200F4">
        <w:rPr>
          <w:rFonts w:ascii="Tahoma" w:hAnsi="Tahoma" w:cs="Tahoma"/>
          <w:sz w:val="20"/>
          <w:szCs w:val="20"/>
        </w:rPr>
        <w:t xml:space="preserve"> typically meant that </w:t>
      </w:r>
      <w:r w:rsidR="006C7F6E">
        <w:rPr>
          <w:rFonts w:ascii="Tahoma" w:hAnsi="Tahoma" w:cs="Tahoma"/>
          <w:sz w:val="20"/>
          <w:szCs w:val="20"/>
        </w:rPr>
        <w:t>the preparation of</w:t>
      </w:r>
      <w:r w:rsidR="006C7F6E" w:rsidRPr="00E200F4">
        <w:rPr>
          <w:rFonts w:ascii="Tahoma" w:hAnsi="Tahoma" w:cs="Tahoma"/>
          <w:sz w:val="20"/>
          <w:szCs w:val="20"/>
        </w:rPr>
        <w:t xml:space="preserve"> budget papers and briefings were routinely delayed</w:t>
      </w:r>
      <w:r>
        <w:rPr>
          <w:rFonts w:ascii="Tahoma" w:hAnsi="Tahoma" w:cs="Tahoma"/>
          <w:sz w:val="20"/>
          <w:szCs w:val="20"/>
        </w:rPr>
        <w:t xml:space="preserve">, leading to </w:t>
      </w:r>
      <w:r w:rsidR="006C7F6E" w:rsidRPr="00E200F4">
        <w:rPr>
          <w:rFonts w:ascii="Tahoma" w:hAnsi="Tahoma" w:cs="Tahoma"/>
          <w:sz w:val="20"/>
          <w:szCs w:val="20"/>
        </w:rPr>
        <w:t xml:space="preserve">increased </w:t>
      </w:r>
      <w:r w:rsidR="006C7F6E">
        <w:rPr>
          <w:rFonts w:ascii="Tahoma" w:hAnsi="Tahoma" w:cs="Tahoma"/>
          <w:sz w:val="20"/>
          <w:szCs w:val="20"/>
        </w:rPr>
        <w:t xml:space="preserve">time </w:t>
      </w:r>
      <w:r w:rsidR="006C7F6E" w:rsidRPr="00E200F4">
        <w:rPr>
          <w:rFonts w:ascii="Tahoma" w:hAnsi="Tahoma" w:cs="Tahoma"/>
          <w:sz w:val="20"/>
          <w:szCs w:val="20"/>
        </w:rPr>
        <w:t xml:space="preserve">pressure </w:t>
      </w:r>
      <w:r w:rsidR="006C7F6E">
        <w:rPr>
          <w:rFonts w:ascii="Tahoma" w:hAnsi="Tahoma" w:cs="Tahoma"/>
          <w:sz w:val="20"/>
          <w:szCs w:val="20"/>
        </w:rPr>
        <w:t>during</w:t>
      </w:r>
      <w:r w:rsidR="006C7F6E" w:rsidRPr="00E200F4">
        <w:rPr>
          <w:rFonts w:ascii="Tahoma" w:hAnsi="Tahoma" w:cs="Tahoma"/>
          <w:sz w:val="20"/>
          <w:szCs w:val="20"/>
        </w:rPr>
        <w:t xml:space="preserve"> the budget </w:t>
      </w:r>
      <w:r>
        <w:rPr>
          <w:rFonts w:ascii="Tahoma" w:hAnsi="Tahoma" w:cs="Tahoma"/>
          <w:sz w:val="20"/>
          <w:szCs w:val="20"/>
        </w:rPr>
        <w:t>preparation stage</w:t>
      </w:r>
      <w:r w:rsidR="006C7F6E" w:rsidRPr="00E200F4">
        <w:rPr>
          <w:rFonts w:ascii="Tahoma" w:hAnsi="Tahoma" w:cs="Tahoma"/>
          <w:sz w:val="20"/>
          <w:szCs w:val="20"/>
        </w:rPr>
        <w:t>.</w:t>
      </w:r>
    </w:p>
    <w:p w:rsidR="00600E94" w:rsidRPr="00065CA4" w:rsidRDefault="00600E94" w:rsidP="00600E94">
      <w:pPr>
        <w:pStyle w:val="Heading2"/>
        <w:jc w:val="both"/>
        <w:rPr>
          <w:rFonts w:ascii="Tahoma" w:hAnsi="Tahoma" w:cs="Tahoma"/>
        </w:rPr>
      </w:pPr>
      <w:bookmarkStart w:id="33" w:name="_Toc404934975"/>
      <w:r>
        <w:rPr>
          <w:rFonts w:ascii="Tahoma" w:hAnsi="Tahoma" w:cs="Tahoma"/>
        </w:rPr>
        <w:t>4.</w:t>
      </w:r>
      <w:r w:rsidR="00344331">
        <w:rPr>
          <w:rFonts w:ascii="Tahoma" w:hAnsi="Tahoma" w:cs="Tahoma"/>
        </w:rPr>
        <w:t>4</w:t>
      </w:r>
      <w:r w:rsidRPr="00065CA4">
        <w:rPr>
          <w:rFonts w:ascii="Tahoma" w:hAnsi="Tahoma" w:cs="Tahoma"/>
        </w:rPr>
        <w:tab/>
        <w:t>Administration of the Scheme</w:t>
      </w:r>
      <w:bookmarkEnd w:id="33"/>
    </w:p>
    <w:p w:rsidR="00600E94" w:rsidRDefault="00600E94" w:rsidP="00600E94">
      <w:pPr>
        <w:jc w:val="both"/>
        <w:rPr>
          <w:rFonts w:ascii="Tahoma" w:hAnsi="Tahoma" w:cs="Tahoma"/>
          <w:sz w:val="20"/>
          <w:szCs w:val="20"/>
        </w:rPr>
      </w:pPr>
      <w:r w:rsidRPr="00922F10">
        <w:rPr>
          <w:rFonts w:ascii="Tahoma" w:hAnsi="Tahoma" w:cs="Tahoma"/>
          <w:sz w:val="20"/>
          <w:szCs w:val="20"/>
        </w:rPr>
        <w:t xml:space="preserve">Once projects were approved </w:t>
      </w:r>
      <w:r>
        <w:rPr>
          <w:rFonts w:ascii="Tahoma" w:hAnsi="Tahoma" w:cs="Tahoma"/>
          <w:sz w:val="20"/>
          <w:szCs w:val="20"/>
        </w:rPr>
        <w:t>through</w:t>
      </w:r>
      <w:r w:rsidRPr="00922F10">
        <w:rPr>
          <w:rFonts w:ascii="Tahoma" w:hAnsi="Tahoma" w:cs="Tahoma"/>
          <w:sz w:val="20"/>
          <w:szCs w:val="20"/>
        </w:rPr>
        <w:t xml:space="preserve"> the budget process, Council’s </w:t>
      </w:r>
      <w:r>
        <w:rPr>
          <w:rFonts w:ascii="Tahoma" w:hAnsi="Tahoma" w:cs="Tahoma"/>
          <w:sz w:val="20"/>
          <w:szCs w:val="20"/>
        </w:rPr>
        <w:t>standard</w:t>
      </w:r>
      <w:r w:rsidRPr="00922F10">
        <w:rPr>
          <w:rFonts w:ascii="Tahoma" w:hAnsi="Tahoma" w:cs="Tahoma"/>
          <w:sz w:val="20"/>
          <w:szCs w:val="20"/>
        </w:rPr>
        <w:t xml:space="preserve"> project </w:t>
      </w:r>
      <w:r>
        <w:rPr>
          <w:rFonts w:ascii="Tahoma" w:hAnsi="Tahoma" w:cs="Tahoma"/>
          <w:sz w:val="20"/>
          <w:szCs w:val="20"/>
        </w:rPr>
        <w:t>and supplier engagement</w:t>
      </w:r>
      <w:r w:rsidRPr="00922F10">
        <w:rPr>
          <w:rFonts w:ascii="Tahoma" w:hAnsi="Tahoma" w:cs="Tahoma"/>
          <w:sz w:val="20"/>
          <w:szCs w:val="20"/>
        </w:rPr>
        <w:t xml:space="preserve"> processes applied.</w:t>
      </w:r>
      <w:r>
        <w:rPr>
          <w:rFonts w:ascii="Tahoma" w:hAnsi="Tahoma" w:cs="Tahoma"/>
          <w:sz w:val="20"/>
          <w:szCs w:val="20"/>
        </w:rPr>
        <w:t xml:space="preserve">  The Inspectorate considered this practice to be in line with Council’s normal expenditure requirements.</w:t>
      </w:r>
    </w:p>
    <w:p w:rsidR="00600E94" w:rsidRDefault="00EA7683" w:rsidP="00600E94">
      <w:pPr>
        <w:jc w:val="both"/>
        <w:rPr>
          <w:rFonts w:ascii="Tahoma" w:hAnsi="Tahoma" w:cs="Tahoma"/>
          <w:sz w:val="20"/>
          <w:szCs w:val="20"/>
        </w:rPr>
      </w:pPr>
      <w:r w:rsidRPr="00AF4A5C">
        <w:rPr>
          <w:rFonts w:ascii="Tahoma" w:hAnsi="Tahoma" w:cs="Tahoma"/>
          <w:sz w:val="20"/>
          <w:szCs w:val="20"/>
        </w:rPr>
        <w:t>P</w:t>
      </w:r>
      <w:r w:rsidR="00600E94" w:rsidRPr="00AF4A5C">
        <w:rPr>
          <w:rFonts w:ascii="Tahoma" w:hAnsi="Tahoma" w:cs="Tahoma"/>
          <w:sz w:val="20"/>
          <w:szCs w:val="20"/>
        </w:rPr>
        <w:t>roj</w:t>
      </w:r>
      <w:r w:rsidR="00600E94">
        <w:rPr>
          <w:rFonts w:ascii="Tahoma" w:hAnsi="Tahoma" w:cs="Tahoma"/>
          <w:sz w:val="20"/>
          <w:szCs w:val="20"/>
        </w:rPr>
        <w:t>ects were entered into Council’s project management system</w:t>
      </w:r>
      <w:r w:rsidR="009E648D">
        <w:rPr>
          <w:rFonts w:ascii="Tahoma" w:hAnsi="Tahoma" w:cs="Tahoma"/>
          <w:sz w:val="20"/>
          <w:szCs w:val="20"/>
        </w:rPr>
        <w:t>,</w:t>
      </w:r>
      <w:r w:rsidR="00600E94">
        <w:rPr>
          <w:rFonts w:ascii="Tahoma" w:hAnsi="Tahoma" w:cs="Tahoma"/>
          <w:sz w:val="20"/>
          <w:szCs w:val="20"/>
        </w:rPr>
        <w:t xml:space="preserve"> </w:t>
      </w:r>
      <w:r w:rsidR="00D17DA5">
        <w:rPr>
          <w:rFonts w:ascii="Tahoma" w:hAnsi="Tahoma" w:cs="Tahoma"/>
          <w:sz w:val="20"/>
          <w:szCs w:val="20"/>
        </w:rPr>
        <w:t>creating</w:t>
      </w:r>
      <w:r w:rsidR="00600E94">
        <w:rPr>
          <w:rFonts w:ascii="Tahoma" w:hAnsi="Tahoma" w:cs="Tahoma"/>
          <w:sz w:val="20"/>
          <w:szCs w:val="20"/>
        </w:rPr>
        <w:t xml:space="preserve"> an electronic document</w:t>
      </w:r>
      <w:r w:rsidR="00F42444">
        <w:rPr>
          <w:rFonts w:ascii="Tahoma" w:hAnsi="Tahoma" w:cs="Tahoma"/>
          <w:sz w:val="20"/>
          <w:szCs w:val="20"/>
        </w:rPr>
        <w:t xml:space="preserve"> called a ‘project charter’</w:t>
      </w:r>
      <w:r w:rsidR="00600E94">
        <w:rPr>
          <w:rFonts w:ascii="Tahoma" w:hAnsi="Tahoma" w:cs="Tahoma"/>
          <w:sz w:val="20"/>
          <w:szCs w:val="20"/>
        </w:rPr>
        <w:t xml:space="preserve"> which included details </w:t>
      </w:r>
      <w:r w:rsidR="00600E94" w:rsidRPr="00922F10">
        <w:rPr>
          <w:rFonts w:ascii="Tahoma" w:hAnsi="Tahoma" w:cs="Tahoma"/>
          <w:sz w:val="20"/>
          <w:szCs w:val="20"/>
        </w:rPr>
        <w:t>s</w:t>
      </w:r>
      <w:r w:rsidR="00F42444">
        <w:rPr>
          <w:rFonts w:ascii="Tahoma" w:hAnsi="Tahoma" w:cs="Tahoma"/>
          <w:sz w:val="20"/>
          <w:szCs w:val="20"/>
        </w:rPr>
        <w:t>uch as: project name and number, stakeholders, description,</w:t>
      </w:r>
      <w:r w:rsidR="00600E94" w:rsidRPr="00922F10">
        <w:rPr>
          <w:rFonts w:ascii="Tahoma" w:hAnsi="Tahoma" w:cs="Tahoma"/>
          <w:sz w:val="20"/>
          <w:szCs w:val="20"/>
        </w:rPr>
        <w:t xml:space="preserve"> objectives</w:t>
      </w:r>
      <w:r w:rsidR="00F42444">
        <w:rPr>
          <w:rFonts w:ascii="Tahoma" w:hAnsi="Tahoma" w:cs="Tahoma"/>
          <w:sz w:val="20"/>
          <w:szCs w:val="20"/>
        </w:rPr>
        <w:t>, purpose,</w:t>
      </w:r>
      <w:r w:rsidR="00600E94" w:rsidRPr="00922F10">
        <w:rPr>
          <w:rFonts w:ascii="Tahoma" w:hAnsi="Tahoma" w:cs="Tahoma"/>
          <w:sz w:val="20"/>
          <w:szCs w:val="20"/>
        </w:rPr>
        <w:t xml:space="preserve"> scope</w:t>
      </w:r>
      <w:r w:rsidR="00F42444">
        <w:rPr>
          <w:rFonts w:ascii="Tahoma" w:hAnsi="Tahoma" w:cs="Tahoma"/>
          <w:sz w:val="20"/>
          <w:szCs w:val="20"/>
        </w:rPr>
        <w:t>,</w:t>
      </w:r>
      <w:r w:rsidR="00600E94" w:rsidRPr="00922F10">
        <w:rPr>
          <w:rFonts w:ascii="Tahoma" w:hAnsi="Tahoma" w:cs="Tahoma"/>
          <w:sz w:val="20"/>
          <w:szCs w:val="20"/>
        </w:rPr>
        <w:t xml:space="preserve"> costs and management.</w:t>
      </w:r>
      <w:r w:rsidR="00600E94">
        <w:rPr>
          <w:rFonts w:ascii="Tahoma" w:hAnsi="Tahoma" w:cs="Tahoma"/>
          <w:sz w:val="20"/>
          <w:szCs w:val="20"/>
        </w:rPr>
        <w:t xml:space="preserve"> </w:t>
      </w:r>
      <w:r w:rsidR="009E648D">
        <w:rPr>
          <w:rFonts w:ascii="Tahoma" w:hAnsi="Tahoma" w:cs="Tahoma"/>
          <w:sz w:val="20"/>
          <w:szCs w:val="20"/>
        </w:rPr>
        <w:t xml:space="preserve"> </w:t>
      </w:r>
      <w:r w:rsidR="00600E94">
        <w:rPr>
          <w:rFonts w:ascii="Tahoma" w:hAnsi="Tahoma" w:cs="Tahoma"/>
          <w:sz w:val="20"/>
          <w:szCs w:val="20"/>
        </w:rPr>
        <w:t>T</w:t>
      </w:r>
      <w:r w:rsidR="00600E94" w:rsidRPr="00922F10">
        <w:rPr>
          <w:rFonts w:ascii="Tahoma" w:hAnsi="Tahoma" w:cs="Tahoma"/>
          <w:sz w:val="20"/>
          <w:szCs w:val="20"/>
        </w:rPr>
        <w:t xml:space="preserve">he project charter was </w:t>
      </w:r>
      <w:r w:rsidR="00600E94">
        <w:rPr>
          <w:rFonts w:ascii="Tahoma" w:hAnsi="Tahoma" w:cs="Tahoma"/>
          <w:sz w:val="20"/>
          <w:szCs w:val="20"/>
        </w:rPr>
        <w:t xml:space="preserve">then </w:t>
      </w:r>
      <w:r w:rsidR="00600E94" w:rsidRPr="00922F10">
        <w:rPr>
          <w:rFonts w:ascii="Tahoma" w:hAnsi="Tahoma" w:cs="Tahoma"/>
          <w:sz w:val="20"/>
          <w:szCs w:val="20"/>
        </w:rPr>
        <w:t>sent to the relevant ward councillor for review and execution.</w:t>
      </w:r>
    </w:p>
    <w:p w:rsidR="00600E94" w:rsidRDefault="00600E94" w:rsidP="00600E94">
      <w:pPr>
        <w:jc w:val="both"/>
        <w:rPr>
          <w:rFonts w:ascii="Tahoma" w:hAnsi="Tahoma" w:cs="Tahoma"/>
          <w:sz w:val="20"/>
          <w:szCs w:val="20"/>
        </w:rPr>
      </w:pPr>
      <w:r>
        <w:rPr>
          <w:rFonts w:ascii="Tahoma" w:hAnsi="Tahoma" w:cs="Tahoma"/>
          <w:sz w:val="20"/>
          <w:szCs w:val="20"/>
        </w:rPr>
        <w:t>The project proceeded according to whether it was to be managed internally by one of Council’s departments (typically large capital works projects) or externally by the funding recipient (typically smaller capital works projects or disbursements).</w:t>
      </w:r>
    </w:p>
    <w:p w:rsidR="00600E94" w:rsidRDefault="00600E94" w:rsidP="00600E94">
      <w:pPr>
        <w:jc w:val="both"/>
        <w:rPr>
          <w:rFonts w:ascii="Tahoma" w:hAnsi="Tahoma" w:cs="Tahoma"/>
          <w:sz w:val="20"/>
          <w:szCs w:val="20"/>
        </w:rPr>
      </w:pPr>
      <w:r w:rsidRPr="00571DFC">
        <w:rPr>
          <w:rFonts w:ascii="Tahoma" w:hAnsi="Tahoma" w:cs="Tahoma"/>
          <w:sz w:val="20"/>
          <w:szCs w:val="20"/>
        </w:rPr>
        <w:t xml:space="preserve">Where a project was managed by Council, the value of the project governed whether the project was subject to a public tender process or a quotation process.  Section 186 of the Act sets limits </w:t>
      </w:r>
      <w:r w:rsidR="009E648D" w:rsidRPr="00571DFC">
        <w:rPr>
          <w:rFonts w:ascii="Tahoma" w:hAnsi="Tahoma" w:cs="Tahoma"/>
          <w:sz w:val="20"/>
          <w:szCs w:val="20"/>
        </w:rPr>
        <w:t xml:space="preserve">to which </w:t>
      </w:r>
      <w:r w:rsidRPr="00571DFC">
        <w:rPr>
          <w:rFonts w:ascii="Tahoma" w:hAnsi="Tahoma" w:cs="Tahoma"/>
          <w:sz w:val="20"/>
          <w:szCs w:val="20"/>
        </w:rPr>
        <w:t>councils must go to public tender</w:t>
      </w:r>
      <w:r w:rsidR="0068418B" w:rsidRPr="00571DFC">
        <w:rPr>
          <w:rFonts w:ascii="Tahoma" w:hAnsi="Tahoma" w:cs="Tahoma"/>
          <w:sz w:val="20"/>
          <w:szCs w:val="20"/>
        </w:rPr>
        <w:t>,</w:t>
      </w:r>
      <w:r w:rsidRPr="00571DFC">
        <w:rPr>
          <w:rFonts w:ascii="Tahoma" w:hAnsi="Tahoma" w:cs="Tahoma"/>
          <w:sz w:val="20"/>
          <w:szCs w:val="20"/>
        </w:rPr>
        <w:t xml:space="preserve"> “for the purchase of goods or services to the value of $150,000, or for the carrying out of works to the value of $200,000</w:t>
      </w:r>
      <w:r w:rsidR="009E648D" w:rsidRPr="00571DFC">
        <w:rPr>
          <w:rFonts w:ascii="Tahoma" w:hAnsi="Tahoma" w:cs="Tahoma"/>
          <w:sz w:val="20"/>
          <w:szCs w:val="20"/>
        </w:rPr>
        <w:t>.</w:t>
      </w:r>
      <w:r w:rsidRPr="00571DFC">
        <w:rPr>
          <w:rFonts w:ascii="Tahoma" w:hAnsi="Tahoma" w:cs="Tahoma"/>
          <w:sz w:val="20"/>
          <w:szCs w:val="20"/>
        </w:rPr>
        <w:t>”  Where projects were required to go to public tender, it was demonstrated that Council met requirements</w:t>
      </w:r>
      <w:r>
        <w:rPr>
          <w:rFonts w:ascii="Tahoma" w:hAnsi="Tahoma" w:cs="Tahoma"/>
          <w:sz w:val="20"/>
          <w:szCs w:val="20"/>
        </w:rPr>
        <w:t xml:space="preserve"> in terms of advertising for tenders, the evaluation of tenders and contract execution.</w:t>
      </w:r>
    </w:p>
    <w:p w:rsidR="00600E94" w:rsidRPr="00FB2DDF" w:rsidRDefault="00600E94" w:rsidP="00600E94">
      <w:pPr>
        <w:jc w:val="both"/>
        <w:rPr>
          <w:rFonts w:ascii="Tahoma" w:hAnsi="Tahoma" w:cs="Tahoma"/>
          <w:sz w:val="20"/>
          <w:szCs w:val="20"/>
        </w:rPr>
      </w:pPr>
      <w:r w:rsidRPr="00922F10">
        <w:rPr>
          <w:rFonts w:ascii="Tahoma" w:hAnsi="Tahoma" w:cs="Tahoma"/>
          <w:sz w:val="20"/>
          <w:szCs w:val="20"/>
        </w:rPr>
        <w:t xml:space="preserve">If not subject to a </w:t>
      </w:r>
      <w:r>
        <w:rPr>
          <w:rFonts w:ascii="Tahoma" w:hAnsi="Tahoma" w:cs="Tahoma"/>
          <w:sz w:val="20"/>
          <w:szCs w:val="20"/>
        </w:rPr>
        <w:t xml:space="preserve">public </w:t>
      </w:r>
      <w:r w:rsidRPr="00922F10">
        <w:rPr>
          <w:rFonts w:ascii="Tahoma" w:hAnsi="Tahoma" w:cs="Tahoma"/>
          <w:sz w:val="20"/>
          <w:szCs w:val="20"/>
        </w:rPr>
        <w:t xml:space="preserve">tender process, </w:t>
      </w:r>
      <w:r>
        <w:rPr>
          <w:rFonts w:ascii="Tahoma" w:hAnsi="Tahoma" w:cs="Tahoma"/>
          <w:sz w:val="20"/>
          <w:szCs w:val="20"/>
        </w:rPr>
        <w:t xml:space="preserve">in the majority of instances </w:t>
      </w:r>
      <w:r w:rsidRPr="00922F10">
        <w:rPr>
          <w:rFonts w:ascii="Tahoma" w:hAnsi="Tahoma" w:cs="Tahoma"/>
          <w:sz w:val="20"/>
          <w:szCs w:val="20"/>
        </w:rPr>
        <w:t xml:space="preserve">Council </w:t>
      </w:r>
      <w:r>
        <w:rPr>
          <w:rFonts w:ascii="Tahoma" w:hAnsi="Tahoma" w:cs="Tahoma"/>
          <w:sz w:val="20"/>
          <w:szCs w:val="20"/>
        </w:rPr>
        <w:t>met</w:t>
      </w:r>
      <w:r w:rsidRPr="00922F10">
        <w:rPr>
          <w:rFonts w:ascii="Tahoma" w:hAnsi="Tahoma" w:cs="Tahoma"/>
          <w:sz w:val="20"/>
          <w:szCs w:val="20"/>
        </w:rPr>
        <w:t xml:space="preserve"> its internal procurement policy in regard to the number of </w:t>
      </w:r>
      <w:r w:rsidR="003912F4">
        <w:rPr>
          <w:rFonts w:ascii="Tahoma" w:hAnsi="Tahoma" w:cs="Tahoma"/>
          <w:sz w:val="20"/>
          <w:szCs w:val="20"/>
        </w:rPr>
        <w:t>quotations</w:t>
      </w:r>
      <w:r w:rsidR="003912F4" w:rsidRPr="00922F10">
        <w:rPr>
          <w:rFonts w:ascii="Tahoma" w:hAnsi="Tahoma" w:cs="Tahoma"/>
          <w:sz w:val="20"/>
          <w:szCs w:val="20"/>
        </w:rPr>
        <w:t xml:space="preserve"> </w:t>
      </w:r>
      <w:r w:rsidRPr="00922F10">
        <w:rPr>
          <w:rFonts w:ascii="Tahoma" w:hAnsi="Tahoma" w:cs="Tahoma"/>
          <w:sz w:val="20"/>
          <w:szCs w:val="20"/>
        </w:rPr>
        <w:t xml:space="preserve">sought and received depending on the value of the works to be undertaken.  </w:t>
      </w:r>
      <w:r w:rsidR="003912F4">
        <w:rPr>
          <w:rFonts w:ascii="Tahoma" w:hAnsi="Tahoma" w:cs="Tahoma"/>
          <w:sz w:val="20"/>
          <w:szCs w:val="20"/>
        </w:rPr>
        <w:t>Quotations</w:t>
      </w:r>
      <w:r w:rsidR="003912F4" w:rsidRPr="00922F10">
        <w:rPr>
          <w:rFonts w:ascii="Tahoma" w:hAnsi="Tahoma" w:cs="Tahoma"/>
          <w:sz w:val="20"/>
          <w:szCs w:val="20"/>
        </w:rPr>
        <w:t xml:space="preserve"> </w:t>
      </w:r>
      <w:r w:rsidRPr="00922F10">
        <w:rPr>
          <w:rFonts w:ascii="Tahoma" w:hAnsi="Tahoma" w:cs="Tahoma"/>
          <w:sz w:val="20"/>
          <w:szCs w:val="20"/>
        </w:rPr>
        <w:t xml:space="preserve">were assessed by Council staff, who then appointed a </w:t>
      </w:r>
      <w:r>
        <w:rPr>
          <w:rFonts w:ascii="Tahoma" w:hAnsi="Tahoma" w:cs="Tahoma"/>
          <w:sz w:val="20"/>
          <w:szCs w:val="20"/>
        </w:rPr>
        <w:t xml:space="preserve">preferred </w:t>
      </w:r>
      <w:r w:rsidRPr="00922F10">
        <w:rPr>
          <w:rFonts w:ascii="Tahoma" w:hAnsi="Tahoma" w:cs="Tahoma"/>
          <w:sz w:val="20"/>
          <w:szCs w:val="20"/>
        </w:rPr>
        <w:t>supplier</w:t>
      </w:r>
      <w:r w:rsidR="00822B60">
        <w:rPr>
          <w:rFonts w:ascii="Tahoma" w:hAnsi="Tahoma" w:cs="Tahoma"/>
          <w:sz w:val="20"/>
          <w:szCs w:val="20"/>
        </w:rPr>
        <w:t xml:space="preserve"> based upon best value principles</w:t>
      </w:r>
      <w:r w:rsidRPr="00922F10">
        <w:rPr>
          <w:rFonts w:ascii="Tahoma" w:hAnsi="Tahoma" w:cs="Tahoma"/>
          <w:sz w:val="20"/>
          <w:szCs w:val="20"/>
        </w:rPr>
        <w:t>.  Supplier payments were processed in accordance with contract conditions.</w:t>
      </w:r>
    </w:p>
    <w:p w:rsidR="00600E94" w:rsidRPr="00FB2DDF" w:rsidRDefault="00600E94" w:rsidP="00600E94">
      <w:pPr>
        <w:jc w:val="both"/>
        <w:rPr>
          <w:rFonts w:ascii="Tahoma" w:hAnsi="Tahoma" w:cs="Tahoma"/>
          <w:sz w:val="20"/>
          <w:szCs w:val="20"/>
        </w:rPr>
      </w:pPr>
      <w:r w:rsidRPr="00922F10">
        <w:rPr>
          <w:rFonts w:ascii="Tahoma" w:hAnsi="Tahoma" w:cs="Tahoma"/>
          <w:sz w:val="20"/>
          <w:szCs w:val="20"/>
        </w:rPr>
        <w:t xml:space="preserve">Where a project </w:t>
      </w:r>
      <w:r>
        <w:rPr>
          <w:rFonts w:ascii="Tahoma" w:hAnsi="Tahoma" w:cs="Tahoma"/>
          <w:sz w:val="20"/>
          <w:szCs w:val="20"/>
        </w:rPr>
        <w:t>was managed by the funding recipient</w:t>
      </w:r>
      <w:r w:rsidRPr="00922F10">
        <w:rPr>
          <w:rFonts w:ascii="Tahoma" w:hAnsi="Tahoma" w:cs="Tahoma"/>
          <w:sz w:val="20"/>
          <w:szCs w:val="20"/>
        </w:rPr>
        <w:t>, project managers were tasked with ensuring that:</w:t>
      </w:r>
    </w:p>
    <w:p w:rsidR="00600E94" w:rsidRDefault="00600E94" w:rsidP="0036241A">
      <w:pPr>
        <w:pStyle w:val="ListParagraph"/>
        <w:numPr>
          <w:ilvl w:val="0"/>
          <w:numId w:val="32"/>
        </w:numPr>
        <w:spacing w:before="120" w:line="240" w:lineRule="auto"/>
        <w:ind w:left="714" w:hanging="357"/>
        <w:jc w:val="both"/>
        <w:rPr>
          <w:rFonts w:ascii="Tahoma" w:hAnsi="Tahoma" w:cs="Tahoma"/>
          <w:sz w:val="20"/>
          <w:szCs w:val="20"/>
        </w:rPr>
      </w:pPr>
      <w:r w:rsidRPr="009305DA">
        <w:rPr>
          <w:rFonts w:ascii="Tahoma" w:hAnsi="Tahoma" w:cs="Tahoma"/>
          <w:sz w:val="20"/>
          <w:szCs w:val="20"/>
        </w:rPr>
        <w:t xml:space="preserve">a funding agreement was executed by both a Council delegate and the </w:t>
      </w:r>
      <w:r>
        <w:rPr>
          <w:rFonts w:ascii="Tahoma" w:hAnsi="Tahoma" w:cs="Tahoma"/>
          <w:sz w:val="20"/>
          <w:szCs w:val="20"/>
        </w:rPr>
        <w:t>funding recipient</w:t>
      </w:r>
      <w:r w:rsidRPr="009305DA">
        <w:rPr>
          <w:rFonts w:ascii="Tahoma" w:hAnsi="Tahoma" w:cs="Tahoma"/>
          <w:sz w:val="20"/>
          <w:szCs w:val="20"/>
        </w:rPr>
        <w:t xml:space="preserve"> which, among other things, determined the </w:t>
      </w:r>
      <w:r w:rsidR="00FD14A9">
        <w:rPr>
          <w:rFonts w:ascii="Tahoma" w:hAnsi="Tahoma" w:cs="Tahoma"/>
          <w:sz w:val="20"/>
          <w:szCs w:val="20"/>
        </w:rPr>
        <w:t xml:space="preserve">scope of the project and </w:t>
      </w:r>
      <w:r w:rsidRPr="009305DA">
        <w:rPr>
          <w:rFonts w:ascii="Tahoma" w:hAnsi="Tahoma" w:cs="Tahoma"/>
          <w:sz w:val="20"/>
          <w:szCs w:val="20"/>
        </w:rPr>
        <w:t>frequency of payments to the recipient (for example, a one-off allocation or payments distributed according to milestones having been reached); and</w:t>
      </w:r>
    </w:p>
    <w:p w:rsidR="00F8427B" w:rsidRPr="009305DA" w:rsidRDefault="00F8427B" w:rsidP="0036241A">
      <w:pPr>
        <w:pStyle w:val="ListParagraph"/>
        <w:spacing w:before="120" w:line="240" w:lineRule="auto"/>
        <w:ind w:left="714"/>
        <w:jc w:val="both"/>
        <w:rPr>
          <w:rFonts w:ascii="Tahoma" w:hAnsi="Tahoma" w:cs="Tahoma"/>
          <w:sz w:val="20"/>
          <w:szCs w:val="20"/>
        </w:rPr>
      </w:pPr>
    </w:p>
    <w:p w:rsidR="00600E94" w:rsidRPr="009305DA" w:rsidRDefault="00600E94" w:rsidP="0036241A">
      <w:pPr>
        <w:pStyle w:val="ListParagraph"/>
        <w:numPr>
          <w:ilvl w:val="0"/>
          <w:numId w:val="32"/>
        </w:numPr>
        <w:spacing w:before="120" w:line="240" w:lineRule="auto"/>
        <w:ind w:left="714" w:hanging="357"/>
        <w:jc w:val="both"/>
        <w:rPr>
          <w:rFonts w:ascii="Tahoma" w:hAnsi="Tahoma" w:cs="Tahoma"/>
          <w:sz w:val="20"/>
          <w:szCs w:val="20"/>
        </w:rPr>
      </w:pPr>
      <w:r w:rsidRPr="009305DA">
        <w:rPr>
          <w:rFonts w:ascii="Tahoma" w:hAnsi="Tahoma" w:cs="Tahoma"/>
          <w:sz w:val="20"/>
          <w:szCs w:val="20"/>
        </w:rPr>
        <w:t xml:space="preserve">an invoice was submitted to Council by the recipient </w:t>
      </w:r>
      <w:r w:rsidR="00227DAA">
        <w:rPr>
          <w:rFonts w:ascii="Tahoma" w:hAnsi="Tahoma" w:cs="Tahoma"/>
          <w:sz w:val="20"/>
          <w:szCs w:val="20"/>
        </w:rPr>
        <w:t xml:space="preserve">for </w:t>
      </w:r>
      <w:r w:rsidRPr="009305DA">
        <w:rPr>
          <w:rFonts w:ascii="Tahoma" w:hAnsi="Tahoma" w:cs="Tahoma"/>
          <w:sz w:val="20"/>
          <w:szCs w:val="20"/>
        </w:rPr>
        <w:t>each payment.</w:t>
      </w:r>
    </w:p>
    <w:p w:rsidR="00600E94" w:rsidRPr="00FB2DDF" w:rsidRDefault="00600E94" w:rsidP="00BF7A67">
      <w:pPr>
        <w:jc w:val="both"/>
        <w:rPr>
          <w:rFonts w:ascii="Tahoma" w:hAnsi="Tahoma" w:cs="Tahoma"/>
          <w:sz w:val="20"/>
          <w:szCs w:val="20"/>
        </w:rPr>
      </w:pPr>
      <w:r w:rsidRPr="00922F10">
        <w:rPr>
          <w:rFonts w:ascii="Tahoma" w:hAnsi="Tahoma" w:cs="Tahoma"/>
          <w:sz w:val="20"/>
          <w:szCs w:val="20"/>
        </w:rPr>
        <w:t>Payments would be made to the recipient in accordance with the funding agreement.</w:t>
      </w:r>
    </w:p>
    <w:p w:rsidR="00600E94" w:rsidRDefault="00600E94" w:rsidP="00A14B2A">
      <w:pPr>
        <w:jc w:val="both"/>
        <w:rPr>
          <w:rFonts w:ascii="Tahoma" w:hAnsi="Tahoma" w:cs="Tahoma"/>
          <w:sz w:val="20"/>
          <w:szCs w:val="20"/>
        </w:rPr>
      </w:pPr>
      <w:r>
        <w:rPr>
          <w:rFonts w:ascii="Tahoma" w:hAnsi="Tahoma" w:cs="Tahoma"/>
          <w:sz w:val="20"/>
          <w:szCs w:val="20"/>
        </w:rPr>
        <w:t>I</w:t>
      </w:r>
      <w:r w:rsidRPr="00922F10">
        <w:rPr>
          <w:rFonts w:ascii="Tahoma" w:hAnsi="Tahoma" w:cs="Tahoma"/>
          <w:sz w:val="20"/>
          <w:szCs w:val="20"/>
        </w:rPr>
        <w:t xml:space="preserve">rrespective of </w:t>
      </w:r>
      <w:r w:rsidR="00C75066">
        <w:rPr>
          <w:rFonts w:ascii="Tahoma" w:hAnsi="Tahoma" w:cs="Tahoma"/>
          <w:sz w:val="20"/>
          <w:szCs w:val="20"/>
        </w:rPr>
        <w:t xml:space="preserve">whether </w:t>
      </w:r>
      <w:r>
        <w:rPr>
          <w:rFonts w:ascii="Tahoma" w:hAnsi="Tahoma" w:cs="Tahoma"/>
          <w:sz w:val="20"/>
          <w:szCs w:val="20"/>
        </w:rPr>
        <w:t xml:space="preserve">the project was managed internally or externally, Council </w:t>
      </w:r>
      <w:r w:rsidR="00CB14FE">
        <w:rPr>
          <w:rFonts w:ascii="Tahoma" w:hAnsi="Tahoma" w:cs="Tahoma"/>
          <w:sz w:val="20"/>
          <w:szCs w:val="20"/>
        </w:rPr>
        <w:t xml:space="preserve">staff oversaw projects to </w:t>
      </w:r>
      <w:r>
        <w:rPr>
          <w:rFonts w:ascii="Tahoma" w:hAnsi="Tahoma" w:cs="Tahoma"/>
          <w:sz w:val="20"/>
          <w:szCs w:val="20"/>
        </w:rPr>
        <w:t xml:space="preserve">ensure </w:t>
      </w:r>
      <w:r w:rsidR="00CB14FE">
        <w:rPr>
          <w:rFonts w:ascii="Tahoma" w:hAnsi="Tahoma" w:cs="Tahoma"/>
          <w:sz w:val="20"/>
          <w:szCs w:val="20"/>
        </w:rPr>
        <w:t>they were</w:t>
      </w:r>
      <w:r>
        <w:rPr>
          <w:rFonts w:ascii="Tahoma" w:hAnsi="Tahoma" w:cs="Tahoma"/>
          <w:sz w:val="20"/>
          <w:szCs w:val="20"/>
        </w:rPr>
        <w:t xml:space="preserve"> completed as contracted or as agreed upon.</w:t>
      </w:r>
    </w:p>
    <w:p w:rsidR="00732EA1" w:rsidRDefault="00600E94" w:rsidP="00324B20">
      <w:pPr>
        <w:jc w:val="both"/>
      </w:pPr>
      <w:r w:rsidRPr="00922F10">
        <w:rPr>
          <w:rFonts w:ascii="Tahoma" w:hAnsi="Tahoma" w:cs="Tahoma"/>
          <w:sz w:val="20"/>
          <w:szCs w:val="20"/>
        </w:rPr>
        <w:t xml:space="preserve">The Inspectorate also identified occurrences of ‘partnership projects’, where funding recipients had indicated to Council that they could complete </w:t>
      </w:r>
      <w:r w:rsidR="00C75066">
        <w:rPr>
          <w:rFonts w:ascii="Tahoma" w:hAnsi="Tahoma" w:cs="Tahoma"/>
          <w:sz w:val="20"/>
          <w:szCs w:val="20"/>
        </w:rPr>
        <w:t xml:space="preserve">a </w:t>
      </w:r>
      <w:r>
        <w:rPr>
          <w:rFonts w:ascii="Tahoma" w:hAnsi="Tahoma" w:cs="Tahoma"/>
          <w:sz w:val="20"/>
          <w:szCs w:val="20"/>
        </w:rPr>
        <w:t xml:space="preserve">portion of </w:t>
      </w:r>
      <w:r w:rsidRPr="00922F10">
        <w:rPr>
          <w:rFonts w:ascii="Tahoma" w:hAnsi="Tahoma" w:cs="Tahoma"/>
          <w:sz w:val="20"/>
          <w:szCs w:val="20"/>
        </w:rPr>
        <w:t xml:space="preserve">a capital works project </w:t>
      </w:r>
      <w:r>
        <w:rPr>
          <w:rFonts w:ascii="Tahoma" w:hAnsi="Tahoma" w:cs="Tahoma"/>
          <w:sz w:val="20"/>
          <w:szCs w:val="20"/>
        </w:rPr>
        <w:t>utilising</w:t>
      </w:r>
      <w:r w:rsidRPr="00922F10">
        <w:rPr>
          <w:rFonts w:ascii="Tahoma" w:hAnsi="Tahoma" w:cs="Tahoma"/>
          <w:sz w:val="20"/>
          <w:szCs w:val="20"/>
        </w:rPr>
        <w:t xml:space="preserve"> fewer financial resources than Council.  Council would permit the recipients to carry out </w:t>
      </w:r>
      <w:r>
        <w:rPr>
          <w:rFonts w:ascii="Tahoma" w:hAnsi="Tahoma" w:cs="Tahoma"/>
          <w:sz w:val="20"/>
          <w:szCs w:val="20"/>
        </w:rPr>
        <w:t>that particular part of the project</w:t>
      </w:r>
      <w:r w:rsidRPr="00922F10">
        <w:rPr>
          <w:rFonts w:ascii="Tahoma" w:hAnsi="Tahoma" w:cs="Tahoma"/>
          <w:sz w:val="20"/>
          <w:szCs w:val="20"/>
        </w:rPr>
        <w:t xml:space="preserve"> (subject to executi</w:t>
      </w:r>
      <w:r>
        <w:rPr>
          <w:rFonts w:ascii="Tahoma" w:hAnsi="Tahoma" w:cs="Tahoma"/>
          <w:sz w:val="20"/>
          <w:szCs w:val="20"/>
        </w:rPr>
        <w:t>ng an agreement to that effect).</w:t>
      </w:r>
      <w:r w:rsidRPr="00922F10">
        <w:rPr>
          <w:rFonts w:ascii="Tahoma" w:hAnsi="Tahoma" w:cs="Tahoma"/>
          <w:sz w:val="20"/>
          <w:szCs w:val="20"/>
        </w:rPr>
        <w:t xml:space="preserve"> </w:t>
      </w:r>
      <w:r w:rsidR="000E73F5">
        <w:rPr>
          <w:rFonts w:ascii="Tahoma" w:hAnsi="Tahoma" w:cs="Tahoma"/>
          <w:sz w:val="20"/>
          <w:szCs w:val="20"/>
        </w:rPr>
        <w:t xml:space="preserve"> </w:t>
      </w:r>
      <w:r>
        <w:rPr>
          <w:rFonts w:ascii="Tahoma" w:hAnsi="Tahoma" w:cs="Tahoma"/>
          <w:sz w:val="20"/>
          <w:szCs w:val="20"/>
        </w:rPr>
        <w:t>However,</w:t>
      </w:r>
      <w:r w:rsidRPr="00922F10">
        <w:rPr>
          <w:rFonts w:ascii="Tahoma" w:hAnsi="Tahoma" w:cs="Tahoma"/>
          <w:sz w:val="20"/>
          <w:szCs w:val="20"/>
        </w:rPr>
        <w:t xml:space="preserve"> project managers would continue to oversee the project and ensure </w:t>
      </w:r>
      <w:r w:rsidR="000E73F5">
        <w:rPr>
          <w:rFonts w:ascii="Tahoma" w:hAnsi="Tahoma" w:cs="Tahoma"/>
          <w:sz w:val="20"/>
          <w:szCs w:val="20"/>
        </w:rPr>
        <w:t>it</w:t>
      </w:r>
      <w:r w:rsidRPr="00922F10">
        <w:rPr>
          <w:rFonts w:ascii="Tahoma" w:hAnsi="Tahoma" w:cs="Tahoma"/>
          <w:sz w:val="20"/>
          <w:szCs w:val="20"/>
        </w:rPr>
        <w:t xml:space="preserve"> was completed to Council’s satisfaction.</w:t>
      </w:r>
      <w:bookmarkStart w:id="34" w:name="_Toc401657096"/>
    </w:p>
    <w:p w:rsidR="00A60FA0" w:rsidRPr="00F27C6E" w:rsidRDefault="00A60FA0" w:rsidP="00F27C6E">
      <w:pPr>
        <w:pStyle w:val="Heading2"/>
        <w:rPr>
          <w:rFonts w:ascii="Tahoma" w:eastAsia="Times New Roman" w:hAnsi="Tahoma" w:cs="Tahoma"/>
        </w:rPr>
      </w:pPr>
      <w:bookmarkStart w:id="35" w:name="_Toc404934976"/>
      <w:r w:rsidRPr="00F27C6E">
        <w:rPr>
          <w:rFonts w:ascii="Tahoma" w:eastAsia="Times New Roman" w:hAnsi="Tahoma" w:cs="Tahoma"/>
        </w:rPr>
        <w:t>4.</w:t>
      </w:r>
      <w:r w:rsidR="00B20BCD">
        <w:rPr>
          <w:rFonts w:ascii="Tahoma" w:eastAsia="Times New Roman" w:hAnsi="Tahoma" w:cs="Tahoma"/>
        </w:rPr>
        <w:t>5</w:t>
      </w:r>
      <w:r w:rsidRPr="00F27C6E">
        <w:rPr>
          <w:rFonts w:ascii="Tahoma" w:eastAsia="Times New Roman" w:hAnsi="Tahoma" w:cs="Tahoma"/>
        </w:rPr>
        <w:tab/>
        <w:t xml:space="preserve">Reallocation </w:t>
      </w:r>
      <w:r w:rsidR="00284CBA">
        <w:rPr>
          <w:rFonts w:ascii="Tahoma" w:eastAsia="Times New Roman" w:hAnsi="Tahoma" w:cs="Tahoma"/>
        </w:rPr>
        <w:t xml:space="preserve">of funds </w:t>
      </w:r>
      <w:r w:rsidR="00AA6A7E">
        <w:rPr>
          <w:rFonts w:ascii="Tahoma" w:eastAsia="Times New Roman" w:hAnsi="Tahoma" w:cs="Tahoma"/>
        </w:rPr>
        <w:t>p</w:t>
      </w:r>
      <w:r w:rsidRPr="00F27C6E">
        <w:rPr>
          <w:rFonts w:ascii="Tahoma" w:eastAsia="Times New Roman" w:hAnsi="Tahoma" w:cs="Tahoma"/>
        </w:rPr>
        <w:t>rocess</w:t>
      </w:r>
      <w:bookmarkEnd w:id="34"/>
      <w:bookmarkEnd w:id="35"/>
    </w:p>
    <w:p w:rsidR="00A60FA0" w:rsidRPr="00A60FA0" w:rsidRDefault="00A60FA0" w:rsidP="00623835">
      <w:pPr>
        <w:jc w:val="both"/>
        <w:rPr>
          <w:rFonts w:ascii="Tahoma" w:eastAsia="Times New Roman" w:hAnsi="Tahoma" w:cs="Tahoma"/>
          <w:sz w:val="20"/>
          <w:szCs w:val="20"/>
        </w:rPr>
      </w:pPr>
      <w:r w:rsidRPr="00A60FA0">
        <w:rPr>
          <w:rFonts w:ascii="Tahoma" w:eastAsia="Times New Roman" w:hAnsi="Tahoma" w:cs="Tahoma"/>
          <w:sz w:val="20"/>
          <w:szCs w:val="20"/>
        </w:rPr>
        <w:t>I</w:t>
      </w:r>
      <w:r w:rsidR="009F30DC">
        <w:rPr>
          <w:rFonts w:ascii="Tahoma" w:eastAsia="Times New Roman" w:hAnsi="Tahoma" w:cs="Tahoma"/>
          <w:sz w:val="20"/>
          <w:szCs w:val="20"/>
        </w:rPr>
        <w:t>n</w:t>
      </w:r>
      <w:r w:rsidRPr="00A60FA0">
        <w:rPr>
          <w:rFonts w:ascii="Tahoma" w:eastAsia="Times New Roman" w:hAnsi="Tahoma" w:cs="Tahoma"/>
          <w:sz w:val="20"/>
          <w:szCs w:val="20"/>
        </w:rPr>
        <w:t xml:space="preserve"> </w:t>
      </w:r>
      <w:r w:rsidR="00600051">
        <w:rPr>
          <w:rFonts w:ascii="Tahoma" w:eastAsia="Times New Roman" w:hAnsi="Tahoma" w:cs="Tahoma"/>
          <w:sz w:val="20"/>
          <w:szCs w:val="20"/>
        </w:rPr>
        <w:t>instances</w:t>
      </w:r>
      <w:r w:rsidRPr="00A60FA0">
        <w:rPr>
          <w:rFonts w:ascii="Tahoma" w:eastAsia="Times New Roman" w:hAnsi="Tahoma" w:cs="Tahoma"/>
          <w:sz w:val="20"/>
          <w:szCs w:val="20"/>
        </w:rPr>
        <w:t xml:space="preserve"> where a project was completed under budget or did not proceed, </w:t>
      </w:r>
      <w:r w:rsidR="006D6174">
        <w:rPr>
          <w:rFonts w:ascii="Tahoma" w:hAnsi="Tahoma" w:cs="Tahoma"/>
          <w:sz w:val="20"/>
          <w:szCs w:val="20"/>
        </w:rPr>
        <w:t xml:space="preserve">ward </w:t>
      </w:r>
      <w:r w:rsidRPr="00A60FA0">
        <w:rPr>
          <w:rFonts w:ascii="Tahoma" w:eastAsia="Times New Roman" w:hAnsi="Tahoma" w:cs="Tahoma"/>
          <w:sz w:val="20"/>
          <w:szCs w:val="20"/>
        </w:rPr>
        <w:t xml:space="preserve">councillors </w:t>
      </w:r>
      <w:r w:rsidR="00614255">
        <w:rPr>
          <w:rFonts w:ascii="Tahoma" w:eastAsia="Times New Roman" w:hAnsi="Tahoma" w:cs="Tahoma"/>
          <w:sz w:val="20"/>
          <w:szCs w:val="20"/>
        </w:rPr>
        <w:t>moved a notice of motion</w:t>
      </w:r>
      <w:r w:rsidR="00D616F5">
        <w:rPr>
          <w:rFonts w:ascii="Tahoma" w:eastAsia="Times New Roman" w:hAnsi="Tahoma" w:cs="Tahoma"/>
          <w:sz w:val="20"/>
          <w:szCs w:val="20"/>
        </w:rPr>
        <w:t xml:space="preserve"> to</w:t>
      </w:r>
      <w:r w:rsidRPr="00A60FA0">
        <w:rPr>
          <w:rFonts w:ascii="Tahoma" w:eastAsia="Times New Roman" w:hAnsi="Tahoma" w:cs="Tahoma"/>
          <w:sz w:val="20"/>
          <w:szCs w:val="20"/>
        </w:rPr>
        <w:t xml:space="preserve"> </w:t>
      </w:r>
      <w:r w:rsidR="009D1ED2" w:rsidRPr="00A60FA0">
        <w:rPr>
          <w:rFonts w:ascii="Tahoma" w:eastAsia="Times New Roman" w:hAnsi="Tahoma" w:cs="Tahoma"/>
          <w:sz w:val="20"/>
          <w:szCs w:val="20"/>
        </w:rPr>
        <w:t>reallocat</w:t>
      </w:r>
      <w:r w:rsidR="009D1ED2">
        <w:rPr>
          <w:rFonts w:ascii="Tahoma" w:eastAsia="Times New Roman" w:hAnsi="Tahoma" w:cs="Tahoma"/>
          <w:sz w:val="20"/>
          <w:szCs w:val="20"/>
        </w:rPr>
        <w:t>e</w:t>
      </w:r>
      <w:r w:rsidR="009D1ED2" w:rsidRPr="00A60FA0">
        <w:rPr>
          <w:rFonts w:ascii="Tahoma" w:eastAsia="Times New Roman" w:hAnsi="Tahoma" w:cs="Tahoma"/>
          <w:sz w:val="20"/>
          <w:szCs w:val="20"/>
        </w:rPr>
        <w:t xml:space="preserve"> </w:t>
      </w:r>
      <w:r w:rsidRPr="00A60FA0">
        <w:rPr>
          <w:rFonts w:ascii="Tahoma" w:eastAsia="Times New Roman" w:hAnsi="Tahoma" w:cs="Tahoma"/>
          <w:sz w:val="20"/>
          <w:szCs w:val="20"/>
        </w:rPr>
        <w:t xml:space="preserve">funds from that project to another.  These funds were reallocated to either </w:t>
      </w:r>
      <w:r w:rsidR="000C0B61">
        <w:rPr>
          <w:rFonts w:ascii="Tahoma" w:eastAsia="Times New Roman" w:hAnsi="Tahoma" w:cs="Tahoma"/>
          <w:sz w:val="20"/>
          <w:szCs w:val="20"/>
        </w:rPr>
        <w:t>provide funds</w:t>
      </w:r>
      <w:r w:rsidRPr="00A60FA0">
        <w:rPr>
          <w:rFonts w:ascii="Tahoma" w:eastAsia="Times New Roman" w:hAnsi="Tahoma" w:cs="Tahoma"/>
          <w:sz w:val="20"/>
          <w:szCs w:val="20"/>
        </w:rPr>
        <w:t xml:space="preserve"> </w:t>
      </w:r>
      <w:r w:rsidR="000C0B61">
        <w:rPr>
          <w:rFonts w:ascii="Tahoma" w:eastAsia="Times New Roman" w:hAnsi="Tahoma" w:cs="Tahoma"/>
          <w:sz w:val="20"/>
          <w:szCs w:val="20"/>
        </w:rPr>
        <w:t xml:space="preserve">to </w:t>
      </w:r>
      <w:r w:rsidRPr="00A60FA0">
        <w:rPr>
          <w:rFonts w:ascii="Tahoma" w:eastAsia="Times New Roman" w:hAnsi="Tahoma" w:cs="Tahoma"/>
          <w:sz w:val="20"/>
          <w:szCs w:val="20"/>
        </w:rPr>
        <w:t xml:space="preserve">a previously </w:t>
      </w:r>
      <w:r w:rsidR="00181E68">
        <w:rPr>
          <w:rFonts w:ascii="Tahoma" w:eastAsia="Times New Roman" w:hAnsi="Tahoma" w:cs="Tahoma"/>
          <w:sz w:val="20"/>
          <w:szCs w:val="20"/>
        </w:rPr>
        <w:t>budgeted</w:t>
      </w:r>
      <w:r w:rsidRPr="00A60FA0">
        <w:rPr>
          <w:rFonts w:ascii="Tahoma" w:eastAsia="Times New Roman" w:hAnsi="Tahoma" w:cs="Tahoma"/>
          <w:sz w:val="20"/>
          <w:szCs w:val="20"/>
        </w:rPr>
        <w:t xml:space="preserve"> project that required </w:t>
      </w:r>
      <w:r w:rsidR="00974B72">
        <w:rPr>
          <w:rFonts w:ascii="Tahoma" w:eastAsia="Times New Roman" w:hAnsi="Tahoma" w:cs="Tahoma"/>
          <w:sz w:val="20"/>
          <w:szCs w:val="20"/>
        </w:rPr>
        <w:t xml:space="preserve">extra </w:t>
      </w:r>
      <w:r w:rsidRPr="00A60FA0">
        <w:rPr>
          <w:rFonts w:ascii="Tahoma" w:eastAsia="Times New Roman" w:hAnsi="Tahoma" w:cs="Tahoma"/>
          <w:sz w:val="20"/>
          <w:szCs w:val="20"/>
        </w:rPr>
        <w:t xml:space="preserve">funding or were utilised to create a new project.  As with the initial allocation practice, </w:t>
      </w:r>
      <w:r w:rsidR="00E87166">
        <w:rPr>
          <w:rFonts w:ascii="Tahoma" w:eastAsia="Times New Roman" w:hAnsi="Tahoma" w:cs="Tahoma"/>
          <w:sz w:val="20"/>
          <w:szCs w:val="20"/>
        </w:rPr>
        <w:t xml:space="preserve">other than through a notice of motion </w:t>
      </w:r>
      <w:r w:rsidRPr="00A60FA0">
        <w:rPr>
          <w:rFonts w:ascii="Tahoma" w:eastAsia="Times New Roman" w:hAnsi="Tahoma" w:cs="Tahoma"/>
          <w:sz w:val="20"/>
          <w:szCs w:val="20"/>
        </w:rPr>
        <w:t>there were no guidelines or processes in place to govern th</w:t>
      </w:r>
      <w:r w:rsidR="004068B6">
        <w:rPr>
          <w:rFonts w:ascii="Tahoma" w:eastAsia="Times New Roman" w:hAnsi="Tahoma" w:cs="Tahoma"/>
          <w:sz w:val="20"/>
          <w:szCs w:val="20"/>
        </w:rPr>
        <w:t>e</w:t>
      </w:r>
      <w:r w:rsidRPr="00A60FA0">
        <w:rPr>
          <w:rFonts w:ascii="Tahoma" w:eastAsia="Times New Roman" w:hAnsi="Tahoma" w:cs="Tahoma"/>
          <w:sz w:val="20"/>
          <w:szCs w:val="20"/>
        </w:rPr>
        <w:t xml:space="preserve"> reallocation </w:t>
      </w:r>
      <w:r w:rsidR="004068B6">
        <w:rPr>
          <w:rFonts w:ascii="Tahoma" w:eastAsia="Times New Roman" w:hAnsi="Tahoma" w:cs="Tahoma"/>
          <w:sz w:val="20"/>
          <w:szCs w:val="20"/>
        </w:rPr>
        <w:t xml:space="preserve">of funds </w:t>
      </w:r>
      <w:r w:rsidRPr="00A60FA0">
        <w:rPr>
          <w:rFonts w:ascii="Tahoma" w:eastAsia="Times New Roman" w:hAnsi="Tahoma" w:cs="Tahoma"/>
          <w:sz w:val="20"/>
          <w:szCs w:val="20"/>
        </w:rPr>
        <w:t>process.</w:t>
      </w:r>
      <w:r w:rsidR="006C247E">
        <w:rPr>
          <w:rFonts w:ascii="Tahoma" w:eastAsia="Times New Roman" w:hAnsi="Tahoma" w:cs="Tahoma"/>
          <w:sz w:val="20"/>
          <w:szCs w:val="20"/>
        </w:rPr>
        <w:t xml:space="preserve">  Council staff have stated that </w:t>
      </w:r>
      <w:r w:rsidR="006C247E">
        <w:rPr>
          <w:rFonts w:ascii="Tahoma" w:hAnsi="Tahoma" w:cs="Tahoma"/>
          <w:sz w:val="20"/>
          <w:szCs w:val="20"/>
        </w:rPr>
        <w:t xml:space="preserve">ward </w:t>
      </w:r>
      <w:r w:rsidR="006C247E">
        <w:rPr>
          <w:rFonts w:ascii="Tahoma" w:eastAsia="Times New Roman" w:hAnsi="Tahoma" w:cs="Tahoma"/>
          <w:sz w:val="20"/>
          <w:szCs w:val="20"/>
        </w:rPr>
        <w:t>councillors</w:t>
      </w:r>
      <w:r w:rsidR="006C247E" w:rsidRPr="00A60FA0">
        <w:rPr>
          <w:rFonts w:ascii="Tahoma" w:eastAsia="Times New Roman" w:hAnsi="Tahoma" w:cs="Tahoma"/>
          <w:sz w:val="20"/>
          <w:szCs w:val="20"/>
        </w:rPr>
        <w:t xml:space="preserve"> were not required to </w:t>
      </w:r>
      <w:r w:rsidR="006C247E">
        <w:rPr>
          <w:rFonts w:ascii="Tahoma" w:eastAsia="Times New Roman" w:hAnsi="Tahoma" w:cs="Tahoma"/>
          <w:sz w:val="20"/>
          <w:szCs w:val="20"/>
        </w:rPr>
        <w:t>request that staff undertake</w:t>
      </w:r>
      <w:r w:rsidR="006C247E" w:rsidRPr="00A60FA0">
        <w:rPr>
          <w:rFonts w:ascii="Tahoma" w:eastAsia="Times New Roman" w:hAnsi="Tahoma" w:cs="Tahoma"/>
          <w:sz w:val="20"/>
          <w:szCs w:val="20"/>
        </w:rPr>
        <w:t xml:space="preserve"> any feasibility studies or </w:t>
      </w:r>
      <w:r w:rsidR="006C247E">
        <w:rPr>
          <w:rFonts w:ascii="Tahoma" w:eastAsia="Times New Roman" w:hAnsi="Tahoma" w:cs="Tahoma"/>
          <w:sz w:val="20"/>
          <w:szCs w:val="20"/>
        </w:rPr>
        <w:t xml:space="preserve">provide </w:t>
      </w:r>
      <w:r w:rsidR="006C247E" w:rsidRPr="00A60FA0">
        <w:rPr>
          <w:rFonts w:ascii="Tahoma" w:eastAsia="Times New Roman" w:hAnsi="Tahoma" w:cs="Tahoma"/>
          <w:sz w:val="20"/>
          <w:szCs w:val="20"/>
        </w:rPr>
        <w:t>justification whenever funding reallocations were requested.</w:t>
      </w:r>
      <w:r w:rsidRPr="00A60FA0">
        <w:rPr>
          <w:rFonts w:ascii="Tahoma" w:eastAsia="Times New Roman" w:hAnsi="Tahoma" w:cs="Tahoma"/>
          <w:sz w:val="20"/>
          <w:szCs w:val="20"/>
        </w:rPr>
        <w:t xml:space="preserve"> </w:t>
      </w:r>
    </w:p>
    <w:p w:rsidR="00A60FA0" w:rsidRPr="00A60FA0" w:rsidRDefault="00A60FA0" w:rsidP="00623835">
      <w:pPr>
        <w:jc w:val="both"/>
        <w:rPr>
          <w:rFonts w:ascii="Tahoma" w:eastAsia="Times New Roman" w:hAnsi="Tahoma" w:cs="Tahoma"/>
          <w:sz w:val="20"/>
          <w:szCs w:val="20"/>
        </w:rPr>
      </w:pPr>
      <w:r w:rsidRPr="00A60FA0">
        <w:rPr>
          <w:rFonts w:ascii="Tahoma" w:eastAsia="Times New Roman" w:hAnsi="Tahoma" w:cs="Tahoma"/>
          <w:sz w:val="20"/>
          <w:szCs w:val="20"/>
        </w:rPr>
        <w:t xml:space="preserve">While funding reallocations were detailed in Council meetings through the passing of a formal notice of motion, </w:t>
      </w:r>
      <w:r w:rsidR="00320A52">
        <w:rPr>
          <w:rFonts w:ascii="Tahoma" w:eastAsia="Times New Roman" w:hAnsi="Tahoma" w:cs="Tahoma"/>
          <w:sz w:val="20"/>
          <w:szCs w:val="20"/>
        </w:rPr>
        <w:t>Council staff have informed the Inspectorate that they do not recall any</w:t>
      </w:r>
      <w:r w:rsidRPr="00A60FA0">
        <w:rPr>
          <w:rFonts w:ascii="Tahoma" w:eastAsia="Times New Roman" w:hAnsi="Tahoma" w:cs="Tahoma"/>
          <w:sz w:val="20"/>
          <w:szCs w:val="20"/>
        </w:rPr>
        <w:t xml:space="preserve"> instances of </w:t>
      </w:r>
      <w:r w:rsidR="006D6174">
        <w:rPr>
          <w:rFonts w:ascii="Tahoma" w:hAnsi="Tahoma" w:cs="Tahoma"/>
          <w:sz w:val="20"/>
          <w:szCs w:val="20"/>
        </w:rPr>
        <w:t xml:space="preserve">ward </w:t>
      </w:r>
      <w:r w:rsidRPr="00A60FA0">
        <w:rPr>
          <w:rFonts w:ascii="Tahoma" w:eastAsia="Times New Roman" w:hAnsi="Tahoma" w:cs="Tahoma"/>
          <w:sz w:val="20"/>
          <w:szCs w:val="20"/>
        </w:rPr>
        <w:t xml:space="preserve">councillor debate and/or any form of public scrutiny, particularly </w:t>
      </w:r>
      <w:r w:rsidR="00C20CB9">
        <w:rPr>
          <w:rFonts w:ascii="Tahoma" w:eastAsia="Times New Roman" w:hAnsi="Tahoma" w:cs="Tahoma"/>
          <w:sz w:val="20"/>
          <w:szCs w:val="20"/>
        </w:rPr>
        <w:t>in regard to</w:t>
      </w:r>
      <w:r w:rsidR="00C20CB9" w:rsidRPr="00A60FA0">
        <w:rPr>
          <w:rFonts w:ascii="Tahoma" w:eastAsia="Times New Roman" w:hAnsi="Tahoma" w:cs="Tahoma"/>
          <w:sz w:val="20"/>
          <w:szCs w:val="20"/>
        </w:rPr>
        <w:t xml:space="preserve"> </w:t>
      </w:r>
      <w:r w:rsidR="006470AC">
        <w:rPr>
          <w:rFonts w:ascii="Tahoma" w:eastAsia="Times New Roman" w:hAnsi="Tahoma" w:cs="Tahoma"/>
          <w:sz w:val="20"/>
          <w:szCs w:val="20"/>
        </w:rPr>
        <w:t xml:space="preserve">funding </w:t>
      </w:r>
      <w:r w:rsidRPr="00A60FA0">
        <w:rPr>
          <w:rFonts w:ascii="Tahoma" w:eastAsia="Times New Roman" w:hAnsi="Tahoma" w:cs="Tahoma"/>
          <w:sz w:val="20"/>
          <w:szCs w:val="20"/>
        </w:rPr>
        <w:t xml:space="preserve">newly created projects.  In conducting </w:t>
      </w:r>
      <w:r w:rsidR="009D1ED2">
        <w:rPr>
          <w:rFonts w:ascii="Tahoma" w:eastAsia="Times New Roman" w:hAnsi="Tahoma" w:cs="Tahoma"/>
          <w:sz w:val="20"/>
          <w:szCs w:val="20"/>
        </w:rPr>
        <w:t>this</w:t>
      </w:r>
      <w:r w:rsidR="009D1ED2" w:rsidRPr="00A60FA0">
        <w:rPr>
          <w:rFonts w:ascii="Tahoma" w:eastAsia="Times New Roman" w:hAnsi="Tahoma" w:cs="Tahoma"/>
          <w:sz w:val="20"/>
          <w:szCs w:val="20"/>
        </w:rPr>
        <w:t xml:space="preserve"> </w:t>
      </w:r>
      <w:r w:rsidR="00154467">
        <w:rPr>
          <w:rFonts w:ascii="Tahoma" w:eastAsia="Times New Roman" w:hAnsi="Tahoma" w:cs="Tahoma"/>
          <w:sz w:val="20"/>
          <w:szCs w:val="20"/>
        </w:rPr>
        <w:t>investigation</w:t>
      </w:r>
      <w:r w:rsidRPr="00A60FA0">
        <w:rPr>
          <w:rFonts w:ascii="Tahoma" w:eastAsia="Times New Roman" w:hAnsi="Tahoma" w:cs="Tahoma"/>
          <w:sz w:val="20"/>
          <w:szCs w:val="20"/>
        </w:rPr>
        <w:t xml:space="preserve">, no instances </w:t>
      </w:r>
      <w:r w:rsidR="00992E45">
        <w:rPr>
          <w:rFonts w:ascii="Tahoma" w:eastAsia="Times New Roman" w:hAnsi="Tahoma" w:cs="Tahoma"/>
          <w:sz w:val="20"/>
          <w:szCs w:val="20"/>
        </w:rPr>
        <w:t>were identified</w:t>
      </w:r>
      <w:r w:rsidR="00992E45" w:rsidRPr="00A60FA0">
        <w:rPr>
          <w:rFonts w:ascii="Tahoma" w:eastAsia="Times New Roman" w:hAnsi="Tahoma" w:cs="Tahoma"/>
          <w:sz w:val="20"/>
          <w:szCs w:val="20"/>
        </w:rPr>
        <w:t xml:space="preserve"> </w:t>
      </w:r>
      <w:r w:rsidRPr="00A60FA0">
        <w:rPr>
          <w:rFonts w:ascii="Tahoma" w:eastAsia="Times New Roman" w:hAnsi="Tahoma" w:cs="Tahoma"/>
          <w:sz w:val="20"/>
          <w:szCs w:val="20"/>
        </w:rPr>
        <w:t xml:space="preserve">where a reallocation </w:t>
      </w:r>
      <w:r w:rsidR="0042631C">
        <w:rPr>
          <w:rFonts w:ascii="Tahoma" w:eastAsia="Times New Roman" w:hAnsi="Tahoma" w:cs="Tahoma"/>
          <w:sz w:val="20"/>
          <w:szCs w:val="20"/>
        </w:rPr>
        <w:t xml:space="preserve">notice of </w:t>
      </w:r>
      <w:r w:rsidR="009F30DC">
        <w:rPr>
          <w:rFonts w:ascii="Tahoma" w:eastAsia="Times New Roman" w:hAnsi="Tahoma" w:cs="Tahoma"/>
          <w:sz w:val="20"/>
          <w:szCs w:val="20"/>
        </w:rPr>
        <w:t>motion</w:t>
      </w:r>
      <w:r w:rsidR="009F30DC" w:rsidRPr="00A60FA0">
        <w:rPr>
          <w:rFonts w:ascii="Tahoma" w:eastAsia="Times New Roman" w:hAnsi="Tahoma" w:cs="Tahoma"/>
          <w:sz w:val="20"/>
          <w:szCs w:val="20"/>
        </w:rPr>
        <w:t xml:space="preserve"> </w:t>
      </w:r>
      <w:r w:rsidRPr="00A60FA0">
        <w:rPr>
          <w:rFonts w:ascii="Tahoma" w:eastAsia="Times New Roman" w:hAnsi="Tahoma" w:cs="Tahoma"/>
          <w:sz w:val="20"/>
          <w:szCs w:val="20"/>
        </w:rPr>
        <w:t xml:space="preserve">was not successfully </w:t>
      </w:r>
      <w:r w:rsidR="009F30DC">
        <w:rPr>
          <w:rFonts w:ascii="Tahoma" w:eastAsia="Times New Roman" w:hAnsi="Tahoma" w:cs="Tahoma"/>
          <w:sz w:val="20"/>
          <w:szCs w:val="20"/>
        </w:rPr>
        <w:t>carried</w:t>
      </w:r>
      <w:r w:rsidRPr="00A60FA0">
        <w:rPr>
          <w:rFonts w:ascii="Tahoma" w:eastAsia="Times New Roman" w:hAnsi="Tahoma" w:cs="Tahoma"/>
          <w:sz w:val="20"/>
          <w:szCs w:val="20"/>
        </w:rPr>
        <w:t xml:space="preserve">. </w:t>
      </w:r>
    </w:p>
    <w:p w:rsidR="006040E1" w:rsidRDefault="009D1ED2" w:rsidP="00623835">
      <w:pPr>
        <w:jc w:val="both"/>
        <w:rPr>
          <w:rFonts w:ascii="Tahoma" w:eastAsia="Times New Roman" w:hAnsi="Tahoma" w:cs="Tahoma"/>
          <w:sz w:val="20"/>
          <w:szCs w:val="20"/>
        </w:rPr>
      </w:pPr>
      <w:r>
        <w:rPr>
          <w:rFonts w:ascii="Tahoma" w:eastAsia="Times New Roman" w:hAnsi="Tahoma" w:cs="Tahoma"/>
          <w:sz w:val="20"/>
          <w:szCs w:val="20"/>
        </w:rPr>
        <w:t>As</w:t>
      </w:r>
      <w:r w:rsidR="00A60FA0" w:rsidRPr="00A60FA0">
        <w:rPr>
          <w:rFonts w:ascii="Tahoma" w:eastAsia="Times New Roman" w:hAnsi="Tahoma" w:cs="Tahoma"/>
          <w:sz w:val="20"/>
          <w:szCs w:val="20"/>
        </w:rPr>
        <w:t xml:space="preserve"> highlighted previously</w:t>
      </w:r>
      <w:r w:rsidR="001B0765">
        <w:rPr>
          <w:rFonts w:ascii="Tahoma" w:eastAsia="Times New Roman" w:hAnsi="Tahoma" w:cs="Tahoma"/>
          <w:sz w:val="20"/>
          <w:szCs w:val="20"/>
        </w:rPr>
        <w:t>,</w:t>
      </w:r>
      <w:r w:rsidR="00A60FA0" w:rsidRPr="00A60FA0">
        <w:rPr>
          <w:rFonts w:ascii="Tahoma" w:eastAsia="Times New Roman" w:hAnsi="Tahoma" w:cs="Tahoma"/>
          <w:sz w:val="20"/>
          <w:szCs w:val="20"/>
        </w:rPr>
        <w:t xml:space="preserve"> while original Scheme allocations were not identified through the budget, legislation provides the opportunity for members of the community to make a submission in regard to proposed budget funding under section 223 of the Act.  Despite the fact that the </w:t>
      </w:r>
      <w:r w:rsidR="006D493C" w:rsidRPr="00A60FA0">
        <w:rPr>
          <w:rFonts w:ascii="Tahoma" w:eastAsia="Times New Roman" w:hAnsi="Tahoma" w:cs="Tahoma"/>
          <w:sz w:val="20"/>
          <w:szCs w:val="20"/>
        </w:rPr>
        <w:t>reallocati</w:t>
      </w:r>
      <w:r w:rsidR="006D493C">
        <w:rPr>
          <w:rFonts w:ascii="Tahoma" w:eastAsia="Times New Roman" w:hAnsi="Tahoma" w:cs="Tahoma"/>
          <w:sz w:val="20"/>
          <w:szCs w:val="20"/>
        </w:rPr>
        <w:t>on</w:t>
      </w:r>
      <w:r w:rsidR="006D493C" w:rsidRPr="00A60FA0">
        <w:rPr>
          <w:rFonts w:ascii="Tahoma" w:eastAsia="Times New Roman" w:hAnsi="Tahoma" w:cs="Tahoma"/>
          <w:sz w:val="20"/>
          <w:szCs w:val="20"/>
        </w:rPr>
        <w:t xml:space="preserve"> </w:t>
      </w:r>
      <w:r w:rsidR="006D493C">
        <w:rPr>
          <w:rFonts w:ascii="Tahoma" w:eastAsia="Times New Roman" w:hAnsi="Tahoma" w:cs="Tahoma"/>
          <w:sz w:val="20"/>
          <w:szCs w:val="20"/>
        </w:rPr>
        <w:t xml:space="preserve">of </w:t>
      </w:r>
      <w:r w:rsidR="00A60FA0" w:rsidRPr="00A60FA0">
        <w:rPr>
          <w:rFonts w:ascii="Tahoma" w:eastAsia="Times New Roman" w:hAnsi="Tahoma" w:cs="Tahoma"/>
          <w:sz w:val="20"/>
          <w:szCs w:val="20"/>
        </w:rPr>
        <w:t xml:space="preserve">funds was </w:t>
      </w:r>
      <w:r w:rsidR="006D493C">
        <w:rPr>
          <w:rFonts w:ascii="Tahoma" w:eastAsia="Times New Roman" w:hAnsi="Tahoma" w:cs="Tahoma"/>
          <w:sz w:val="20"/>
          <w:szCs w:val="20"/>
        </w:rPr>
        <w:t xml:space="preserve">proposed and accepted </w:t>
      </w:r>
      <w:r w:rsidR="002455D8">
        <w:rPr>
          <w:rFonts w:ascii="Tahoma" w:eastAsia="Times New Roman" w:hAnsi="Tahoma" w:cs="Tahoma"/>
          <w:sz w:val="20"/>
          <w:szCs w:val="20"/>
        </w:rPr>
        <w:t xml:space="preserve">in </w:t>
      </w:r>
      <w:r w:rsidR="006D493C">
        <w:rPr>
          <w:rFonts w:ascii="Tahoma" w:eastAsia="Times New Roman" w:hAnsi="Tahoma" w:cs="Tahoma"/>
          <w:sz w:val="20"/>
          <w:szCs w:val="20"/>
        </w:rPr>
        <w:t xml:space="preserve">Council meetings, </w:t>
      </w:r>
      <w:r w:rsidR="00E20BA6">
        <w:rPr>
          <w:rFonts w:ascii="Tahoma" w:eastAsia="Times New Roman" w:hAnsi="Tahoma" w:cs="Tahoma"/>
          <w:sz w:val="20"/>
          <w:szCs w:val="20"/>
        </w:rPr>
        <w:t xml:space="preserve">there was little or no opportunity </w:t>
      </w:r>
      <w:r w:rsidR="00B92060">
        <w:rPr>
          <w:rFonts w:ascii="Tahoma" w:eastAsia="Times New Roman" w:hAnsi="Tahoma" w:cs="Tahoma"/>
          <w:sz w:val="20"/>
          <w:szCs w:val="20"/>
        </w:rPr>
        <w:t xml:space="preserve">for the public </w:t>
      </w:r>
      <w:r w:rsidR="00E20BA6">
        <w:rPr>
          <w:rFonts w:ascii="Tahoma" w:eastAsia="Times New Roman" w:hAnsi="Tahoma" w:cs="Tahoma"/>
          <w:sz w:val="20"/>
          <w:szCs w:val="20"/>
        </w:rPr>
        <w:t xml:space="preserve">to </w:t>
      </w:r>
      <w:r w:rsidR="00A14010">
        <w:rPr>
          <w:rFonts w:ascii="Tahoma" w:eastAsia="Times New Roman" w:hAnsi="Tahoma" w:cs="Tahoma"/>
          <w:sz w:val="20"/>
          <w:szCs w:val="20"/>
        </w:rPr>
        <w:t>question</w:t>
      </w:r>
      <w:r w:rsidR="006170BD">
        <w:rPr>
          <w:rFonts w:ascii="Tahoma" w:eastAsia="Times New Roman" w:hAnsi="Tahoma" w:cs="Tahoma"/>
          <w:sz w:val="20"/>
          <w:szCs w:val="20"/>
        </w:rPr>
        <w:t xml:space="preserve"> and/or challenge</w:t>
      </w:r>
      <w:r w:rsidR="00A14010">
        <w:rPr>
          <w:rFonts w:ascii="Tahoma" w:eastAsia="Times New Roman" w:hAnsi="Tahoma" w:cs="Tahoma"/>
          <w:sz w:val="20"/>
          <w:szCs w:val="20"/>
        </w:rPr>
        <w:t xml:space="preserve"> </w:t>
      </w:r>
      <w:r w:rsidR="00B92060">
        <w:rPr>
          <w:rFonts w:ascii="Tahoma" w:eastAsia="Times New Roman" w:hAnsi="Tahoma" w:cs="Tahoma"/>
          <w:sz w:val="20"/>
          <w:szCs w:val="20"/>
        </w:rPr>
        <w:t xml:space="preserve">the </w:t>
      </w:r>
      <w:r w:rsidR="00E87166">
        <w:rPr>
          <w:rFonts w:ascii="Tahoma" w:eastAsia="Times New Roman" w:hAnsi="Tahoma" w:cs="Tahoma"/>
          <w:sz w:val="20"/>
          <w:szCs w:val="20"/>
        </w:rPr>
        <w:t xml:space="preserve">ward councillor initiated </w:t>
      </w:r>
      <w:r w:rsidR="00E20BA6">
        <w:rPr>
          <w:rFonts w:ascii="Tahoma" w:eastAsia="Times New Roman" w:hAnsi="Tahoma" w:cs="Tahoma"/>
          <w:sz w:val="20"/>
          <w:szCs w:val="20"/>
        </w:rPr>
        <w:t>reallocation</w:t>
      </w:r>
      <w:r w:rsidR="00E87166">
        <w:rPr>
          <w:rFonts w:ascii="Tahoma" w:eastAsia="Times New Roman" w:hAnsi="Tahoma" w:cs="Tahoma"/>
          <w:sz w:val="20"/>
          <w:szCs w:val="20"/>
        </w:rPr>
        <w:t>s</w:t>
      </w:r>
      <w:r w:rsidR="009337A5">
        <w:rPr>
          <w:rFonts w:ascii="Tahoma" w:eastAsia="Times New Roman" w:hAnsi="Tahoma" w:cs="Tahoma"/>
          <w:sz w:val="20"/>
          <w:szCs w:val="20"/>
        </w:rPr>
        <w:t xml:space="preserve"> </w:t>
      </w:r>
      <w:r w:rsidR="00B92060">
        <w:rPr>
          <w:rFonts w:ascii="Tahoma" w:eastAsia="Times New Roman" w:hAnsi="Tahoma" w:cs="Tahoma"/>
          <w:sz w:val="20"/>
          <w:szCs w:val="20"/>
        </w:rPr>
        <w:t>of funds</w:t>
      </w:r>
      <w:r w:rsidR="00E20BA6">
        <w:rPr>
          <w:rFonts w:ascii="Tahoma" w:eastAsia="Times New Roman" w:hAnsi="Tahoma" w:cs="Tahoma"/>
          <w:sz w:val="20"/>
          <w:szCs w:val="20"/>
        </w:rPr>
        <w:t>.</w:t>
      </w:r>
      <w:r w:rsidR="004A150A">
        <w:rPr>
          <w:rFonts w:ascii="Tahoma" w:eastAsia="Times New Roman" w:hAnsi="Tahoma" w:cs="Tahoma"/>
          <w:sz w:val="20"/>
          <w:szCs w:val="20"/>
        </w:rPr>
        <w:t xml:space="preserve"> </w:t>
      </w:r>
    </w:p>
    <w:p w:rsidR="00C23523" w:rsidRPr="00080715" w:rsidRDefault="00C23523" w:rsidP="00C23523">
      <w:pPr>
        <w:pStyle w:val="Heading2"/>
        <w:jc w:val="both"/>
        <w:rPr>
          <w:rFonts w:ascii="Tahoma" w:hAnsi="Tahoma" w:cs="Tahoma"/>
        </w:rPr>
      </w:pPr>
      <w:bookmarkStart w:id="36" w:name="_Toc400695147"/>
      <w:bookmarkStart w:id="37" w:name="_Toc404934977"/>
      <w:r w:rsidRPr="00080715">
        <w:rPr>
          <w:rFonts w:ascii="Tahoma" w:hAnsi="Tahoma" w:cs="Tahoma"/>
        </w:rPr>
        <w:t>4.</w:t>
      </w:r>
      <w:r w:rsidR="00B20BCD">
        <w:rPr>
          <w:rFonts w:ascii="Tahoma" w:hAnsi="Tahoma" w:cs="Tahoma"/>
        </w:rPr>
        <w:t>6</w:t>
      </w:r>
      <w:r w:rsidRPr="00080715">
        <w:rPr>
          <w:rFonts w:ascii="Tahoma" w:hAnsi="Tahoma" w:cs="Tahoma"/>
        </w:rPr>
        <w:tab/>
      </w:r>
      <w:bookmarkEnd w:id="36"/>
      <w:r w:rsidR="00A40ACD">
        <w:rPr>
          <w:rFonts w:ascii="Tahoma" w:hAnsi="Tahoma" w:cs="Tahoma"/>
        </w:rPr>
        <w:t xml:space="preserve">Features of an </w:t>
      </w:r>
      <w:r w:rsidR="00B05274">
        <w:rPr>
          <w:rFonts w:ascii="Tahoma" w:hAnsi="Tahoma" w:cs="Tahoma"/>
        </w:rPr>
        <w:t>a</w:t>
      </w:r>
      <w:r w:rsidR="00A40ACD">
        <w:rPr>
          <w:rFonts w:ascii="Tahoma" w:hAnsi="Tahoma" w:cs="Tahoma"/>
        </w:rPr>
        <w:t>ccountable CDF</w:t>
      </w:r>
      <w:bookmarkEnd w:id="37"/>
      <w:r w:rsidR="00A40ACD">
        <w:rPr>
          <w:rFonts w:ascii="Tahoma" w:hAnsi="Tahoma" w:cs="Tahoma"/>
        </w:rPr>
        <w:t xml:space="preserve"> </w:t>
      </w:r>
    </w:p>
    <w:p w:rsidR="00F27C6E" w:rsidRPr="00F27C6E" w:rsidRDefault="00F27C6E" w:rsidP="00623835">
      <w:pPr>
        <w:jc w:val="both"/>
        <w:rPr>
          <w:rFonts w:ascii="Tahoma" w:hAnsi="Tahoma" w:cs="Tahoma"/>
          <w:sz w:val="20"/>
          <w:szCs w:val="20"/>
        </w:rPr>
      </w:pPr>
      <w:r w:rsidRPr="00F27C6E">
        <w:rPr>
          <w:rFonts w:ascii="Tahoma" w:hAnsi="Tahoma" w:cs="Tahoma"/>
          <w:sz w:val="20"/>
          <w:szCs w:val="20"/>
        </w:rPr>
        <w:t>As part of the Inspectorate Report on discretionary funding published in October 2013 (</w:t>
      </w:r>
      <w:r w:rsidR="009D1ED2">
        <w:rPr>
          <w:rFonts w:ascii="Tahoma" w:hAnsi="Tahoma" w:cs="Tahoma"/>
          <w:sz w:val="20"/>
          <w:szCs w:val="20"/>
        </w:rPr>
        <w:t>see section</w:t>
      </w:r>
      <w:r w:rsidRPr="00F27C6E">
        <w:rPr>
          <w:rFonts w:ascii="Tahoma" w:hAnsi="Tahoma" w:cs="Tahoma"/>
          <w:sz w:val="20"/>
          <w:szCs w:val="20"/>
        </w:rPr>
        <w:t xml:space="preserve"> 2.2 above), the Inspectorate included a summary of the characteristics of an accountable CDF, </w:t>
      </w:r>
      <w:r w:rsidR="00326B5B">
        <w:rPr>
          <w:rFonts w:ascii="Tahoma" w:hAnsi="Tahoma" w:cs="Tahoma"/>
          <w:sz w:val="20"/>
          <w:szCs w:val="20"/>
        </w:rPr>
        <w:t>being</w:t>
      </w:r>
      <w:r w:rsidRPr="00F27C6E">
        <w:rPr>
          <w:rFonts w:ascii="Tahoma" w:hAnsi="Tahoma" w:cs="Tahoma"/>
          <w:sz w:val="20"/>
          <w:szCs w:val="20"/>
        </w:rPr>
        <w:t>:</w:t>
      </w:r>
    </w:p>
    <w:p w:rsidR="00F27C6E" w:rsidRPr="00F27C6E" w:rsidRDefault="00F27C6E" w:rsidP="0036241A">
      <w:pPr>
        <w:numPr>
          <w:ilvl w:val="0"/>
          <w:numId w:val="21"/>
        </w:numPr>
        <w:spacing w:before="120" w:line="240" w:lineRule="auto"/>
        <w:ind w:left="714" w:hanging="357"/>
        <w:jc w:val="both"/>
        <w:rPr>
          <w:rFonts w:ascii="Tahoma" w:hAnsi="Tahoma" w:cs="Tahoma"/>
          <w:sz w:val="20"/>
          <w:szCs w:val="20"/>
        </w:rPr>
      </w:pPr>
      <w:r w:rsidRPr="00F27C6E">
        <w:rPr>
          <w:rFonts w:ascii="Tahoma" w:hAnsi="Tahoma" w:cs="Tahoma"/>
          <w:sz w:val="20"/>
          <w:szCs w:val="20"/>
        </w:rPr>
        <w:t>the requirement for a formal application process;</w:t>
      </w:r>
    </w:p>
    <w:p w:rsidR="00F27C6E" w:rsidRPr="00F27C6E" w:rsidRDefault="00F27C6E" w:rsidP="0036241A">
      <w:pPr>
        <w:numPr>
          <w:ilvl w:val="0"/>
          <w:numId w:val="21"/>
        </w:numPr>
        <w:spacing w:before="120" w:line="240" w:lineRule="auto"/>
        <w:ind w:left="714" w:hanging="357"/>
        <w:jc w:val="both"/>
        <w:rPr>
          <w:rFonts w:ascii="Tahoma" w:hAnsi="Tahoma" w:cs="Tahoma"/>
          <w:sz w:val="20"/>
          <w:szCs w:val="20"/>
        </w:rPr>
      </w:pPr>
      <w:r w:rsidRPr="00F27C6E">
        <w:rPr>
          <w:rFonts w:ascii="Tahoma" w:hAnsi="Tahoma" w:cs="Tahoma"/>
          <w:sz w:val="20"/>
          <w:szCs w:val="20"/>
        </w:rPr>
        <w:t>the provision of an eligibility criteria policy;</w:t>
      </w:r>
    </w:p>
    <w:p w:rsidR="00F27C6E" w:rsidRPr="00F27C6E" w:rsidRDefault="00F27C6E" w:rsidP="0036241A">
      <w:pPr>
        <w:numPr>
          <w:ilvl w:val="0"/>
          <w:numId w:val="21"/>
        </w:numPr>
        <w:spacing w:before="120" w:line="240" w:lineRule="auto"/>
        <w:ind w:left="714" w:hanging="357"/>
        <w:jc w:val="both"/>
        <w:rPr>
          <w:rFonts w:ascii="Tahoma" w:hAnsi="Tahoma" w:cs="Tahoma"/>
          <w:sz w:val="20"/>
          <w:szCs w:val="20"/>
        </w:rPr>
      </w:pPr>
      <w:r w:rsidRPr="00F27C6E">
        <w:rPr>
          <w:rFonts w:ascii="Tahoma" w:hAnsi="Tahoma" w:cs="Tahoma"/>
          <w:sz w:val="20"/>
          <w:szCs w:val="20"/>
        </w:rPr>
        <w:t>the transparent assessment of applications;</w:t>
      </w:r>
    </w:p>
    <w:p w:rsidR="00F27C6E" w:rsidRPr="00F27C6E" w:rsidRDefault="00F27C6E" w:rsidP="0036241A">
      <w:pPr>
        <w:numPr>
          <w:ilvl w:val="0"/>
          <w:numId w:val="21"/>
        </w:numPr>
        <w:spacing w:before="120" w:line="240" w:lineRule="auto"/>
        <w:ind w:left="714" w:hanging="357"/>
        <w:jc w:val="both"/>
        <w:rPr>
          <w:rFonts w:ascii="Tahoma" w:hAnsi="Tahoma" w:cs="Tahoma"/>
          <w:sz w:val="20"/>
          <w:szCs w:val="20"/>
        </w:rPr>
      </w:pPr>
      <w:r w:rsidRPr="00F27C6E">
        <w:rPr>
          <w:rFonts w:ascii="Tahoma" w:hAnsi="Tahoma" w:cs="Tahoma"/>
          <w:sz w:val="20"/>
          <w:szCs w:val="20"/>
        </w:rPr>
        <w:t>public reporting of grant recipient</w:t>
      </w:r>
      <w:r w:rsidR="000D15C5">
        <w:rPr>
          <w:rFonts w:ascii="Tahoma" w:hAnsi="Tahoma" w:cs="Tahoma"/>
          <w:sz w:val="20"/>
          <w:szCs w:val="20"/>
        </w:rPr>
        <w:t>s</w:t>
      </w:r>
      <w:r w:rsidRPr="00F27C6E">
        <w:rPr>
          <w:rFonts w:ascii="Tahoma" w:hAnsi="Tahoma" w:cs="Tahoma"/>
          <w:sz w:val="20"/>
          <w:szCs w:val="20"/>
        </w:rPr>
        <w:t>;</w:t>
      </w:r>
    </w:p>
    <w:p w:rsidR="00F27C6E" w:rsidRPr="00F27C6E" w:rsidRDefault="00F27C6E" w:rsidP="0036241A">
      <w:pPr>
        <w:numPr>
          <w:ilvl w:val="0"/>
          <w:numId w:val="21"/>
        </w:numPr>
        <w:spacing w:before="120" w:line="240" w:lineRule="auto"/>
        <w:ind w:left="714" w:hanging="357"/>
        <w:jc w:val="both"/>
        <w:rPr>
          <w:rFonts w:ascii="Tahoma" w:hAnsi="Tahoma" w:cs="Tahoma"/>
          <w:sz w:val="20"/>
          <w:szCs w:val="20"/>
        </w:rPr>
      </w:pPr>
      <w:r w:rsidRPr="00F27C6E">
        <w:rPr>
          <w:rFonts w:ascii="Tahoma" w:hAnsi="Tahoma" w:cs="Tahoma"/>
          <w:sz w:val="20"/>
          <w:szCs w:val="20"/>
        </w:rPr>
        <w:t>a transparent acquittal process; and</w:t>
      </w:r>
    </w:p>
    <w:p w:rsidR="00F27C6E" w:rsidRPr="00F27C6E" w:rsidRDefault="00F27C6E" w:rsidP="0036241A">
      <w:pPr>
        <w:numPr>
          <w:ilvl w:val="0"/>
          <w:numId w:val="21"/>
        </w:numPr>
        <w:spacing w:before="120" w:line="240" w:lineRule="auto"/>
        <w:ind w:left="714" w:hanging="357"/>
        <w:jc w:val="both"/>
        <w:rPr>
          <w:rFonts w:ascii="Tahoma" w:hAnsi="Tahoma" w:cs="Tahoma"/>
          <w:sz w:val="20"/>
          <w:szCs w:val="20"/>
        </w:rPr>
      </w:pPr>
      <w:r w:rsidRPr="00F27C6E">
        <w:rPr>
          <w:rFonts w:ascii="Tahoma" w:hAnsi="Tahoma" w:cs="Tahoma"/>
          <w:sz w:val="20"/>
          <w:szCs w:val="20"/>
        </w:rPr>
        <w:t>the provision of strict conflict of interest disclosure requirements.</w:t>
      </w:r>
    </w:p>
    <w:p w:rsidR="002817A2" w:rsidRPr="001C5A65" w:rsidRDefault="00BF30F6" w:rsidP="0019171C">
      <w:pPr>
        <w:jc w:val="both"/>
        <w:rPr>
          <w:rFonts w:ascii="Tahoma" w:hAnsi="Tahoma" w:cs="Tahoma"/>
          <w:sz w:val="20"/>
          <w:szCs w:val="20"/>
        </w:rPr>
      </w:pPr>
      <w:r>
        <w:rPr>
          <w:rFonts w:ascii="Tahoma" w:hAnsi="Tahoma" w:cs="Tahoma"/>
          <w:sz w:val="20"/>
          <w:szCs w:val="20"/>
        </w:rPr>
        <w:t>None of these elements were in place in relation to the Schem</w:t>
      </w:r>
      <w:r w:rsidR="0025016E">
        <w:rPr>
          <w:rFonts w:ascii="Tahoma" w:hAnsi="Tahoma" w:cs="Tahoma"/>
          <w:sz w:val="20"/>
          <w:szCs w:val="20"/>
        </w:rPr>
        <w:t>e</w:t>
      </w:r>
      <w:r w:rsidR="00A14010">
        <w:rPr>
          <w:rFonts w:ascii="Tahoma" w:hAnsi="Tahoma" w:cs="Tahoma"/>
          <w:sz w:val="20"/>
          <w:szCs w:val="20"/>
        </w:rPr>
        <w:t xml:space="preserve">, which was in contrast to Council’s </w:t>
      </w:r>
      <w:r w:rsidR="006040E1">
        <w:rPr>
          <w:rFonts w:ascii="Tahoma" w:hAnsi="Tahoma" w:cs="Tahoma"/>
          <w:sz w:val="20"/>
          <w:szCs w:val="20"/>
        </w:rPr>
        <w:t>less significant</w:t>
      </w:r>
      <w:r w:rsidR="00A14010">
        <w:rPr>
          <w:rFonts w:ascii="Tahoma" w:hAnsi="Tahoma" w:cs="Tahoma"/>
          <w:sz w:val="20"/>
          <w:szCs w:val="20"/>
        </w:rPr>
        <w:t xml:space="preserve"> CGP</w:t>
      </w:r>
      <w:r w:rsidR="00F27C6E" w:rsidRPr="00F27C6E">
        <w:rPr>
          <w:rFonts w:ascii="Tahoma" w:hAnsi="Tahoma" w:cs="Tahoma"/>
          <w:sz w:val="20"/>
          <w:szCs w:val="20"/>
        </w:rPr>
        <w:t xml:space="preserve">. </w:t>
      </w:r>
      <w:r w:rsidR="002817A2">
        <w:rPr>
          <w:rFonts w:ascii="Tahoma" w:hAnsi="Tahoma" w:cs="Tahoma"/>
          <w:sz w:val="40"/>
          <w:szCs w:val="40"/>
        </w:rPr>
        <w:br w:type="page"/>
      </w:r>
    </w:p>
    <w:p w:rsidR="00AD7559" w:rsidRPr="00065CA4" w:rsidRDefault="00C23523" w:rsidP="002817A2">
      <w:pPr>
        <w:pStyle w:val="Heading1"/>
        <w:rPr>
          <w:rFonts w:ascii="Tahoma" w:hAnsi="Tahoma" w:cs="Tahoma"/>
        </w:rPr>
      </w:pPr>
      <w:bookmarkStart w:id="38" w:name="_Toc404934978"/>
      <w:r w:rsidRPr="00065CA4">
        <w:rPr>
          <w:rFonts w:ascii="Tahoma" w:hAnsi="Tahoma" w:cs="Tahoma"/>
          <w:sz w:val="40"/>
          <w:szCs w:val="40"/>
        </w:rPr>
        <w:t>5.</w:t>
      </w:r>
      <w:r w:rsidRPr="00065CA4">
        <w:rPr>
          <w:rFonts w:ascii="Tahoma" w:hAnsi="Tahoma" w:cs="Tahoma"/>
          <w:sz w:val="40"/>
          <w:szCs w:val="40"/>
        </w:rPr>
        <w:tab/>
      </w:r>
      <w:r w:rsidR="00AD7559" w:rsidRPr="00065CA4">
        <w:rPr>
          <w:rFonts w:ascii="Tahoma" w:hAnsi="Tahoma" w:cs="Tahoma"/>
          <w:sz w:val="40"/>
          <w:szCs w:val="40"/>
        </w:rPr>
        <w:t xml:space="preserve">Inspectorate </w:t>
      </w:r>
      <w:r w:rsidR="006D6E30">
        <w:rPr>
          <w:rFonts w:ascii="Tahoma" w:hAnsi="Tahoma" w:cs="Tahoma"/>
          <w:sz w:val="40"/>
          <w:szCs w:val="40"/>
        </w:rPr>
        <w:t>investigation</w:t>
      </w:r>
      <w:r w:rsidR="00AD7559" w:rsidRPr="00065CA4">
        <w:rPr>
          <w:rFonts w:ascii="Tahoma" w:hAnsi="Tahoma" w:cs="Tahoma"/>
          <w:sz w:val="40"/>
          <w:szCs w:val="40"/>
        </w:rPr>
        <w:t xml:space="preserve"> </w:t>
      </w:r>
      <w:r w:rsidR="00095EA3">
        <w:rPr>
          <w:rFonts w:ascii="Tahoma" w:hAnsi="Tahoma" w:cs="Tahoma"/>
          <w:sz w:val="40"/>
          <w:szCs w:val="40"/>
        </w:rPr>
        <w:t>p</w:t>
      </w:r>
      <w:r w:rsidR="00AD7559" w:rsidRPr="00065CA4">
        <w:rPr>
          <w:rFonts w:ascii="Tahoma" w:hAnsi="Tahoma" w:cs="Tahoma"/>
          <w:sz w:val="40"/>
          <w:szCs w:val="40"/>
        </w:rPr>
        <w:t>rocess</w:t>
      </w:r>
      <w:bookmarkEnd w:id="38"/>
    </w:p>
    <w:p w:rsidR="00065CA4" w:rsidRPr="004C4CB9" w:rsidRDefault="00065CA4" w:rsidP="004C4CB9">
      <w:pPr>
        <w:pStyle w:val="Heading2"/>
        <w:rPr>
          <w:rFonts w:ascii="Tahoma" w:hAnsi="Tahoma" w:cs="Tahoma"/>
        </w:rPr>
      </w:pPr>
      <w:bookmarkStart w:id="39" w:name="_Toc404934979"/>
      <w:r w:rsidRPr="004C4CB9">
        <w:rPr>
          <w:rFonts w:ascii="Tahoma" w:hAnsi="Tahoma" w:cs="Tahoma"/>
        </w:rPr>
        <w:t>5.1</w:t>
      </w:r>
      <w:r w:rsidRPr="004C4CB9">
        <w:rPr>
          <w:rFonts w:ascii="Tahoma" w:hAnsi="Tahoma" w:cs="Tahoma"/>
        </w:rPr>
        <w:tab/>
        <w:t xml:space="preserve">Examination of </w:t>
      </w:r>
      <w:r w:rsidR="00095EA3">
        <w:rPr>
          <w:rFonts w:ascii="Tahoma" w:hAnsi="Tahoma" w:cs="Tahoma"/>
        </w:rPr>
        <w:t>r</w:t>
      </w:r>
      <w:r w:rsidRPr="004C4CB9">
        <w:rPr>
          <w:rFonts w:ascii="Tahoma" w:hAnsi="Tahoma" w:cs="Tahoma"/>
        </w:rPr>
        <w:t>ecords</w:t>
      </w:r>
      <w:bookmarkEnd w:id="39"/>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Prior to the </w:t>
      </w:r>
      <w:r w:rsidR="00DC507C">
        <w:rPr>
          <w:rFonts w:ascii="Tahoma" w:hAnsi="Tahoma" w:cs="Tahoma"/>
          <w:sz w:val="20"/>
          <w:szCs w:val="20"/>
        </w:rPr>
        <w:t xml:space="preserve">commencement of the </w:t>
      </w:r>
      <w:r w:rsidRPr="002F5D54">
        <w:rPr>
          <w:rFonts w:ascii="Tahoma" w:hAnsi="Tahoma" w:cs="Tahoma"/>
          <w:sz w:val="20"/>
          <w:szCs w:val="20"/>
        </w:rPr>
        <w:t xml:space="preserve">investigation, the Inspectorate </w:t>
      </w:r>
      <w:r w:rsidR="00AF1AEF">
        <w:rPr>
          <w:rFonts w:ascii="Tahoma" w:hAnsi="Tahoma" w:cs="Tahoma"/>
          <w:sz w:val="20"/>
          <w:szCs w:val="20"/>
        </w:rPr>
        <w:t xml:space="preserve">was provided </w:t>
      </w:r>
      <w:r w:rsidRPr="002F5D54">
        <w:rPr>
          <w:rFonts w:ascii="Tahoma" w:hAnsi="Tahoma" w:cs="Tahoma"/>
          <w:sz w:val="20"/>
          <w:szCs w:val="20"/>
        </w:rPr>
        <w:t>with detail</w:t>
      </w:r>
      <w:r w:rsidR="00DC507C">
        <w:rPr>
          <w:rFonts w:ascii="Tahoma" w:hAnsi="Tahoma" w:cs="Tahoma"/>
          <w:sz w:val="20"/>
          <w:szCs w:val="20"/>
        </w:rPr>
        <w:t xml:space="preserve">s of </w:t>
      </w:r>
      <w:r w:rsidRPr="002F5D54">
        <w:rPr>
          <w:rFonts w:ascii="Tahoma" w:hAnsi="Tahoma" w:cs="Tahoma"/>
          <w:sz w:val="20"/>
          <w:szCs w:val="20"/>
        </w:rPr>
        <w:t>all allocations made through the Scheme since</w:t>
      </w:r>
      <w:r w:rsidR="00246274">
        <w:rPr>
          <w:rFonts w:ascii="Tahoma" w:hAnsi="Tahoma" w:cs="Tahoma"/>
          <w:sz w:val="20"/>
          <w:szCs w:val="20"/>
        </w:rPr>
        <w:t xml:space="preserve"> its</w:t>
      </w:r>
      <w:r w:rsidRPr="002F5D54">
        <w:rPr>
          <w:rFonts w:ascii="Tahoma" w:hAnsi="Tahoma" w:cs="Tahoma"/>
          <w:sz w:val="20"/>
          <w:szCs w:val="20"/>
        </w:rPr>
        <w:t xml:space="preserve"> inception.  Following the decision to </w:t>
      </w:r>
      <w:r w:rsidR="00A95D22">
        <w:rPr>
          <w:rFonts w:ascii="Tahoma" w:hAnsi="Tahoma" w:cs="Tahoma"/>
          <w:sz w:val="20"/>
          <w:szCs w:val="20"/>
        </w:rPr>
        <w:t xml:space="preserve">only </w:t>
      </w:r>
      <w:r w:rsidR="006D6E30">
        <w:rPr>
          <w:rFonts w:ascii="Tahoma" w:hAnsi="Tahoma" w:cs="Tahoma"/>
          <w:sz w:val="20"/>
          <w:szCs w:val="20"/>
        </w:rPr>
        <w:t>investigate</w:t>
      </w:r>
      <w:r w:rsidRPr="002F5D54">
        <w:rPr>
          <w:rFonts w:ascii="Tahoma" w:hAnsi="Tahoma" w:cs="Tahoma"/>
          <w:sz w:val="20"/>
          <w:szCs w:val="20"/>
        </w:rPr>
        <w:t xml:space="preserve"> those allocations made in the past three financial years, Council provided information recorded in its project management database.  Prior to attending Council’s offices, </w:t>
      </w:r>
      <w:r w:rsidR="00A95D22">
        <w:rPr>
          <w:rFonts w:ascii="Tahoma" w:hAnsi="Tahoma" w:cs="Tahoma"/>
          <w:sz w:val="20"/>
          <w:szCs w:val="20"/>
        </w:rPr>
        <w:t xml:space="preserve">the Inspectorate analysed </w:t>
      </w:r>
      <w:r w:rsidRPr="002F5D54">
        <w:rPr>
          <w:rFonts w:ascii="Tahoma" w:hAnsi="Tahoma" w:cs="Tahoma"/>
          <w:sz w:val="20"/>
          <w:szCs w:val="20"/>
        </w:rPr>
        <w:t xml:space="preserve">each </w:t>
      </w:r>
      <w:r w:rsidR="00A95D22">
        <w:rPr>
          <w:rFonts w:ascii="Tahoma" w:hAnsi="Tahoma" w:cs="Tahoma"/>
          <w:sz w:val="20"/>
          <w:szCs w:val="20"/>
        </w:rPr>
        <w:t xml:space="preserve">individual </w:t>
      </w:r>
      <w:r w:rsidRPr="002F5D54">
        <w:rPr>
          <w:rFonts w:ascii="Tahoma" w:hAnsi="Tahoma" w:cs="Tahoma"/>
          <w:sz w:val="20"/>
          <w:szCs w:val="20"/>
        </w:rPr>
        <w:t xml:space="preserve">allocation.    </w:t>
      </w:r>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Council also provided copies of </w:t>
      </w:r>
      <w:r w:rsidR="00246274">
        <w:rPr>
          <w:rFonts w:ascii="Tahoma" w:hAnsi="Tahoma" w:cs="Tahoma"/>
          <w:sz w:val="20"/>
          <w:szCs w:val="20"/>
        </w:rPr>
        <w:t xml:space="preserve">the </w:t>
      </w:r>
      <w:r w:rsidRPr="002F5D54">
        <w:rPr>
          <w:rFonts w:ascii="Tahoma" w:hAnsi="Tahoma" w:cs="Tahoma"/>
          <w:sz w:val="20"/>
          <w:szCs w:val="20"/>
        </w:rPr>
        <w:t xml:space="preserve">relevant minutes of meetings </w:t>
      </w:r>
      <w:r w:rsidR="00AD3EED">
        <w:rPr>
          <w:rFonts w:ascii="Tahoma" w:hAnsi="Tahoma" w:cs="Tahoma"/>
          <w:sz w:val="20"/>
          <w:szCs w:val="20"/>
        </w:rPr>
        <w:t>containing</w:t>
      </w:r>
      <w:r w:rsidRPr="002F5D54">
        <w:rPr>
          <w:rFonts w:ascii="Tahoma" w:hAnsi="Tahoma" w:cs="Tahoma"/>
          <w:sz w:val="20"/>
          <w:szCs w:val="20"/>
        </w:rPr>
        <w:t xml:space="preserve"> notices of motion </w:t>
      </w:r>
      <w:r w:rsidR="00AD3EED">
        <w:rPr>
          <w:rFonts w:ascii="Tahoma" w:hAnsi="Tahoma" w:cs="Tahoma"/>
          <w:sz w:val="20"/>
          <w:szCs w:val="20"/>
        </w:rPr>
        <w:t>evidencing</w:t>
      </w:r>
      <w:r w:rsidR="00246274" w:rsidRPr="002F5D54">
        <w:rPr>
          <w:rFonts w:ascii="Tahoma" w:hAnsi="Tahoma" w:cs="Tahoma"/>
          <w:sz w:val="20"/>
          <w:szCs w:val="20"/>
        </w:rPr>
        <w:t xml:space="preserve"> </w:t>
      </w:r>
      <w:r w:rsidRPr="002F5D54">
        <w:rPr>
          <w:rFonts w:ascii="Tahoma" w:hAnsi="Tahoma" w:cs="Tahoma"/>
          <w:sz w:val="20"/>
          <w:szCs w:val="20"/>
        </w:rPr>
        <w:t xml:space="preserve">the reallocation of funds between Scheme projects during the </w:t>
      </w:r>
      <w:r w:rsidR="00246274" w:rsidRPr="002F5D54">
        <w:rPr>
          <w:rFonts w:ascii="Tahoma" w:hAnsi="Tahoma" w:cs="Tahoma"/>
          <w:sz w:val="20"/>
          <w:szCs w:val="20"/>
        </w:rPr>
        <w:t>three-year</w:t>
      </w:r>
      <w:r w:rsidRPr="002F5D54">
        <w:rPr>
          <w:rFonts w:ascii="Tahoma" w:hAnsi="Tahoma" w:cs="Tahoma"/>
          <w:sz w:val="20"/>
          <w:szCs w:val="20"/>
        </w:rPr>
        <w:t xml:space="preserve"> review period</w:t>
      </w:r>
      <w:r w:rsidR="009B2675">
        <w:rPr>
          <w:rFonts w:ascii="Tahoma" w:hAnsi="Tahoma" w:cs="Tahoma"/>
          <w:sz w:val="20"/>
          <w:szCs w:val="20"/>
        </w:rPr>
        <w:t xml:space="preserve">, which </w:t>
      </w:r>
      <w:r w:rsidRPr="002F5D54">
        <w:rPr>
          <w:rFonts w:ascii="Tahoma" w:hAnsi="Tahoma" w:cs="Tahoma"/>
          <w:sz w:val="20"/>
          <w:szCs w:val="20"/>
        </w:rPr>
        <w:t xml:space="preserve">were </w:t>
      </w:r>
      <w:r w:rsidR="00246274">
        <w:rPr>
          <w:rFonts w:ascii="Tahoma" w:hAnsi="Tahoma" w:cs="Tahoma"/>
          <w:sz w:val="20"/>
          <w:szCs w:val="20"/>
        </w:rPr>
        <w:t xml:space="preserve">also </w:t>
      </w:r>
      <w:r w:rsidRPr="002F5D54">
        <w:rPr>
          <w:rFonts w:ascii="Tahoma" w:hAnsi="Tahoma" w:cs="Tahoma"/>
          <w:sz w:val="20"/>
          <w:szCs w:val="20"/>
        </w:rPr>
        <w:t xml:space="preserve">thoroughly </w:t>
      </w:r>
      <w:r w:rsidR="009B2675">
        <w:rPr>
          <w:rFonts w:ascii="Tahoma" w:hAnsi="Tahoma" w:cs="Tahoma"/>
          <w:sz w:val="20"/>
          <w:szCs w:val="20"/>
        </w:rPr>
        <w:t>analysed</w:t>
      </w:r>
      <w:r w:rsidRPr="002F5D54">
        <w:rPr>
          <w:rFonts w:ascii="Tahoma" w:hAnsi="Tahoma" w:cs="Tahoma"/>
          <w:sz w:val="20"/>
          <w:szCs w:val="20"/>
        </w:rPr>
        <w:t xml:space="preserve">.  </w:t>
      </w:r>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Once all allocations were identified, the Inspectorate requested that Council collate and provide all relevant </w:t>
      </w:r>
      <w:r w:rsidR="00C96191">
        <w:rPr>
          <w:rFonts w:ascii="Tahoma" w:hAnsi="Tahoma" w:cs="Tahoma"/>
          <w:sz w:val="20"/>
          <w:szCs w:val="20"/>
        </w:rPr>
        <w:t xml:space="preserve">project </w:t>
      </w:r>
      <w:r w:rsidRPr="002F5D54">
        <w:rPr>
          <w:rFonts w:ascii="Tahoma" w:hAnsi="Tahoma" w:cs="Tahoma"/>
          <w:sz w:val="20"/>
          <w:szCs w:val="20"/>
        </w:rPr>
        <w:t xml:space="preserve">information.  In preparation for the </w:t>
      </w:r>
      <w:r w:rsidR="006D6E30">
        <w:rPr>
          <w:rFonts w:ascii="Tahoma" w:hAnsi="Tahoma" w:cs="Tahoma"/>
          <w:sz w:val="20"/>
          <w:szCs w:val="20"/>
        </w:rPr>
        <w:t>investigation</w:t>
      </w:r>
      <w:r w:rsidRPr="002F5D54">
        <w:rPr>
          <w:rFonts w:ascii="Tahoma" w:hAnsi="Tahoma" w:cs="Tahoma"/>
          <w:sz w:val="20"/>
          <w:szCs w:val="20"/>
        </w:rPr>
        <w:t>, the Inspectorate created file</w:t>
      </w:r>
      <w:r w:rsidR="00DE575B">
        <w:rPr>
          <w:rFonts w:ascii="Tahoma" w:hAnsi="Tahoma" w:cs="Tahoma"/>
          <w:sz w:val="20"/>
          <w:szCs w:val="20"/>
        </w:rPr>
        <w:t>s</w:t>
      </w:r>
      <w:r w:rsidRPr="002F5D54">
        <w:rPr>
          <w:rFonts w:ascii="Tahoma" w:hAnsi="Tahoma" w:cs="Tahoma"/>
          <w:sz w:val="20"/>
          <w:szCs w:val="20"/>
        </w:rPr>
        <w:t xml:space="preserve"> for each of the </w:t>
      </w:r>
      <w:r w:rsidR="000960C7">
        <w:rPr>
          <w:rFonts w:ascii="Tahoma" w:hAnsi="Tahoma" w:cs="Tahoma"/>
          <w:sz w:val="20"/>
          <w:szCs w:val="20"/>
        </w:rPr>
        <w:t xml:space="preserve">623 </w:t>
      </w:r>
      <w:r w:rsidRPr="002F5D54">
        <w:rPr>
          <w:rFonts w:ascii="Tahoma" w:hAnsi="Tahoma" w:cs="Tahoma"/>
          <w:sz w:val="20"/>
          <w:szCs w:val="20"/>
        </w:rPr>
        <w:t xml:space="preserve">allocations made in the review period.  </w:t>
      </w:r>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Council </w:t>
      </w:r>
      <w:r w:rsidR="00B525A6">
        <w:rPr>
          <w:rFonts w:ascii="Tahoma" w:hAnsi="Tahoma" w:cs="Tahoma"/>
          <w:sz w:val="20"/>
          <w:szCs w:val="20"/>
        </w:rPr>
        <w:t>collated</w:t>
      </w:r>
      <w:r w:rsidR="00B525A6" w:rsidRPr="002F5D54">
        <w:rPr>
          <w:rFonts w:ascii="Tahoma" w:hAnsi="Tahoma" w:cs="Tahoma"/>
          <w:sz w:val="20"/>
          <w:szCs w:val="20"/>
        </w:rPr>
        <w:t xml:space="preserve"> </w:t>
      </w:r>
      <w:r w:rsidR="00E84DB0">
        <w:rPr>
          <w:rFonts w:ascii="Tahoma" w:hAnsi="Tahoma" w:cs="Tahoma"/>
          <w:sz w:val="20"/>
          <w:szCs w:val="20"/>
        </w:rPr>
        <w:t xml:space="preserve">the required information </w:t>
      </w:r>
      <w:r w:rsidRPr="002F5D54">
        <w:rPr>
          <w:rFonts w:ascii="Tahoma" w:hAnsi="Tahoma" w:cs="Tahoma"/>
          <w:sz w:val="20"/>
          <w:szCs w:val="20"/>
        </w:rPr>
        <w:t xml:space="preserve">in a specifically created </w:t>
      </w:r>
      <w:r w:rsidR="000D15C5">
        <w:rPr>
          <w:rFonts w:ascii="Tahoma" w:hAnsi="Tahoma" w:cs="Tahoma"/>
          <w:sz w:val="20"/>
          <w:szCs w:val="20"/>
        </w:rPr>
        <w:t>electronic</w:t>
      </w:r>
      <w:r w:rsidR="00122458" w:rsidRPr="002F5D54">
        <w:rPr>
          <w:rFonts w:ascii="Tahoma" w:hAnsi="Tahoma" w:cs="Tahoma"/>
          <w:sz w:val="20"/>
          <w:szCs w:val="20"/>
        </w:rPr>
        <w:t xml:space="preserve"> </w:t>
      </w:r>
      <w:r w:rsidRPr="002F5D54">
        <w:rPr>
          <w:rFonts w:ascii="Tahoma" w:hAnsi="Tahoma" w:cs="Tahoma"/>
          <w:sz w:val="20"/>
          <w:szCs w:val="20"/>
        </w:rPr>
        <w:t>folder</w:t>
      </w:r>
      <w:r w:rsidR="004A6444">
        <w:rPr>
          <w:rFonts w:ascii="Tahoma" w:hAnsi="Tahoma" w:cs="Tahoma"/>
          <w:sz w:val="20"/>
          <w:szCs w:val="20"/>
        </w:rPr>
        <w:t xml:space="preserve">.  </w:t>
      </w:r>
      <w:r w:rsidR="00F519ED">
        <w:rPr>
          <w:rFonts w:ascii="Tahoma" w:hAnsi="Tahoma" w:cs="Tahoma"/>
          <w:sz w:val="20"/>
          <w:szCs w:val="20"/>
        </w:rPr>
        <w:t>Once available, the</w:t>
      </w:r>
      <w:r w:rsidRPr="002F5D54">
        <w:rPr>
          <w:rFonts w:ascii="Tahoma" w:hAnsi="Tahoma" w:cs="Tahoma"/>
          <w:sz w:val="20"/>
          <w:szCs w:val="20"/>
        </w:rPr>
        <w:t xml:space="preserve"> Inspectorate </w:t>
      </w:r>
      <w:r w:rsidR="004A6444">
        <w:rPr>
          <w:rFonts w:ascii="Tahoma" w:hAnsi="Tahoma" w:cs="Tahoma"/>
          <w:sz w:val="20"/>
          <w:szCs w:val="20"/>
        </w:rPr>
        <w:t xml:space="preserve">then </w:t>
      </w:r>
      <w:r w:rsidRPr="002F5D54">
        <w:rPr>
          <w:rFonts w:ascii="Tahoma" w:hAnsi="Tahoma" w:cs="Tahoma"/>
          <w:sz w:val="20"/>
          <w:szCs w:val="20"/>
        </w:rPr>
        <w:t xml:space="preserve">immediately commenced the on-site review process in April 2014.  </w:t>
      </w:r>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Information captured in Council’s </w:t>
      </w:r>
      <w:r w:rsidR="000D15C5">
        <w:rPr>
          <w:rFonts w:ascii="Tahoma" w:hAnsi="Tahoma" w:cs="Tahoma"/>
          <w:sz w:val="20"/>
          <w:szCs w:val="20"/>
        </w:rPr>
        <w:t>electronic</w:t>
      </w:r>
      <w:r w:rsidR="00122458">
        <w:rPr>
          <w:rFonts w:ascii="Tahoma" w:hAnsi="Tahoma" w:cs="Tahoma"/>
          <w:sz w:val="20"/>
          <w:szCs w:val="20"/>
        </w:rPr>
        <w:t xml:space="preserve"> </w:t>
      </w:r>
      <w:r w:rsidRPr="002F5D54">
        <w:rPr>
          <w:rFonts w:ascii="Tahoma" w:hAnsi="Tahoma" w:cs="Tahoma"/>
          <w:sz w:val="20"/>
          <w:szCs w:val="20"/>
        </w:rPr>
        <w:t>folder included:</w:t>
      </w:r>
    </w:p>
    <w:p w:rsidR="002F5D54" w:rsidRPr="002F5D54" w:rsidRDefault="002F5D54" w:rsidP="0036241A">
      <w:pPr>
        <w:numPr>
          <w:ilvl w:val="0"/>
          <w:numId w:val="10"/>
        </w:numPr>
        <w:spacing w:before="120" w:line="240" w:lineRule="auto"/>
        <w:ind w:left="714" w:hanging="357"/>
        <w:jc w:val="both"/>
        <w:rPr>
          <w:rFonts w:ascii="Tahoma" w:hAnsi="Tahoma" w:cs="Tahoma"/>
          <w:sz w:val="20"/>
          <w:szCs w:val="20"/>
        </w:rPr>
      </w:pPr>
      <w:r w:rsidRPr="002F5D54">
        <w:rPr>
          <w:rFonts w:ascii="Tahoma" w:hAnsi="Tahoma" w:cs="Tahoma"/>
          <w:sz w:val="20"/>
          <w:szCs w:val="20"/>
        </w:rPr>
        <w:t>relevant tender documentation, such as evaluation reports, scoring matrices and evidence of tender openings;</w:t>
      </w:r>
    </w:p>
    <w:p w:rsidR="002F5D54" w:rsidRPr="002F5D54" w:rsidRDefault="002F5D54" w:rsidP="0036241A">
      <w:pPr>
        <w:numPr>
          <w:ilvl w:val="0"/>
          <w:numId w:val="10"/>
        </w:numPr>
        <w:spacing w:before="120" w:line="240" w:lineRule="auto"/>
        <w:ind w:left="714" w:hanging="357"/>
        <w:jc w:val="both"/>
        <w:rPr>
          <w:rFonts w:ascii="Tahoma" w:hAnsi="Tahoma" w:cs="Tahoma"/>
          <w:sz w:val="20"/>
          <w:szCs w:val="20"/>
        </w:rPr>
      </w:pPr>
      <w:r w:rsidRPr="002F5D54">
        <w:rPr>
          <w:rFonts w:ascii="Tahoma" w:hAnsi="Tahoma" w:cs="Tahoma"/>
          <w:sz w:val="20"/>
          <w:szCs w:val="20"/>
        </w:rPr>
        <w:t>relevant quotations, internal records of quotation</w:t>
      </w:r>
      <w:r w:rsidR="00BF43A9">
        <w:rPr>
          <w:rFonts w:ascii="Tahoma" w:hAnsi="Tahoma" w:cs="Tahoma"/>
          <w:sz w:val="20"/>
          <w:szCs w:val="20"/>
        </w:rPr>
        <w:t>s</w:t>
      </w:r>
      <w:r w:rsidRPr="002F5D54">
        <w:rPr>
          <w:rFonts w:ascii="Tahoma" w:hAnsi="Tahoma" w:cs="Tahoma"/>
          <w:sz w:val="20"/>
          <w:szCs w:val="20"/>
        </w:rPr>
        <w:t>, variations to quotations and invoices;</w:t>
      </w:r>
    </w:p>
    <w:p w:rsidR="002F5D54" w:rsidRPr="002F5D54" w:rsidRDefault="002F5D54" w:rsidP="0036241A">
      <w:pPr>
        <w:numPr>
          <w:ilvl w:val="0"/>
          <w:numId w:val="10"/>
        </w:numPr>
        <w:spacing w:before="120" w:line="240" w:lineRule="auto"/>
        <w:ind w:left="714" w:hanging="357"/>
        <w:jc w:val="both"/>
        <w:rPr>
          <w:rFonts w:ascii="Tahoma" w:hAnsi="Tahoma" w:cs="Tahoma"/>
          <w:sz w:val="20"/>
          <w:szCs w:val="20"/>
        </w:rPr>
      </w:pPr>
      <w:r w:rsidRPr="002F5D54">
        <w:rPr>
          <w:rFonts w:ascii="Tahoma" w:hAnsi="Tahoma" w:cs="Tahoma"/>
          <w:sz w:val="20"/>
          <w:szCs w:val="20"/>
        </w:rPr>
        <w:t>relevant funding agreement</w:t>
      </w:r>
      <w:r w:rsidR="00122458">
        <w:rPr>
          <w:rFonts w:ascii="Tahoma" w:hAnsi="Tahoma" w:cs="Tahoma"/>
          <w:sz w:val="20"/>
          <w:szCs w:val="20"/>
        </w:rPr>
        <w:t>s</w:t>
      </w:r>
      <w:r w:rsidR="00246274">
        <w:rPr>
          <w:rFonts w:ascii="Tahoma" w:hAnsi="Tahoma" w:cs="Tahoma"/>
          <w:sz w:val="20"/>
          <w:szCs w:val="20"/>
        </w:rPr>
        <w:t xml:space="preserve">, </w:t>
      </w:r>
      <w:r w:rsidRPr="002F5D54">
        <w:rPr>
          <w:rFonts w:ascii="Tahoma" w:hAnsi="Tahoma" w:cs="Tahoma"/>
          <w:sz w:val="20"/>
          <w:szCs w:val="20"/>
        </w:rPr>
        <w:t>associated invoices and payment requests;</w:t>
      </w:r>
    </w:p>
    <w:p w:rsidR="002F5D54" w:rsidRPr="002F5D54" w:rsidRDefault="002F5D54" w:rsidP="0036241A">
      <w:pPr>
        <w:numPr>
          <w:ilvl w:val="0"/>
          <w:numId w:val="10"/>
        </w:numPr>
        <w:spacing w:before="120" w:line="240" w:lineRule="auto"/>
        <w:ind w:left="714" w:hanging="357"/>
        <w:jc w:val="both"/>
        <w:rPr>
          <w:rFonts w:ascii="Tahoma" w:hAnsi="Tahoma" w:cs="Tahoma"/>
          <w:sz w:val="20"/>
          <w:szCs w:val="20"/>
        </w:rPr>
      </w:pPr>
      <w:r w:rsidRPr="002F5D54">
        <w:rPr>
          <w:rFonts w:ascii="Tahoma" w:hAnsi="Tahoma" w:cs="Tahoma"/>
          <w:sz w:val="20"/>
          <w:szCs w:val="20"/>
        </w:rPr>
        <w:t>agreements for funding from</w:t>
      </w:r>
      <w:r w:rsidR="00246274">
        <w:rPr>
          <w:rFonts w:ascii="Tahoma" w:hAnsi="Tahoma" w:cs="Tahoma"/>
          <w:sz w:val="20"/>
          <w:szCs w:val="20"/>
        </w:rPr>
        <w:t xml:space="preserve"> </w:t>
      </w:r>
      <w:r w:rsidRPr="002F5D54">
        <w:rPr>
          <w:rFonts w:ascii="Tahoma" w:hAnsi="Tahoma" w:cs="Tahoma"/>
          <w:sz w:val="20"/>
          <w:szCs w:val="20"/>
        </w:rPr>
        <w:t>external third parties</w:t>
      </w:r>
      <w:r w:rsidR="00F56688">
        <w:rPr>
          <w:rFonts w:ascii="Tahoma" w:hAnsi="Tahoma" w:cs="Tahoma"/>
          <w:sz w:val="20"/>
          <w:szCs w:val="20"/>
        </w:rPr>
        <w:t>, where applicable</w:t>
      </w:r>
      <w:r w:rsidRPr="002F5D54">
        <w:rPr>
          <w:rFonts w:ascii="Tahoma" w:hAnsi="Tahoma" w:cs="Tahoma"/>
          <w:sz w:val="20"/>
          <w:szCs w:val="20"/>
        </w:rPr>
        <w:t>; and</w:t>
      </w:r>
    </w:p>
    <w:p w:rsidR="002F5D54" w:rsidRPr="002F5D54" w:rsidRDefault="002F5D54" w:rsidP="0036241A">
      <w:pPr>
        <w:numPr>
          <w:ilvl w:val="0"/>
          <w:numId w:val="10"/>
        </w:numPr>
        <w:spacing w:before="120" w:line="240" w:lineRule="auto"/>
        <w:ind w:left="714" w:hanging="357"/>
        <w:jc w:val="both"/>
        <w:rPr>
          <w:rFonts w:ascii="Tahoma" w:hAnsi="Tahoma" w:cs="Tahoma"/>
          <w:sz w:val="20"/>
          <w:szCs w:val="20"/>
        </w:rPr>
      </w:pPr>
      <w:r w:rsidRPr="002F5D54">
        <w:rPr>
          <w:rFonts w:ascii="Tahoma" w:hAnsi="Tahoma" w:cs="Tahoma"/>
          <w:sz w:val="20"/>
          <w:szCs w:val="20"/>
        </w:rPr>
        <w:t>copies of project charters from Council’s project management database.</w:t>
      </w:r>
    </w:p>
    <w:p w:rsidR="002F5D54" w:rsidRPr="002F5D54" w:rsidRDefault="002F5D54" w:rsidP="00623835">
      <w:pPr>
        <w:jc w:val="both"/>
        <w:rPr>
          <w:rFonts w:ascii="Tahoma" w:hAnsi="Tahoma" w:cs="Tahoma"/>
          <w:sz w:val="20"/>
          <w:szCs w:val="20"/>
        </w:rPr>
      </w:pPr>
      <w:r w:rsidRPr="00AF4A5C">
        <w:rPr>
          <w:rFonts w:ascii="Tahoma" w:hAnsi="Tahoma" w:cs="Tahoma"/>
          <w:sz w:val="20"/>
          <w:szCs w:val="20"/>
        </w:rPr>
        <w:t>Council initially advised the Inspectorate that 262 projects had been funded</w:t>
      </w:r>
      <w:r w:rsidR="00CE71E9">
        <w:rPr>
          <w:rFonts w:ascii="Tahoma" w:hAnsi="Tahoma" w:cs="Tahoma"/>
          <w:sz w:val="20"/>
          <w:szCs w:val="20"/>
        </w:rPr>
        <w:t xml:space="preserve"> during the review period</w:t>
      </w:r>
      <w:r w:rsidRPr="00AF4A5C">
        <w:rPr>
          <w:rFonts w:ascii="Tahoma" w:hAnsi="Tahoma" w:cs="Tahoma"/>
          <w:sz w:val="20"/>
          <w:szCs w:val="20"/>
        </w:rPr>
        <w:t xml:space="preserve">.  </w:t>
      </w:r>
      <w:r w:rsidR="009B01B0">
        <w:rPr>
          <w:rFonts w:ascii="Tahoma" w:hAnsi="Tahoma" w:cs="Tahoma"/>
          <w:sz w:val="20"/>
          <w:szCs w:val="20"/>
        </w:rPr>
        <w:t>Following the</w:t>
      </w:r>
      <w:r w:rsidR="009B01B0" w:rsidRPr="00AF4A5C">
        <w:rPr>
          <w:rFonts w:ascii="Tahoma" w:hAnsi="Tahoma" w:cs="Tahoma"/>
          <w:sz w:val="20"/>
          <w:szCs w:val="20"/>
        </w:rPr>
        <w:t xml:space="preserve"> </w:t>
      </w:r>
      <w:r w:rsidR="009135CA" w:rsidRPr="00AF4A5C">
        <w:rPr>
          <w:rFonts w:ascii="Tahoma" w:hAnsi="Tahoma" w:cs="Tahoma"/>
          <w:sz w:val="20"/>
          <w:szCs w:val="20"/>
        </w:rPr>
        <w:t>cross-referencing</w:t>
      </w:r>
      <w:r w:rsidRPr="00AF4A5C">
        <w:rPr>
          <w:rFonts w:ascii="Tahoma" w:hAnsi="Tahoma" w:cs="Tahoma"/>
          <w:sz w:val="20"/>
          <w:szCs w:val="20"/>
        </w:rPr>
        <w:t xml:space="preserve"> </w:t>
      </w:r>
      <w:r w:rsidR="009B01B0">
        <w:rPr>
          <w:rFonts w:ascii="Tahoma" w:hAnsi="Tahoma" w:cs="Tahoma"/>
          <w:sz w:val="20"/>
          <w:szCs w:val="20"/>
        </w:rPr>
        <w:t xml:space="preserve">of </w:t>
      </w:r>
      <w:r w:rsidRPr="00AF4A5C">
        <w:rPr>
          <w:rFonts w:ascii="Tahoma" w:hAnsi="Tahoma" w:cs="Tahoma"/>
          <w:sz w:val="20"/>
          <w:szCs w:val="20"/>
        </w:rPr>
        <w:t>various documents provided by Council</w:t>
      </w:r>
      <w:r w:rsidR="001F2F3D">
        <w:rPr>
          <w:rFonts w:ascii="Tahoma" w:hAnsi="Tahoma" w:cs="Tahoma"/>
          <w:sz w:val="20"/>
          <w:szCs w:val="20"/>
        </w:rPr>
        <w:t>,</w:t>
      </w:r>
      <w:r w:rsidRPr="00AF4A5C">
        <w:rPr>
          <w:rFonts w:ascii="Tahoma" w:hAnsi="Tahoma" w:cs="Tahoma"/>
          <w:sz w:val="20"/>
          <w:szCs w:val="20"/>
        </w:rPr>
        <w:t xml:space="preserve"> a further 134 projects</w:t>
      </w:r>
      <w:r w:rsidR="00B20BCD" w:rsidRPr="00AF4A5C">
        <w:rPr>
          <w:rFonts w:ascii="Tahoma" w:hAnsi="Tahoma" w:cs="Tahoma"/>
          <w:sz w:val="20"/>
          <w:szCs w:val="20"/>
        </w:rPr>
        <w:t>, mainly comprising of disbursement projects,</w:t>
      </w:r>
      <w:r w:rsidRPr="00AF4A5C">
        <w:rPr>
          <w:rFonts w:ascii="Tahoma" w:hAnsi="Tahoma" w:cs="Tahoma"/>
          <w:sz w:val="20"/>
          <w:szCs w:val="20"/>
        </w:rPr>
        <w:t xml:space="preserve"> </w:t>
      </w:r>
      <w:r w:rsidR="00F200D3" w:rsidRPr="00AF4A5C">
        <w:rPr>
          <w:rFonts w:ascii="Tahoma" w:hAnsi="Tahoma" w:cs="Tahoma"/>
          <w:sz w:val="20"/>
          <w:szCs w:val="20"/>
        </w:rPr>
        <w:t>were identified as having been allocated</w:t>
      </w:r>
      <w:r w:rsidRPr="00AF4A5C">
        <w:rPr>
          <w:rFonts w:ascii="Tahoma" w:hAnsi="Tahoma" w:cs="Tahoma"/>
          <w:sz w:val="20"/>
          <w:szCs w:val="20"/>
        </w:rPr>
        <w:t xml:space="preserve"> funding through the Scheme</w:t>
      </w:r>
      <w:r w:rsidR="00CE71E9">
        <w:rPr>
          <w:rFonts w:ascii="Tahoma" w:hAnsi="Tahoma" w:cs="Tahoma"/>
          <w:sz w:val="20"/>
          <w:szCs w:val="20"/>
        </w:rPr>
        <w:t xml:space="preserve"> during this time</w:t>
      </w:r>
      <w:r w:rsidRPr="00AF4A5C">
        <w:rPr>
          <w:rFonts w:ascii="Tahoma" w:hAnsi="Tahoma" w:cs="Tahoma"/>
          <w:sz w:val="20"/>
          <w:szCs w:val="20"/>
        </w:rPr>
        <w:t>.  These projects</w:t>
      </w:r>
      <w:r w:rsidR="009B01B0">
        <w:rPr>
          <w:rFonts w:ascii="Tahoma" w:hAnsi="Tahoma" w:cs="Tahoma"/>
          <w:sz w:val="20"/>
          <w:szCs w:val="20"/>
        </w:rPr>
        <w:t>,</w:t>
      </w:r>
      <w:r w:rsidRPr="00AF4A5C">
        <w:rPr>
          <w:rFonts w:ascii="Tahoma" w:hAnsi="Tahoma" w:cs="Tahoma"/>
          <w:sz w:val="20"/>
          <w:szCs w:val="20"/>
        </w:rPr>
        <w:t xml:space="preserve"> overlooked by Council when collating the information, </w:t>
      </w:r>
      <w:r w:rsidR="00B20BCD" w:rsidRPr="00AF4A5C">
        <w:rPr>
          <w:rFonts w:ascii="Tahoma" w:hAnsi="Tahoma" w:cs="Tahoma"/>
          <w:sz w:val="20"/>
          <w:szCs w:val="20"/>
        </w:rPr>
        <w:t xml:space="preserve">contributed </w:t>
      </w:r>
      <w:r w:rsidRPr="00AF4A5C">
        <w:rPr>
          <w:rFonts w:ascii="Tahoma" w:hAnsi="Tahoma" w:cs="Tahoma"/>
          <w:sz w:val="20"/>
          <w:szCs w:val="20"/>
        </w:rPr>
        <w:t xml:space="preserve">to delays in </w:t>
      </w:r>
      <w:r w:rsidR="00B20BCD" w:rsidRPr="00AF4A5C">
        <w:rPr>
          <w:rFonts w:ascii="Tahoma" w:hAnsi="Tahoma" w:cs="Tahoma"/>
          <w:sz w:val="20"/>
          <w:szCs w:val="20"/>
        </w:rPr>
        <w:t xml:space="preserve">progressing </w:t>
      </w:r>
      <w:r w:rsidRPr="00AF4A5C">
        <w:rPr>
          <w:rFonts w:ascii="Tahoma" w:hAnsi="Tahoma" w:cs="Tahoma"/>
          <w:sz w:val="20"/>
          <w:szCs w:val="20"/>
        </w:rPr>
        <w:t>the investigation.</w:t>
      </w:r>
      <w:r w:rsidR="00F200D3" w:rsidRPr="00AF4A5C">
        <w:rPr>
          <w:rFonts w:ascii="Tahoma" w:hAnsi="Tahoma" w:cs="Tahoma"/>
          <w:sz w:val="20"/>
          <w:szCs w:val="20"/>
        </w:rPr>
        <w:t xml:space="preserve">  </w:t>
      </w:r>
      <w:r w:rsidR="003B3B0B" w:rsidRPr="00AF4A5C">
        <w:rPr>
          <w:rFonts w:ascii="Tahoma" w:hAnsi="Tahoma" w:cs="Tahoma"/>
          <w:sz w:val="20"/>
          <w:szCs w:val="20"/>
        </w:rPr>
        <w:t>T</w:t>
      </w:r>
      <w:r w:rsidRPr="00AF4A5C">
        <w:rPr>
          <w:rFonts w:ascii="Tahoma" w:hAnsi="Tahoma" w:cs="Tahoma"/>
          <w:sz w:val="20"/>
          <w:szCs w:val="20"/>
        </w:rPr>
        <w:t xml:space="preserve">he Inspectorate </w:t>
      </w:r>
      <w:r w:rsidR="00635BC0" w:rsidRPr="00AF4A5C">
        <w:rPr>
          <w:rFonts w:ascii="Tahoma" w:hAnsi="Tahoma" w:cs="Tahoma"/>
          <w:sz w:val="20"/>
          <w:szCs w:val="20"/>
        </w:rPr>
        <w:t xml:space="preserve">is </w:t>
      </w:r>
      <w:r w:rsidRPr="00AF4A5C">
        <w:rPr>
          <w:rFonts w:ascii="Tahoma" w:hAnsi="Tahoma" w:cs="Tahoma"/>
          <w:sz w:val="20"/>
          <w:szCs w:val="20"/>
        </w:rPr>
        <w:t>satisfied that the information had not intentionally been withheld</w:t>
      </w:r>
      <w:r w:rsidRPr="002F5D54">
        <w:rPr>
          <w:rFonts w:ascii="Tahoma" w:hAnsi="Tahoma" w:cs="Tahoma"/>
          <w:sz w:val="20"/>
          <w:szCs w:val="20"/>
        </w:rPr>
        <w:t>.</w:t>
      </w:r>
    </w:p>
    <w:p w:rsidR="002F5D54" w:rsidRPr="002F5D54" w:rsidRDefault="00803D16" w:rsidP="00623835">
      <w:pPr>
        <w:jc w:val="both"/>
        <w:rPr>
          <w:rFonts w:ascii="Tahoma" w:hAnsi="Tahoma" w:cs="Tahoma"/>
          <w:sz w:val="20"/>
          <w:szCs w:val="20"/>
        </w:rPr>
      </w:pPr>
      <w:r>
        <w:rPr>
          <w:rFonts w:ascii="Tahoma" w:hAnsi="Tahoma" w:cs="Tahoma"/>
          <w:sz w:val="20"/>
          <w:szCs w:val="20"/>
        </w:rPr>
        <w:t xml:space="preserve">The investigation </w:t>
      </w:r>
      <w:r w:rsidR="006E20FB">
        <w:rPr>
          <w:rFonts w:ascii="Tahoma" w:hAnsi="Tahoma" w:cs="Tahoma"/>
          <w:sz w:val="20"/>
          <w:szCs w:val="20"/>
        </w:rPr>
        <w:t xml:space="preserve">was delayed </w:t>
      </w:r>
      <w:r>
        <w:rPr>
          <w:rFonts w:ascii="Tahoma" w:hAnsi="Tahoma" w:cs="Tahoma"/>
          <w:sz w:val="20"/>
          <w:szCs w:val="20"/>
        </w:rPr>
        <w:t xml:space="preserve">while </w:t>
      </w:r>
      <w:r w:rsidR="002F5D54" w:rsidRPr="002F5D54">
        <w:rPr>
          <w:rFonts w:ascii="Tahoma" w:hAnsi="Tahoma" w:cs="Tahoma"/>
          <w:sz w:val="20"/>
          <w:szCs w:val="20"/>
        </w:rPr>
        <w:t xml:space="preserve">Council spent several weeks collating the information required for the additional projects.  Once the </w:t>
      </w:r>
      <w:r w:rsidR="006D6E30">
        <w:rPr>
          <w:rFonts w:ascii="Tahoma" w:hAnsi="Tahoma" w:cs="Tahoma"/>
          <w:sz w:val="20"/>
          <w:szCs w:val="20"/>
        </w:rPr>
        <w:t>investigation</w:t>
      </w:r>
      <w:r>
        <w:rPr>
          <w:rFonts w:ascii="Tahoma" w:hAnsi="Tahoma" w:cs="Tahoma"/>
          <w:sz w:val="20"/>
          <w:szCs w:val="20"/>
        </w:rPr>
        <w:t xml:space="preserve"> </w:t>
      </w:r>
      <w:r w:rsidR="002F5D54" w:rsidRPr="002F5D54">
        <w:rPr>
          <w:rFonts w:ascii="Tahoma" w:hAnsi="Tahoma" w:cs="Tahoma"/>
          <w:sz w:val="20"/>
          <w:szCs w:val="20"/>
        </w:rPr>
        <w:t>recommenced, the Inspectorate spent considerable time completing the project review at Council’s office</w:t>
      </w:r>
      <w:r w:rsidR="001F2F3D">
        <w:rPr>
          <w:rFonts w:ascii="Tahoma" w:hAnsi="Tahoma" w:cs="Tahoma"/>
          <w:sz w:val="20"/>
          <w:szCs w:val="20"/>
        </w:rPr>
        <w:t>s</w:t>
      </w:r>
      <w:r w:rsidR="002F5D54" w:rsidRPr="002F5D54">
        <w:rPr>
          <w:rFonts w:ascii="Tahoma" w:hAnsi="Tahoma" w:cs="Tahoma"/>
          <w:sz w:val="20"/>
          <w:szCs w:val="20"/>
        </w:rPr>
        <w:t xml:space="preserve">.  At the completion of this phase of the </w:t>
      </w:r>
      <w:r w:rsidR="006D6E30">
        <w:rPr>
          <w:rFonts w:ascii="Tahoma" w:hAnsi="Tahoma" w:cs="Tahoma"/>
          <w:sz w:val="20"/>
          <w:szCs w:val="20"/>
        </w:rPr>
        <w:t>investigation</w:t>
      </w:r>
      <w:r w:rsidR="002F5D54" w:rsidRPr="002F5D54">
        <w:rPr>
          <w:rFonts w:ascii="Tahoma" w:hAnsi="Tahoma" w:cs="Tahoma"/>
          <w:sz w:val="20"/>
          <w:szCs w:val="20"/>
        </w:rPr>
        <w:t>, the Inspectorate had evaluated 396 Scheme projects for compliance with the Act and Council’s service procurement requirements.</w:t>
      </w:r>
    </w:p>
    <w:p w:rsidR="00BD096D" w:rsidRDefault="002F5D54" w:rsidP="00623835">
      <w:pPr>
        <w:jc w:val="both"/>
        <w:rPr>
          <w:rFonts w:ascii="Tahoma" w:hAnsi="Tahoma" w:cs="Tahoma"/>
          <w:sz w:val="20"/>
          <w:szCs w:val="20"/>
        </w:rPr>
      </w:pPr>
      <w:r w:rsidRPr="002F5D54">
        <w:rPr>
          <w:rFonts w:ascii="Tahoma" w:hAnsi="Tahoma" w:cs="Tahoma"/>
          <w:sz w:val="20"/>
          <w:szCs w:val="20"/>
        </w:rPr>
        <w:t xml:space="preserve">Inspectorate staff then conducted a systematic reconciliation of each financial transaction through Council’s financial and accounting database.  </w:t>
      </w:r>
      <w:r w:rsidR="00BD096D">
        <w:rPr>
          <w:rFonts w:ascii="Tahoma" w:hAnsi="Tahoma" w:cs="Tahoma"/>
          <w:sz w:val="20"/>
          <w:szCs w:val="20"/>
        </w:rPr>
        <w:t>This was a protracted process as each project was reviewed individually and often involved multiple payments to multiple suppliers</w:t>
      </w:r>
      <w:r w:rsidR="005522AE">
        <w:rPr>
          <w:rFonts w:ascii="Tahoma" w:hAnsi="Tahoma" w:cs="Tahoma"/>
          <w:sz w:val="20"/>
          <w:szCs w:val="20"/>
        </w:rPr>
        <w:t>,</w:t>
      </w:r>
      <w:r w:rsidR="00BD096D">
        <w:rPr>
          <w:rFonts w:ascii="Tahoma" w:hAnsi="Tahoma" w:cs="Tahoma"/>
          <w:sz w:val="20"/>
          <w:szCs w:val="20"/>
        </w:rPr>
        <w:t xml:space="preserve"> </w:t>
      </w:r>
      <w:r w:rsidR="003800AE">
        <w:rPr>
          <w:rFonts w:ascii="Tahoma" w:hAnsi="Tahoma" w:cs="Tahoma"/>
          <w:sz w:val="20"/>
          <w:szCs w:val="20"/>
        </w:rPr>
        <w:t>typically</w:t>
      </w:r>
      <w:r w:rsidR="00BD096D">
        <w:rPr>
          <w:rFonts w:ascii="Tahoma" w:hAnsi="Tahoma" w:cs="Tahoma"/>
          <w:sz w:val="20"/>
          <w:szCs w:val="20"/>
        </w:rPr>
        <w:t xml:space="preserve"> over several years.  </w:t>
      </w:r>
    </w:p>
    <w:p w:rsidR="002F5D54" w:rsidRPr="002F5D54" w:rsidRDefault="002F5D54" w:rsidP="00623835">
      <w:pPr>
        <w:jc w:val="both"/>
        <w:rPr>
          <w:rFonts w:ascii="Tahoma" w:hAnsi="Tahoma" w:cs="Tahoma"/>
          <w:sz w:val="20"/>
          <w:szCs w:val="20"/>
        </w:rPr>
      </w:pPr>
    </w:p>
    <w:p w:rsidR="002F5D54" w:rsidRDefault="001D61B1" w:rsidP="00623835">
      <w:pPr>
        <w:jc w:val="both"/>
        <w:rPr>
          <w:rFonts w:ascii="Tahoma" w:hAnsi="Tahoma" w:cs="Tahoma"/>
          <w:sz w:val="20"/>
          <w:szCs w:val="20"/>
        </w:rPr>
      </w:pPr>
      <w:r>
        <w:rPr>
          <w:rFonts w:ascii="Tahoma" w:hAnsi="Tahoma" w:cs="Tahoma"/>
          <w:sz w:val="20"/>
          <w:szCs w:val="20"/>
        </w:rPr>
        <w:t xml:space="preserve">Through the investigation, the Inspectorate identified numerous instances where Council had not initially provided all requested information, </w:t>
      </w:r>
      <w:r w:rsidR="001F2F3D">
        <w:rPr>
          <w:rFonts w:ascii="Tahoma" w:hAnsi="Tahoma" w:cs="Tahoma"/>
          <w:sz w:val="20"/>
          <w:szCs w:val="20"/>
        </w:rPr>
        <w:t>and this required</w:t>
      </w:r>
      <w:r>
        <w:rPr>
          <w:rFonts w:ascii="Tahoma" w:hAnsi="Tahoma" w:cs="Tahoma"/>
          <w:sz w:val="20"/>
          <w:szCs w:val="20"/>
        </w:rPr>
        <w:t xml:space="preserve"> Council to </w:t>
      </w:r>
      <w:r w:rsidR="00C904AD">
        <w:rPr>
          <w:rFonts w:ascii="Tahoma" w:hAnsi="Tahoma" w:cs="Tahoma"/>
          <w:sz w:val="20"/>
          <w:szCs w:val="20"/>
        </w:rPr>
        <w:t xml:space="preserve">source </w:t>
      </w:r>
      <w:r w:rsidR="001F2F3D">
        <w:rPr>
          <w:rFonts w:ascii="Tahoma" w:hAnsi="Tahoma" w:cs="Tahoma"/>
          <w:sz w:val="20"/>
          <w:szCs w:val="20"/>
        </w:rPr>
        <w:t xml:space="preserve">and provide </w:t>
      </w:r>
      <w:r w:rsidR="00C904AD">
        <w:rPr>
          <w:rFonts w:ascii="Tahoma" w:hAnsi="Tahoma" w:cs="Tahoma"/>
          <w:sz w:val="20"/>
          <w:szCs w:val="20"/>
        </w:rPr>
        <w:t xml:space="preserve">the supplementary </w:t>
      </w:r>
      <w:r w:rsidR="002F5D54" w:rsidRPr="002F5D54">
        <w:rPr>
          <w:rFonts w:ascii="Tahoma" w:hAnsi="Tahoma" w:cs="Tahoma"/>
          <w:sz w:val="20"/>
          <w:szCs w:val="20"/>
        </w:rPr>
        <w:t xml:space="preserve">information and/or documentation. </w:t>
      </w:r>
    </w:p>
    <w:p w:rsidR="00310C86" w:rsidRDefault="00EB6AA4" w:rsidP="00267124">
      <w:pPr>
        <w:jc w:val="both"/>
        <w:rPr>
          <w:rFonts w:ascii="Tahoma" w:hAnsi="Tahoma" w:cs="Tahoma"/>
          <w:sz w:val="20"/>
          <w:szCs w:val="20"/>
        </w:rPr>
      </w:pPr>
      <w:r>
        <w:rPr>
          <w:rFonts w:ascii="Tahoma" w:hAnsi="Tahoma" w:cs="Tahoma"/>
          <w:sz w:val="20"/>
          <w:szCs w:val="20"/>
        </w:rPr>
        <w:t>In reconcili</w:t>
      </w:r>
      <w:r w:rsidR="006C3069">
        <w:rPr>
          <w:rFonts w:ascii="Tahoma" w:hAnsi="Tahoma" w:cs="Tahoma"/>
          <w:sz w:val="20"/>
          <w:szCs w:val="20"/>
        </w:rPr>
        <w:t xml:space="preserve">ng the financial </w:t>
      </w:r>
      <w:r w:rsidR="006C3069" w:rsidRPr="00AF4A5C">
        <w:rPr>
          <w:rFonts w:ascii="Tahoma" w:hAnsi="Tahoma" w:cs="Tahoma"/>
          <w:sz w:val="20"/>
          <w:szCs w:val="20"/>
        </w:rPr>
        <w:t xml:space="preserve">transactions, </w:t>
      </w:r>
      <w:r w:rsidR="0048419C" w:rsidRPr="00AF4A5C">
        <w:rPr>
          <w:rFonts w:ascii="Tahoma" w:hAnsi="Tahoma" w:cs="Tahoma"/>
          <w:sz w:val="20"/>
          <w:szCs w:val="20"/>
        </w:rPr>
        <w:t>a number of</w:t>
      </w:r>
      <w:r w:rsidR="006C3069" w:rsidRPr="00AF4A5C">
        <w:rPr>
          <w:rFonts w:ascii="Tahoma" w:hAnsi="Tahoma" w:cs="Tahoma"/>
          <w:sz w:val="20"/>
          <w:szCs w:val="20"/>
        </w:rPr>
        <w:t xml:space="preserve"> projects </w:t>
      </w:r>
      <w:r w:rsidR="005227B4">
        <w:rPr>
          <w:rFonts w:ascii="Tahoma" w:hAnsi="Tahoma" w:cs="Tahoma"/>
          <w:sz w:val="20"/>
          <w:szCs w:val="20"/>
        </w:rPr>
        <w:t>were identified as having</w:t>
      </w:r>
      <w:r w:rsidR="005227B4" w:rsidRPr="00AF4A5C">
        <w:rPr>
          <w:rFonts w:ascii="Tahoma" w:hAnsi="Tahoma" w:cs="Tahoma"/>
          <w:sz w:val="20"/>
          <w:szCs w:val="20"/>
        </w:rPr>
        <w:t xml:space="preserve"> </w:t>
      </w:r>
      <w:r w:rsidR="006C3069" w:rsidRPr="00AF4A5C">
        <w:rPr>
          <w:rFonts w:ascii="Tahoma" w:hAnsi="Tahoma" w:cs="Tahoma"/>
          <w:sz w:val="20"/>
          <w:szCs w:val="20"/>
        </w:rPr>
        <w:t xml:space="preserve">exceeded their </w:t>
      </w:r>
      <w:r w:rsidR="005227B4">
        <w:rPr>
          <w:rFonts w:ascii="Tahoma" w:hAnsi="Tahoma" w:cs="Tahoma"/>
          <w:sz w:val="20"/>
          <w:szCs w:val="20"/>
        </w:rPr>
        <w:t xml:space="preserve">original </w:t>
      </w:r>
      <w:r w:rsidR="006C3069" w:rsidRPr="00AF4A5C">
        <w:rPr>
          <w:rFonts w:ascii="Tahoma" w:hAnsi="Tahoma" w:cs="Tahoma"/>
          <w:sz w:val="20"/>
          <w:szCs w:val="20"/>
        </w:rPr>
        <w:t xml:space="preserve">Scheme allocation.  </w:t>
      </w:r>
      <w:r w:rsidR="001F59D7" w:rsidRPr="00AF4A5C">
        <w:rPr>
          <w:rFonts w:ascii="Tahoma" w:hAnsi="Tahoma" w:cs="Tahoma"/>
          <w:sz w:val="20"/>
          <w:szCs w:val="20"/>
        </w:rPr>
        <w:t xml:space="preserve">However, </w:t>
      </w:r>
      <w:r w:rsidR="00267124" w:rsidRPr="00AF4A5C">
        <w:rPr>
          <w:rFonts w:ascii="Tahoma" w:hAnsi="Tahoma" w:cs="Tahoma"/>
          <w:sz w:val="20"/>
          <w:szCs w:val="20"/>
        </w:rPr>
        <w:t>upon querying these anomalies, Council provided further information</w:t>
      </w:r>
      <w:r w:rsidR="005B3071" w:rsidRPr="00AF4A5C">
        <w:rPr>
          <w:rFonts w:ascii="Tahoma" w:hAnsi="Tahoma" w:cs="Tahoma"/>
          <w:sz w:val="20"/>
          <w:szCs w:val="20"/>
        </w:rPr>
        <w:t xml:space="preserve"> </w:t>
      </w:r>
      <w:r w:rsidR="0019035E">
        <w:rPr>
          <w:rFonts w:ascii="Tahoma" w:hAnsi="Tahoma" w:cs="Tahoma"/>
          <w:sz w:val="20"/>
          <w:szCs w:val="20"/>
        </w:rPr>
        <w:t>identifying</w:t>
      </w:r>
      <w:r w:rsidR="006C3069">
        <w:rPr>
          <w:rFonts w:ascii="Tahoma" w:hAnsi="Tahoma" w:cs="Tahoma"/>
          <w:sz w:val="20"/>
          <w:szCs w:val="20"/>
        </w:rPr>
        <w:t xml:space="preserve"> that these projects had been subject to additional funding from multiple sources, including grants provided by the State or Federal Government or external third parties.  </w:t>
      </w:r>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The following information was collated and examined during the course of the investigation:   </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project name;</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project description;</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ward and councillor;</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the financial year or years within which Scheme funds were allocated;</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the total amounts budgeted for each of the financial year or years in which Scheme funds were allocated;</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the amount spent to date (using the financial information collected from Council’s financial management database);</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 xml:space="preserve">whether the project was under or over budget and by how much; </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whether the project complied with the Act and/or Council’s procurement policy, and detailed reasons for any non-compliance; and</w:t>
      </w:r>
    </w:p>
    <w:p w:rsidR="002F5D54" w:rsidRPr="002F5D54" w:rsidRDefault="002F5D54" w:rsidP="0036241A">
      <w:pPr>
        <w:numPr>
          <w:ilvl w:val="0"/>
          <w:numId w:val="7"/>
        </w:numPr>
        <w:spacing w:before="120" w:line="240" w:lineRule="auto"/>
        <w:ind w:left="714" w:hanging="357"/>
        <w:jc w:val="both"/>
        <w:rPr>
          <w:rFonts w:ascii="Tahoma" w:hAnsi="Tahoma" w:cs="Tahoma"/>
          <w:sz w:val="20"/>
          <w:szCs w:val="20"/>
        </w:rPr>
      </w:pPr>
      <w:r w:rsidRPr="002F5D54">
        <w:rPr>
          <w:rFonts w:ascii="Tahoma" w:hAnsi="Tahoma" w:cs="Tahoma"/>
          <w:sz w:val="20"/>
          <w:szCs w:val="20"/>
        </w:rPr>
        <w:t>the current status of the project.</w:t>
      </w:r>
    </w:p>
    <w:p w:rsidR="002F5D54" w:rsidRPr="002F5D54" w:rsidRDefault="002F5D54" w:rsidP="00623835">
      <w:pPr>
        <w:jc w:val="both"/>
        <w:rPr>
          <w:rFonts w:ascii="Tahoma" w:hAnsi="Tahoma" w:cs="Tahoma"/>
          <w:sz w:val="20"/>
          <w:szCs w:val="20"/>
        </w:rPr>
      </w:pPr>
      <w:r w:rsidRPr="002F5D54">
        <w:rPr>
          <w:rFonts w:ascii="Tahoma" w:hAnsi="Tahoma" w:cs="Tahoma"/>
          <w:sz w:val="20"/>
          <w:szCs w:val="20"/>
        </w:rPr>
        <w:t xml:space="preserve">During this time, the Inspectorate also </w:t>
      </w:r>
      <w:r w:rsidR="006F6042">
        <w:rPr>
          <w:rFonts w:ascii="Tahoma" w:hAnsi="Tahoma" w:cs="Tahoma"/>
          <w:sz w:val="20"/>
          <w:szCs w:val="20"/>
        </w:rPr>
        <w:t>reviewed and reconciled</w:t>
      </w:r>
      <w:r w:rsidRPr="002F5D54">
        <w:rPr>
          <w:rFonts w:ascii="Tahoma" w:hAnsi="Tahoma" w:cs="Tahoma"/>
          <w:sz w:val="20"/>
          <w:szCs w:val="20"/>
        </w:rPr>
        <w:t xml:space="preserve"> all </w:t>
      </w:r>
      <w:r w:rsidR="00B61156">
        <w:rPr>
          <w:rFonts w:ascii="Tahoma" w:hAnsi="Tahoma" w:cs="Tahoma"/>
          <w:sz w:val="20"/>
          <w:szCs w:val="20"/>
        </w:rPr>
        <w:t xml:space="preserve">minutes of meetings containing </w:t>
      </w:r>
      <w:r w:rsidRPr="002F5D54">
        <w:rPr>
          <w:rFonts w:ascii="Tahoma" w:hAnsi="Tahoma" w:cs="Tahoma"/>
          <w:sz w:val="20"/>
          <w:szCs w:val="20"/>
        </w:rPr>
        <w:t xml:space="preserve">notices of </w:t>
      </w:r>
      <w:r w:rsidR="009135CA" w:rsidRPr="002F5D54">
        <w:rPr>
          <w:rFonts w:ascii="Tahoma" w:hAnsi="Tahoma" w:cs="Tahoma"/>
          <w:sz w:val="20"/>
          <w:szCs w:val="20"/>
        </w:rPr>
        <w:t>motion, which</w:t>
      </w:r>
      <w:r w:rsidRPr="002F5D54">
        <w:rPr>
          <w:rFonts w:ascii="Tahoma" w:hAnsi="Tahoma" w:cs="Tahoma"/>
          <w:sz w:val="20"/>
          <w:szCs w:val="20"/>
        </w:rPr>
        <w:t xml:space="preserve"> had the effect of reallocating funds between projects during the review period.  This process was complicated and </w:t>
      </w:r>
      <w:r w:rsidR="007A042C">
        <w:rPr>
          <w:rFonts w:ascii="Tahoma" w:hAnsi="Tahoma" w:cs="Tahoma"/>
          <w:sz w:val="20"/>
          <w:szCs w:val="20"/>
        </w:rPr>
        <w:t>protracted</w:t>
      </w:r>
      <w:r w:rsidR="007A042C" w:rsidRPr="002F5D54">
        <w:rPr>
          <w:rFonts w:ascii="Tahoma" w:hAnsi="Tahoma" w:cs="Tahoma"/>
          <w:sz w:val="20"/>
          <w:szCs w:val="20"/>
        </w:rPr>
        <w:t xml:space="preserve"> </w:t>
      </w:r>
      <w:r w:rsidRPr="002F5D54">
        <w:rPr>
          <w:rFonts w:ascii="Tahoma" w:hAnsi="Tahoma" w:cs="Tahoma"/>
          <w:sz w:val="20"/>
          <w:szCs w:val="20"/>
        </w:rPr>
        <w:t>as</w:t>
      </w:r>
      <w:r w:rsidR="00D803F9">
        <w:rPr>
          <w:rFonts w:ascii="Tahoma" w:hAnsi="Tahoma" w:cs="Tahoma"/>
          <w:sz w:val="20"/>
          <w:szCs w:val="20"/>
        </w:rPr>
        <w:t xml:space="preserve"> </w:t>
      </w:r>
      <w:r w:rsidR="00D803F9" w:rsidRPr="00AF4A5C">
        <w:rPr>
          <w:rFonts w:ascii="Tahoma" w:hAnsi="Tahoma" w:cs="Tahoma"/>
          <w:sz w:val="20"/>
          <w:szCs w:val="20"/>
        </w:rPr>
        <w:t xml:space="preserve">the Inspectorate identified that notices of motion did not always reference project numbers to which funds were to be allocated, resulting in a requirement to cross-reference multiple Council documents against each notice of motion to ascertain those projects with deducted funds and those projects with </w:t>
      </w:r>
      <w:r w:rsidR="00D803F9">
        <w:rPr>
          <w:rFonts w:ascii="Tahoma" w:hAnsi="Tahoma" w:cs="Tahoma"/>
          <w:sz w:val="20"/>
          <w:szCs w:val="20"/>
        </w:rPr>
        <w:t>additional</w:t>
      </w:r>
      <w:r w:rsidR="00D803F9" w:rsidRPr="00AF4A5C">
        <w:rPr>
          <w:rFonts w:ascii="Tahoma" w:hAnsi="Tahoma" w:cs="Tahoma"/>
          <w:sz w:val="20"/>
          <w:szCs w:val="20"/>
        </w:rPr>
        <w:t xml:space="preserve"> funds</w:t>
      </w:r>
      <w:r w:rsidR="00D803F9">
        <w:rPr>
          <w:rFonts w:ascii="Tahoma" w:hAnsi="Tahoma" w:cs="Tahoma"/>
          <w:sz w:val="20"/>
          <w:szCs w:val="20"/>
        </w:rPr>
        <w:t>.</w:t>
      </w:r>
    </w:p>
    <w:p w:rsidR="002F5D54" w:rsidRPr="00AF4A5C" w:rsidRDefault="002F5D54" w:rsidP="00623835">
      <w:pPr>
        <w:jc w:val="both"/>
        <w:rPr>
          <w:rFonts w:ascii="Tahoma" w:hAnsi="Tahoma" w:cs="Tahoma"/>
          <w:sz w:val="20"/>
          <w:szCs w:val="20"/>
        </w:rPr>
      </w:pPr>
      <w:r w:rsidRPr="00AF4A5C">
        <w:rPr>
          <w:rFonts w:ascii="Tahoma" w:hAnsi="Tahoma" w:cs="Tahoma"/>
          <w:sz w:val="20"/>
          <w:szCs w:val="20"/>
        </w:rPr>
        <w:t xml:space="preserve">The Inspectorate also examined copies of </w:t>
      </w:r>
      <w:r w:rsidR="00755B87" w:rsidRPr="00AF4A5C">
        <w:rPr>
          <w:rFonts w:ascii="Tahoma" w:hAnsi="Tahoma" w:cs="Tahoma"/>
          <w:sz w:val="20"/>
          <w:szCs w:val="20"/>
        </w:rPr>
        <w:t xml:space="preserve">over 300 </w:t>
      </w:r>
      <w:r w:rsidR="00DE69DB">
        <w:rPr>
          <w:rFonts w:ascii="Tahoma" w:hAnsi="Tahoma" w:cs="Tahoma"/>
          <w:sz w:val="20"/>
          <w:szCs w:val="20"/>
        </w:rPr>
        <w:t xml:space="preserve">councillor and/or staff </w:t>
      </w:r>
      <w:r w:rsidRPr="00AF4A5C">
        <w:rPr>
          <w:rFonts w:ascii="Tahoma" w:hAnsi="Tahoma" w:cs="Tahoma"/>
          <w:sz w:val="20"/>
          <w:szCs w:val="20"/>
        </w:rPr>
        <w:t xml:space="preserve">emails </w:t>
      </w:r>
      <w:r w:rsidR="00755B87" w:rsidRPr="00AF4A5C">
        <w:rPr>
          <w:rFonts w:ascii="Tahoma" w:hAnsi="Tahoma" w:cs="Tahoma"/>
          <w:sz w:val="20"/>
          <w:szCs w:val="20"/>
        </w:rPr>
        <w:t xml:space="preserve">and attachments </w:t>
      </w:r>
      <w:r w:rsidR="00D65668">
        <w:rPr>
          <w:rFonts w:ascii="Tahoma" w:hAnsi="Tahoma" w:cs="Tahoma"/>
          <w:sz w:val="20"/>
          <w:szCs w:val="20"/>
        </w:rPr>
        <w:t>that related</w:t>
      </w:r>
      <w:r w:rsidR="00D65668" w:rsidRPr="00AF4A5C">
        <w:rPr>
          <w:rFonts w:ascii="Tahoma" w:hAnsi="Tahoma" w:cs="Tahoma"/>
          <w:sz w:val="20"/>
          <w:szCs w:val="20"/>
        </w:rPr>
        <w:t xml:space="preserve"> </w:t>
      </w:r>
      <w:r w:rsidR="00DE69DB">
        <w:rPr>
          <w:rFonts w:ascii="Tahoma" w:hAnsi="Tahoma" w:cs="Tahoma"/>
          <w:sz w:val="20"/>
          <w:szCs w:val="20"/>
        </w:rPr>
        <w:t xml:space="preserve">directly </w:t>
      </w:r>
      <w:r w:rsidRPr="00AF4A5C">
        <w:rPr>
          <w:rFonts w:ascii="Tahoma" w:hAnsi="Tahoma" w:cs="Tahoma"/>
          <w:sz w:val="20"/>
          <w:szCs w:val="20"/>
        </w:rPr>
        <w:t xml:space="preserve">to the Scheme. </w:t>
      </w:r>
    </w:p>
    <w:p w:rsidR="004D70DA" w:rsidRDefault="00015778" w:rsidP="00623835">
      <w:pPr>
        <w:jc w:val="both"/>
        <w:rPr>
          <w:rFonts w:ascii="Tahoma" w:hAnsi="Tahoma" w:cs="Tahoma"/>
          <w:sz w:val="20"/>
          <w:szCs w:val="20"/>
        </w:rPr>
      </w:pPr>
      <w:r w:rsidRPr="00AF4A5C">
        <w:rPr>
          <w:rFonts w:ascii="Tahoma" w:hAnsi="Tahoma" w:cs="Tahoma"/>
          <w:sz w:val="20"/>
          <w:szCs w:val="20"/>
        </w:rPr>
        <w:t xml:space="preserve">The Inspectorate viewed primary and ordinary interest returns </w:t>
      </w:r>
      <w:r w:rsidR="0066089D" w:rsidRPr="00AF4A5C">
        <w:rPr>
          <w:rFonts w:ascii="Tahoma" w:hAnsi="Tahoma" w:cs="Tahoma"/>
          <w:sz w:val="20"/>
          <w:szCs w:val="20"/>
        </w:rPr>
        <w:t>submitted by</w:t>
      </w:r>
      <w:r w:rsidRPr="00AF4A5C">
        <w:rPr>
          <w:rFonts w:ascii="Tahoma" w:hAnsi="Tahoma" w:cs="Tahoma"/>
          <w:sz w:val="20"/>
          <w:szCs w:val="20"/>
        </w:rPr>
        <w:t xml:space="preserve"> all </w:t>
      </w:r>
      <w:r w:rsidR="006D6174" w:rsidRPr="00AF4A5C">
        <w:rPr>
          <w:rFonts w:ascii="Tahoma" w:hAnsi="Tahoma" w:cs="Tahoma"/>
          <w:sz w:val="20"/>
          <w:szCs w:val="20"/>
        </w:rPr>
        <w:t xml:space="preserve">ward </w:t>
      </w:r>
      <w:r w:rsidRPr="00AF4A5C">
        <w:rPr>
          <w:rFonts w:ascii="Tahoma" w:hAnsi="Tahoma" w:cs="Tahoma"/>
          <w:sz w:val="20"/>
          <w:szCs w:val="20"/>
        </w:rPr>
        <w:t xml:space="preserve">councillors since the inception of the Scheme.  </w:t>
      </w:r>
      <w:r w:rsidR="00DA374C" w:rsidRPr="00AF4A5C">
        <w:rPr>
          <w:rFonts w:ascii="Tahoma" w:hAnsi="Tahoma" w:cs="Tahoma"/>
          <w:sz w:val="20"/>
          <w:szCs w:val="20"/>
        </w:rPr>
        <w:t>T</w:t>
      </w:r>
      <w:r w:rsidRPr="00AF4A5C">
        <w:rPr>
          <w:rFonts w:ascii="Tahoma" w:hAnsi="Tahoma" w:cs="Tahoma"/>
          <w:sz w:val="20"/>
          <w:szCs w:val="20"/>
        </w:rPr>
        <w:t xml:space="preserve">here was </w:t>
      </w:r>
      <w:r w:rsidR="00DA374C" w:rsidRPr="00AF4A5C">
        <w:rPr>
          <w:rFonts w:ascii="Tahoma" w:hAnsi="Tahoma" w:cs="Tahoma"/>
          <w:sz w:val="20"/>
          <w:szCs w:val="20"/>
        </w:rPr>
        <w:t xml:space="preserve">no </w:t>
      </w:r>
      <w:r w:rsidR="0066089D" w:rsidRPr="00AF4A5C">
        <w:rPr>
          <w:rFonts w:ascii="Tahoma" w:hAnsi="Tahoma" w:cs="Tahoma"/>
          <w:sz w:val="20"/>
          <w:szCs w:val="20"/>
        </w:rPr>
        <w:t>evidence to establ</w:t>
      </w:r>
      <w:r w:rsidR="0066089D">
        <w:rPr>
          <w:rFonts w:ascii="Tahoma" w:hAnsi="Tahoma" w:cs="Tahoma"/>
          <w:sz w:val="20"/>
          <w:szCs w:val="20"/>
        </w:rPr>
        <w:t xml:space="preserve">ish </w:t>
      </w:r>
      <w:r>
        <w:rPr>
          <w:rFonts w:ascii="Tahoma" w:hAnsi="Tahoma" w:cs="Tahoma"/>
          <w:sz w:val="20"/>
          <w:szCs w:val="20"/>
        </w:rPr>
        <w:t>a</w:t>
      </w:r>
      <w:r w:rsidR="0066089D">
        <w:rPr>
          <w:rFonts w:ascii="Tahoma" w:hAnsi="Tahoma" w:cs="Tahoma"/>
          <w:sz w:val="20"/>
          <w:szCs w:val="20"/>
        </w:rPr>
        <w:t>ny</w:t>
      </w:r>
      <w:r>
        <w:rPr>
          <w:rFonts w:ascii="Tahoma" w:hAnsi="Tahoma" w:cs="Tahoma"/>
          <w:sz w:val="20"/>
          <w:szCs w:val="20"/>
        </w:rPr>
        <w:t xml:space="preserve"> direct conflict</w:t>
      </w:r>
      <w:r w:rsidR="0066089D">
        <w:rPr>
          <w:rFonts w:ascii="Tahoma" w:hAnsi="Tahoma" w:cs="Tahoma"/>
          <w:sz w:val="20"/>
          <w:szCs w:val="20"/>
        </w:rPr>
        <w:t>s</w:t>
      </w:r>
      <w:r>
        <w:rPr>
          <w:rFonts w:ascii="Tahoma" w:hAnsi="Tahoma" w:cs="Tahoma"/>
          <w:sz w:val="20"/>
          <w:szCs w:val="20"/>
        </w:rPr>
        <w:t xml:space="preserve"> of interest</w:t>
      </w:r>
      <w:r w:rsidR="0066089D">
        <w:rPr>
          <w:rFonts w:ascii="Tahoma" w:hAnsi="Tahoma" w:cs="Tahoma"/>
          <w:sz w:val="20"/>
          <w:szCs w:val="20"/>
        </w:rPr>
        <w:t xml:space="preserve">.  </w:t>
      </w:r>
      <w:r>
        <w:rPr>
          <w:rFonts w:ascii="Tahoma" w:hAnsi="Tahoma" w:cs="Tahoma"/>
          <w:sz w:val="20"/>
          <w:szCs w:val="20"/>
        </w:rPr>
        <w:t xml:space="preserve">  </w:t>
      </w:r>
    </w:p>
    <w:p w:rsidR="004B494C" w:rsidRDefault="002F5D54" w:rsidP="00623835">
      <w:pPr>
        <w:jc w:val="both"/>
        <w:rPr>
          <w:rFonts w:ascii="Tahoma" w:hAnsi="Tahoma" w:cs="Tahoma"/>
          <w:sz w:val="20"/>
          <w:szCs w:val="20"/>
        </w:rPr>
      </w:pPr>
      <w:r w:rsidRPr="002F5D54">
        <w:rPr>
          <w:rFonts w:ascii="Tahoma" w:hAnsi="Tahoma" w:cs="Tahoma"/>
          <w:sz w:val="20"/>
          <w:szCs w:val="20"/>
        </w:rPr>
        <w:t xml:space="preserve">The Inspectorate reviewed Council’s Audit Advisory Committee summary reports for the relevant review period.  It was concerning to the Inspectorate that despite the receipt of three separate legal opinions, </w:t>
      </w:r>
      <w:r w:rsidR="007A042C">
        <w:rPr>
          <w:rFonts w:ascii="Tahoma" w:hAnsi="Tahoma" w:cs="Tahoma"/>
          <w:sz w:val="20"/>
          <w:szCs w:val="20"/>
        </w:rPr>
        <w:t xml:space="preserve">each </w:t>
      </w:r>
      <w:r w:rsidR="00561CB8">
        <w:rPr>
          <w:rFonts w:ascii="Tahoma" w:hAnsi="Tahoma" w:cs="Tahoma"/>
          <w:sz w:val="20"/>
          <w:szCs w:val="20"/>
        </w:rPr>
        <w:t>criticising</w:t>
      </w:r>
      <w:r w:rsidRPr="002F5D54">
        <w:rPr>
          <w:rFonts w:ascii="Tahoma" w:hAnsi="Tahoma" w:cs="Tahoma"/>
          <w:sz w:val="20"/>
          <w:szCs w:val="20"/>
        </w:rPr>
        <w:t xml:space="preserve"> the practice </w:t>
      </w:r>
      <w:r w:rsidR="001F2F3D">
        <w:rPr>
          <w:rFonts w:ascii="Tahoma" w:hAnsi="Tahoma" w:cs="Tahoma"/>
          <w:sz w:val="20"/>
          <w:szCs w:val="20"/>
        </w:rPr>
        <w:t xml:space="preserve">of the Scheme </w:t>
      </w:r>
      <w:r w:rsidRPr="002F5D54">
        <w:rPr>
          <w:rFonts w:ascii="Tahoma" w:hAnsi="Tahoma" w:cs="Tahoma"/>
          <w:sz w:val="20"/>
          <w:szCs w:val="20"/>
        </w:rPr>
        <w:t xml:space="preserve">and </w:t>
      </w:r>
      <w:r w:rsidR="00561CB8">
        <w:rPr>
          <w:rFonts w:ascii="Tahoma" w:hAnsi="Tahoma" w:cs="Tahoma"/>
          <w:sz w:val="20"/>
          <w:szCs w:val="20"/>
        </w:rPr>
        <w:t>providing</w:t>
      </w:r>
      <w:r w:rsidR="00561CB8" w:rsidRPr="002F5D54">
        <w:rPr>
          <w:rFonts w:ascii="Tahoma" w:hAnsi="Tahoma" w:cs="Tahoma"/>
          <w:sz w:val="20"/>
          <w:szCs w:val="20"/>
        </w:rPr>
        <w:t xml:space="preserve"> </w:t>
      </w:r>
      <w:r w:rsidRPr="002F5D54">
        <w:rPr>
          <w:rFonts w:ascii="Tahoma" w:hAnsi="Tahoma" w:cs="Tahoma"/>
          <w:sz w:val="20"/>
          <w:szCs w:val="20"/>
        </w:rPr>
        <w:t xml:space="preserve">recommendations for improvement, it does not appear that the legal opinions were </w:t>
      </w:r>
      <w:r w:rsidR="00826968">
        <w:rPr>
          <w:rFonts w:ascii="Tahoma" w:hAnsi="Tahoma" w:cs="Tahoma"/>
          <w:sz w:val="20"/>
          <w:szCs w:val="20"/>
        </w:rPr>
        <w:t xml:space="preserve">formally </w:t>
      </w:r>
      <w:r w:rsidRPr="002F5D54">
        <w:rPr>
          <w:rFonts w:ascii="Tahoma" w:hAnsi="Tahoma" w:cs="Tahoma"/>
          <w:sz w:val="20"/>
          <w:szCs w:val="20"/>
        </w:rPr>
        <w:t xml:space="preserve">provided to the Audit Advisory Committee for its consideration.  In terms of the role of the Audit Advisory Committee, the Inspectorate considers that this matter should have been </w:t>
      </w:r>
      <w:r w:rsidR="00564383">
        <w:rPr>
          <w:rFonts w:ascii="Tahoma" w:hAnsi="Tahoma" w:cs="Tahoma"/>
          <w:sz w:val="20"/>
          <w:szCs w:val="20"/>
        </w:rPr>
        <w:t xml:space="preserve">formally </w:t>
      </w:r>
      <w:r w:rsidRPr="002F5D54">
        <w:rPr>
          <w:rFonts w:ascii="Tahoma" w:hAnsi="Tahoma" w:cs="Tahoma"/>
          <w:sz w:val="20"/>
          <w:szCs w:val="20"/>
        </w:rPr>
        <w:t>raised with the Audit Advisory Committee for its consideration.</w:t>
      </w:r>
    </w:p>
    <w:p w:rsidR="00140F87" w:rsidRDefault="004B494C" w:rsidP="009F304F">
      <w:pPr>
        <w:jc w:val="both"/>
        <w:rPr>
          <w:rFonts w:ascii="Tahoma" w:hAnsi="Tahoma" w:cs="Tahoma"/>
          <w:sz w:val="20"/>
          <w:szCs w:val="20"/>
        </w:rPr>
      </w:pPr>
      <w:r w:rsidRPr="002F5D54">
        <w:rPr>
          <w:rFonts w:ascii="Tahoma" w:hAnsi="Tahoma" w:cs="Tahoma"/>
          <w:sz w:val="20"/>
          <w:szCs w:val="20"/>
        </w:rPr>
        <w:t xml:space="preserve">A small selection of facilities were </w:t>
      </w:r>
      <w:r w:rsidR="00517CFB">
        <w:rPr>
          <w:rFonts w:ascii="Tahoma" w:hAnsi="Tahoma" w:cs="Tahoma"/>
          <w:sz w:val="20"/>
          <w:szCs w:val="20"/>
        </w:rPr>
        <w:t>attended by the Inspectorate</w:t>
      </w:r>
      <w:r w:rsidR="00517CFB" w:rsidRPr="002F5D54">
        <w:rPr>
          <w:rFonts w:ascii="Tahoma" w:hAnsi="Tahoma" w:cs="Tahoma"/>
          <w:sz w:val="20"/>
          <w:szCs w:val="20"/>
        </w:rPr>
        <w:t xml:space="preserve"> </w:t>
      </w:r>
      <w:r w:rsidRPr="002F5D54">
        <w:rPr>
          <w:rFonts w:ascii="Tahoma" w:hAnsi="Tahoma" w:cs="Tahoma"/>
          <w:sz w:val="20"/>
          <w:szCs w:val="20"/>
        </w:rPr>
        <w:t>as part of the investigation.  These facilities were selected based on the total value of allocations made to each facility since 2005.</w:t>
      </w:r>
      <w:r w:rsidR="0077189D">
        <w:rPr>
          <w:rFonts w:ascii="Tahoma" w:hAnsi="Tahoma" w:cs="Tahoma"/>
          <w:sz w:val="20"/>
          <w:szCs w:val="20"/>
        </w:rPr>
        <w:t xml:space="preserve">  The reviews were undertaken to confirm the current status of each of the above projects. </w:t>
      </w:r>
    </w:p>
    <w:p w:rsidR="00EC7C67" w:rsidRDefault="00EC7C67" w:rsidP="009F304F">
      <w:pPr>
        <w:jc w:val="both"/>
        <w:rPr>
          <w:rFonts w:ascii="Tahoma" w:hAnsi="Tahoma" w:cs="Tahoma"/>
          <w:sz w:val="20"/>
          <w:szCs w:val="20"/>
        </w:rPr>
      </w:pPr>
      <w:r w:rsidRPr="002F5D54">
        <w:rPr>
          <w:rFonts w:ascii="Tahoma" w:hAnsi="Tahoma" w:cs="Tahoma"/>
          <w:sz w:val="20"/>
          <w:szCs w:val="20"/>
        </w:rPr>
        <w:t xml:space="preserve">Due to </w:t>
      </w:r>
      <w:r w:rsidR="0013619C">
        <w:rPr>
          <w:rFonts w:ascii="Tahoma" w:hAnsi="Tahoma" w:cs="Tahoma"/>
          <w:sz w:val="20"/>
          <w:szCs w:val="20"/>
        </w:rPr>
        <w:t>the large volume of information</w:t>
      </w:r>
      <w:r w:rsidRPr="002F5D54">
        <w:rPr>
          <w:rFonts w:ascii="Tahoma" w:hAnsi="Tahoma" w:cs="Tahoma"/>
          <w:sz w:val="20"/>
          <w:szCs w:val="20"/>
        </w:rPr>
        <w:t xml:space="preserve">, the project review </w:t>
      </w:r>
      <w:r w:rsidR="00265453">
        <w:rPr>
          <w:rFonts w:ascii="Tahoma" w:hAnsi="Tahoma" w:cs="Tahoma"/>
          <w:sz w:val="20"/>
          <w:szCs w:val="20"/>
        </w:rPr>
        <w:t xml:space="preserve">component of the investigation </w:t>
      </w:r>
      <w:r w:rsidRPr="002F5D54">
        <w:rPr>
          <w:rFonts w:ascii="Tahoma" w:hAnsi="Tahoma" w:cs="Tahoma"/>
          <w:sz w:val="20"/>
          <w:szCs w:val="20"/>
        </w:rPr>
        <w:t>was finalised in September 2014.</w:t>
      </w:r>
    </w:p>
    <w:p w:rsidR="00AD7559" w:rsidRPr="004C4CB9" w:rsidRDefault="00C23523" w:rsidP="004C4CB9">
      <w:pPr>
        <w:pStyle w:val="Heading2"/>
        <w:rPr>
          <w:rFonts w:ascii="Tahoma" w:hAnsi="Tahoma" w:cs="Tahoma"/>
        </w:rPr>
      </w:pPr>
      <w:bookmarkStart w:id="40" w:name="_Toc404934980"/>
      <w:r w:rsidRPr="004C4CB9">
        <w:rPr>
          <w:rFonts w:ascii="Tahoma" w:hAnsi="Tahoma" w:cs="Tahoma"/>
        </w:rPr>
        <w:t>5</w:t>
      </w:r>
      <w:r w:rsidR="00AD7559" w:rsidRPr="004C4CB9">
        <w:rPr>
          <w:rFonts w:ascii="Tahoma" w:hAnsi="Tahoma" w:cs="Tahoma"/>
        </w:rPr>
        <w:t>.</w:t>
      </w:r>
      <w:r w:rsidR="00065CA4" w:rsidRPr="004C4CB9">
        <w:rPr>
          <w:rFonts w:ascii="Tahoma" w:hAnsi="Tahoma" w:cs="Tahoma"/>
        </w:rPr>
        <w:t>2</w:t>
      </w:r>
      <w:r w:rsidR="00951F71" w:rsidRPr="004C4CB9">
        <w:rPr>
          <w:rFonts w:ascii="Tahoma" w:hAnsi="Tahoma" w:cs="Tahoma"/>
        </w:rPr>
        <w:tab/>
        <w:t xml:space="preserve">Opportunity for </w:t>
      </w:r>
      <w:r w:rsidR="009E643D">
        <w:rPr>
          <w:rFonts w:ascii="Tahoma" w:hAnsi="Tahoma" w:cs="Tahoma"/>
        </w:rPr>
        <w:t>discussions</w:t>
      </w:r>
      <w:bookmarkEnd w:id="40"/>
    </w:p>
    <w:p w:rsidR="002F5D54" w:rsidRPr="002F5D54" w:rsidRDefault="002F5D54" w:rsidP="00F25418">
      <w:pPr>
        <w:jc w:val="both"/>
        <w:rPr>
          <w:rFonts w:ascii="Tahoma" w:hAnsi="Tahoma" w:cs="Tahoma"/>
          <w:sz w:val="20"/>
          <w:szCs w:val="20"/>
        </w:rPr>
      </w:pPr>
      <w:r w:rsidRPr="002F5D54">
        <w:rPr>
          <w:rFonts w:ascii="Tahoma" w:hAnsi="Tahoma" w:cs="Tahoma"/>
          <w:sz w:val="20"/>
          <w:szCs w:val="20"/>
        </w:rPr>
        <w:t xml:space="preserve">In mid June 2014, the Inspectorate sent all current </w:t>
      </w:r>
      <w:r w:rsidR="004660AD">
        <w:rPr>
          <w:rFonts w:ascii="Tahoma" w:hAnsi="Tahoma" w:cs="Tahoma"/>
          <w:sz w:val="20"/>
          <w:szCs w:val="20"/>
        </w:rPr>
        <w:t xml:space="preserve">ward </w:t>
      </w:r>
      <w:r w:rsidRPr="002F5D54">
        <w:rPr>
          <w:rFonts w:ascii="Tahoma" w:hAnsi="Tahoma" w:cs="Tahoma"/>
          <w:sz w:val="20"/>
          <w:szCs w:val="20"/>
        </w:rPr>
        <w:t xml:space="preserve">councillors, selected former </w:t>
      </w:r>
      <w:r w:rsidR="004660AD">
        <w:rPr>
          <w:rFonts w:ascii="Tahoma" w:hAnsi="Tahoma" w:cs="Tahoma"/>
          <w:sz w:val="20"/>
          <w:szCs w:val="20"/>
        </w:rPr>
        <w:t xml:space="preserve">ward </w:t>
      </w:r>
      <w:r w:rsidRPr="002F5D54">
        <w:rPr>
          <w:rFonts w:ascii="Tahoma" w:hAnsi="Tahoma" w:cs="Tahoma"/>
          <w:sz w:val="20"/>
          <w:szCs w:val="20"/>
        </w:rPr>
        <w:t xml:space="preserve">councillors, and selected Council staff members an invitation to discuss the Scheme.  The focus of the proposed discussion included such topics as the implementation of the Scheme, their understanding of its operation and the origin of any improvements or amendments proposed. </w:t>
      </w:r>
    </w:p>
    <w:p w:rsidR="002F5D54" w:rsidRPr="002F5D54" w:rsidRDefault="00561CB8" w:rsidP="00F25418">
      <w:pPr>
        <w:jc w:val="both"/>
        <w:rPr>
          <w:rFonts w:ascii="Tahoma" w:hAnsi="Tahoma" w:cs="Tahoma"/>
          <w:sz w:val="20"/>
          <w:szCs w:val="20"/>
        </w:rPr>
      </w:pPr>
      <w:r w:rsidRPr="002F5D54">
        <w:rPr>
          <w:rFonts w:ascii="Tahoma" w:hAnsi="Tahoma" w:cs="Tahoma"/>
          <w:sz w:val="20"/>
          <w:szCs w:val="20"/>
        </w:rPr>
        <w:t xml:space="preserve">The current Mayor, </w:t>
      </w:r>
      <w:r w:rsidR="008902F3">
        <w:rPr>
          <w:rFonts w:ascii="Tahoma" w:hAnsi="Tahoma" w:cs="Tahoma"/>
          <w:sz w:val="20"/>
          <w:szCs w:val="20"/>
        </w:rPr>
        <w:t>the</w:t>
      </w:r>
      <w:r w:rsidR="008902F3" w:rsidRPr="002F5D54">
        <w:rPr>
          <w:rFonts w:ascii="Tahoma" w:hAnsi="Tahoma" w:cs="Tahoma"/>
          <w:sz w:val="20"/>
          <w:szCs w:val="20"/>
        </w:rPr>
        <w:t xml:space="preserve"> </w:t>
      </w:r>
      <w:r w:rsidRPr="002F5D54">
        <w:rPr>
          <w:rFonts w:ascii="Tahoma" w:hAnsi="Tahoma" w:cs="Tahoma"/>
          <w:sz w:val="20"/>
          <w:szCs w:val="20"/>
        </w:rPr>
        <w:t xml:space="preserve">former Mayor, and one former </w:t>
      </w:r>
      <w:r w:rsidR="006D6174">
        <w:rPr>
          <w:rFonts w:ascii="Tahoma" w:hAnsi="Tahoma" w:cs="Tahoma"/>
          <w:sz w:val="20"/>
          <w:szCs w:val="20"/>
        </w:rPr>
        <w:t xml:space="preserve">ward </w:t>
      </w:r>
      <w:r w:rsidRPr="002F5D54">
        <w:rPr>
          <w:rFonts w:ascii="Tahoma" w:hAnsi="Tahoma" w:cs="Tahoma"/>
          <w:sz w:val="20"/>
          <w:szCs w:val="20"/>
        </w:rPr>
        <w:t xml:space="preserve">councillor agreed to </w:t>
      </w:r>
      <w:r w:rsidR="00623860">
        <w:rPr>
          <w:rFonts w:ascii="Tahoma" w:hAnsi="Tahoma" w:cs="Tahoma"/>
          <w:sz w:val="20"/>
          <w:szCs w:val="20"/>
        </w:rPr>
        <w:t>discuss these matters with the Inspectorate</w:t>
      </w:r>
      <w:r w:rsidR="002F5D54" w:rsidRPr="002F5D54">
        <w:rPr>
          <w:rFonts w:ascii="Tahoma" w:hAnsi="Tahoma" w:cs="Tahoma"/>
          <w:sz w:val="20"/>
          <w:szCs w:val="20"/>
        </w:rPr>
        <w:t xml:space="preserve">.  Other former </w:t>
      </w:r>
      <w:r w:rsidR="004660AD">
        <w:rPr>
          <w:rFonts w:ascii="Tahoma" w:hAnsi="Tahoma" w:cs="Tahoma"/>
          <w:sz w:val="20"/>
          <w:szCs w:val="20"/>
        </w:rPr>
        <w:t xml:space="preserve">ward </w:t>
      </w:r>
      <w:r w:rsidR="002F5D54" w:rsidRPr="002F5D54">
        <w:rPr>
          <w:rFonts w:ascii="Tahoma" w:hAnsi="Tahoma" w:cs="Tahoma"/>
          <w:sz w:val="20"/>
          <w:szCs w:val="20"/>
        </w:rPr>
        <w:t xml:space="preserve">councillors, and all current </w:t>
      </w:r>
      <w:r w:rsidR="004660AD">
        <w:rPr>
          <w:rFonts w:ascii="Tahoma" w:hAnsi="Tahoma" w:cs="Tahoma"/>
          <w:sz w:val="20"/>
          <w:szCs w:val="20"/>
        </w:rPr>
        <w:t xml:space="preserve">ward </w:t>
      </w:r>
      <w:r w:rsidR="002F5D54" w:rsidRPr="002F5D54">
        <w:rPr>
          <w:rFonts w:ascii="Tahoma" w:hAnsi="Tahoma" w:cs="Tahoma"/>
          <w:sz w:val="20"/>
          <w:szCs w:val="20"/>
        </w:rPr>
        <w:t>councillors, declined the Inspectorate’s invitation to discuss the Scheme.</w:t>
      </w:r>
    </w:p>
    <w:p w:rsidR="002F5D54" w:rsidRPr="002F5D54" w:rsidRDefault="002F5D54" w:rsidP="00F25418">
      <w:pPr>
        <w:jc w:val="both"/>
        <w:rPr>
          <w:rFonts w:ascii="Tahoma" w:hAnsi="Tahoma" w:cs="Tahoma"/>
          <w:sz w:val="20"/>
          <w:szCs w:val="20"/>
        </w:rPr>
      </w:pPr>
      <w:r w:rsidRPr="002F5D54">
        <w:rPr>
          <w:rFonts w:ascii="Tahoma" w:hAnsi="Tahoma" w:cs="Tahoma"/>
          <w:sz w:val="20"/>
          <w:szCs w:val="20"/>
        </w:rPr>
        <w:t xml:space="preserve">The Inspectorate also </w:t>
      </w:r>
      <w:r w:rsidR="00C52D0F">
        <w:rPr>
          <w:rFonts w:ascii="Tahoma" w:hAnsi="Tahoma" w:cs="Tahoma"/>
          <w:sz w:val="20"/>
          <w:szCs w:val="20"/>
        </w:rPr>
        <w:t>discussed these issues</w:t>
      </w:r>
      <w:r w:rsidR="00C52D0F" w:rsidRPr="002F5D54">
        <w:rPr>
          <w:rFonts w:ascii="Tahoma" w:hAnsi="Tahoma" w:cs="Tahoma"/>
          <w:sz w:val="20"/>
          <w:szCs w:val="20"/>
        </w:rPr>
        <w:t xml:space="preserve"> </w:t>
      </w:r>
      <w:r w:rsidR="00265453">
        <w:rPr>
          <w:rFonts w:ascii="Tahoma" w:hAnsi="Tahoma" w:cs="Tahoma"/>
          <w:sz w:val="20"/>
          <w:szCs w:val="20"/>
        </w:rPr>
        <w:t xml:space="preserve">with </w:t>
      </w:r>
      <w:r w:rsidRPr="002F5D54">
        <w:rPr>
          <w:rFonts w:ascii="Tahoma" w:hAnsi="Tahoma" w:cs="Tahoma"/>
          <w:sz w:val="20"/>
          <w:szCs w:val="20"/>
        </w:rPr>
        <w:t>several current and former Council staff.</w:t>
      </w:r>
    </w:p>
    <w:p w:rsidR="00140F87" w:rsidRDefault="00BB3A93" w:rsidP="00F25418">
      <w:pPr>
        <w:jc w:val="both"/>
        <w:rPr>
          <w:rFonts w:ascii="Tahoma" w:hAnsi="Tahoma" w:cs="Tahoma"/>
          <w:sz w:val="20"/>
          <w:szCs w:val="20"/>
        </w:rPr>
      </w:pPr>
      <w:r>
        <w:rPr>
          <w:rFonts w:ascii="Tahoma" w:hAnsi="Tahoma" w:cs="Tahoma"/>
          <w:sz w:val="20"/>
          <w:szCs w:val="20"/>
        </w:rPr>
        <w:t>Discussions</w:t>
      </w:r>
      <w:r w:rsidRPr="002F5D54">
        <w:rPr>
          <w:rFonts w:ascii="Tahoma" w:hAnsi="Tahoma" w:cs="Tahoma"/>
          <w:sz w:val="20"/>
          <w:szCs w:val="20"/>
        </w:rPr>
        <w:t xml:space="preserve"> </w:t>
      </w:r>
      <w:r w:rsidR="002F5D54" w:rsidRPr="002F5D54">
        <w:rPr>
          <w:rFonts w:ascii="Tahoma" w:hAnsi="Tahoma" w:cs="Tahoma"/>
          <w:sz w:val="20"/>
          <w:szCs w:val="20"/>
        </w:rPr>
        <w:t xml:space="preserve">were conducted in the presence of </w:t>
      </w:r>
      <w:r w:rsidR="00265453">
        <w:rPr>
          <w:rFonts w:ascii="Tahoma" w:hAnsi="Tahoma" w:cs="Tahoma"/>
          <w:sz w:val="20"/>
          <w:szCs w:val="20"/>
        </w:rPr>
        <w:t xml:space="preserve">a </w:t>
      </w:r>
      <w:r w:rsidR="002F5D54" w:rsidRPr="002F5D54">
        <w:rPr>
          <w:rFonts w:ascii="Tahoma" w:hAnsi="Tahoma" w:cs="Tahoma"/>
          <w:sz w:val="20"/>
          <w:szCs w:val="20"/>
        </w:rPr>
        <w:t xml:space="preserve">legal </w:t>
      </w:r>
      <w:r w:rsidR="00265453">
        <w:rPr>
          <w:rFonts w:ascii="Tahoma" w:hAnsi="Tahoma" w:cs="Tahoma"/>
          <w:sz w:val="20"/>
          <w:szCs w:val="20"/>
        </w:rPr>
        <w:t>representative who</w:t>
      </w:r>
      <w:r w:rsidR="00265453" w:rsidRPr="002F5D54">
        <w:rPr>
          <w:rFonts w:ascii="Tahoma" w:hAnsi="Tahoma" w:cs="Tahoma"/>
          <w:sz w:val="20"/>
          <w:szCs w:val="20"/>
        </w:rPr>
        <w:t xml:space="preserve"> </w:t>
      </w:r>
      <w:r w:rsidR="00265453">
        <w:rPr>
          <w:rFonts w:ascii="Tahoma" w:hAnsi="Tahoma" w:cs="Tahoma"/>
          <w:sz w:val="20"/>
          <w:szCs w:val="20"/>
        </w:rPr>
        <w:t>acted</w:t>
      </w:r>
      <w:r w:rsidR="00265453" w:rsidRPr="002F5D54">
        <w:rPr>
          <w:rFonts w:ascii="Tahoma" w:hAnsi="Tahoma" w:cs="Tahoma"/>
          <w:sz w:val="20"/>
          <w:szCs w:val="20"/>
        </w:rPr>
        <w:t xml:space="preserve"> </w:t>
      </w:r>
      <w:r w:rsidR="002F5D54" w:rsidRPr="002F5D54">
        <w:rPr>
          <w:rFonts w:ascii="Tahoma" w:hAnsi="Tahoma" w:cs="Tahoma"/>
          <w:sz w:val="20"/>
          <w:szCs w:val="20"/>
        </w:rPr>
        <w:t xml:space="preserve">for the </w:t>
      </w:r>
      <w:r w:rsidR="0043425F">
        <w:rPr>
          <w:rFonts w:ascii="Tahoma" w:hAnsi="Tahoma" w:cs="Tahoma"/>
          <w:sz w:val="20"/>
          <w:szCs w:val="20"/>
        </w:rPr>
        <w:t>respective</w:t>
      </w:r>
      <w:r w:rsidR="00265453" w:rsidRPr="002F5D54">
        <w:rPr>
          <w:rFonts w:ascii="Tahoma" w:hAnsi="Tahoma" w:cs="Tahoma"/>
          <w:sz w:val="20"/>
          <w:szCs w:val="20"/>
        </w:rPr>
        <w:t xml:space="preserve"> </w:t>
      </w:r>
      <w:r>
        <w:rPr>
          <w:rFonts w:ascii="Tahoma" w:hAnsi="Tahoma" w:cs="Tahoma"/>
          <w:sz w:val="20"/>
          <w:szCs w:val="20"/>
        </w:rPr>
        <w:t>subject</w:t>
      </w:r>
      <w:r w:rsidR="002F5D54" w:rsidRPr="002F5D54">
        <w:rPr>
          <w:rFonts w:ascii="Tahoma" w:hAnsi="Tahoma" w:cs="Tahoma"/>
          <w:sz w:val="20"/>
          <w:szCs w:val="20"/>
        </w:rPr>
        <w:t>.</w:t>
      </w:r>
    </w:p>
    <w:p w:rsidR="00064383" w:rsidRDefault="001C5A65" w:rsidP="00F25418">
      <w:pPr>
        <w:jc w:val="both"/>
        <w:rPr>
          <w:rFonts w:ascii="Tahoma" w:hAnsi="Tahoma" w:cs="Tahoma"/>
          <w:sz w:val="20"/>
          <w:szCs w:val="20"/>
        </w:rPr>
      </w:pPr>
      <w:r>
        <w:rPr>
          <w:rFonts w:ascii="Tahoma" w:hAnsi="Tahoma" w:cs="Tahoma"/>
          <w:sz w:val="20"/>
          <w:szCs w:val="20"/>
        </w:rPr>
        <w:br/>
      </w:r>
    </w:p>
    <w:p w:rsidR="00064383" w:rsidRDefault="001C5A65" w:rsidP="00E200F4">
      <w:pPr>
        <w:jc w:val="both"/>
        <w:rPr>
          <w:rFonts w:ascii="Tahoma" w:hAnsi="Tahoma" w:cs="Tahoma"/>
          <w:sz w:val="20"/>
          <w:szCs w:val="20"/>
        </w:rPr>
      </w:pPr>
      <w:r>
        <w:br/>
      </w:r>
    </w:p>
    <w:p w:rsidR="00732EA1" w:rsidRDefault="00732EA1" w:rsidP="00737F74">
      <w:pPr>
        <w:pStyle w:val="Heading1"/>
        <w:rPr>
          <w:rFonts w:ascii="Tahoma" w:hAnsi="Tahoma" w:cs="Tahoma"/>
          <w:sz w:val="40"/>
          <w:szCs w:val="40"/>
        </w:rPr>
      </w:pPr>
      <w:r>
        <w:rPr>
          <w:rFonts w:ascii="Tahoma" w:hAnsi="Tahoma" w:cs="Tahoma"/>
          <w:sz w:val="40"/>
          <w:szCs w:val="40"/>
        </w:rPr>
        <w:br w:type="page"/>
      </w:r>
    </w:p>
    <w:p w:rsidR="00885D89" w:rsidRPr="00F53660" w:rsidRDefault="00C23523" w:rsidP="00737F74">
      <w:pPr>
        <w:pStyle w:val="Heading1"/>
        <w:rPr>
          <w:rFonts w:ascii="Tahoma" w:hAnsi="Tahoma" w:cs="Tahoma"/>
        </w:rPr>
      </w:pPr>
      <w:bookmarkStart w:id="41" w:name="_Toc404934981"/>
      <w:r w:rsidRPr="00F53660">
        <w:rPr>
          <w:rFonts w:ascii="Tahoma" w:hAnsi="Tahoma" w:cs="Tahoma"/>
          <w:sz w:val="40"/>
          <w:szCs w:val="40"/>
        </w:rPr>
        <w:t>6</w:t>
      </w:r>
      <w:r w:rsidR="000A5A64" w:rsidRPr="00F53660">
        <w:rPr>
          <w:rFonts w:ascii="Tahoma" w:hAnsi="Tahoma" w:cs="Tahoma"/>
          <w:sz w:val="40"/>
          <w:szCs w:val="40"/>
        </w:rPr>
        <w:t>.</w:t>
      </w:r>
      <w:r w:rsidR="000A5A64" w:rsidRPr="00F53660">
        <w:rPr>
          <w:rFonts w:ascii="Tahoma" w:hAnsi="Tahoma" w:cs="Tahoma"/>
          <w:sz w:val="40"/>
          <w:szCs w:val="40"/>
        </w:rPr>
        <w:tab/>
      </w:r>
      <w:r w:rsidR="00923A5A">
        <w:rPr>
          <w:rFonts w:ascii="Tahoma" w:hAnsi="Tahoma" w:cs="Tahoma"/>
          <w:sz w:val="40"/>
          <w:szCs w:val="40"/>
        </w:rPr>
        <w:t>Findings</w:t>
      </w:r>
      <w:bookmarkEnd w:id="41"/>
    </w:p>
    <w:p w:rsidR="00E81A57" w:rsidRPr="00F53660" w:rsidRDefault="00C23523" w:rsidP="00E81A57">
      <w:pPr>
        <w:pStyle w:val="Heading2"/>
        <w:jc w:val="both"/>
        <w:rPr>
          <w:rFonts w:ascii="Tahoma" w:hAnsi="Tahoma" w:cs="Tahoma"/>
        </w:rPr>
      </w:pPr>
      <w:bookmarkStart w:id="42" w:name="_Toc400695169"/>
      <w:bookmarkStart w:id="43" w:name="_Toc404934982"/>
      <w:r w:rsidRPr="00F53660">
        <w:rPr>
          <w:rFonts w:ascii="Tahoma" w:hAnsi="Tahoma" w:cs="Tahoma"/>
        </w:rPr>
        <w:t>6</w:t>
      </w:r>
      <w:r w:rsidR="00E81A57" w:rsidRPr="00F53660">
        <w:rPr>
          <w:rFonts w:ascii="Tahoma" w:hAnsi="Tahoma" w:cs="Tahoma"/>
        </w:rPr>
        <w:t xml:space="preserve">.1 </w:t>
      </w:r>
      <w:r w:rsidR="00E81A57" w:rsidRPr="00F53660">
        <w:rPr>
          <w:rFonts w:ascii="Tahoma" w:hAnsi="Tahoma" w:cs="Tahoma"/>
        </w:rPr>
        <w:tab/>
      </w:r>
      <w:bookmarkEnd w:id="42"/>
      <w:r w:rsidR="0033505A" w:rsidRPr="00F53660">
        <w:rPr>
          <w:rFonts w:ascii="Tahoma" w:hAnsi="Tahoma" w:cs="Tahoma"/>
        </w:rPr>
        <w:t xml:space="preserve">Summary of </w:t>
      </w:r>
      <w:r w:rsidR="001B0765">
        <w:rPr>
          <w:rFonts w:ascii="Tahoma" w:hAnsi="Tahoma" w:cs="Tahoma"/>
        </w:rPr>
        <w:t>f</w:t>
      </w:r>
      <w:r w:rsidR="0033505A" w:rsidRPr="00F53660">
        <w:rPr>
          <w:rFonts w:ascii="Tahoma" w:hAnsi="Tahoma" w:cs="Tahoma"/>
        </w:rPr>
        <w:t>indings</w:t>
      </w:r>
      <w:bookmarkEnd w:id="43"/>
    </w:p>
    <w:p w:rsidR="00F53660" w:rsidRPr="00F53660" w:rsidRDefault="00F53660" w:rsidP="00F53660">
      <w:pPr>
        <w:jc w:val="both"/>
        <w:rPr>
          <w:rFonts w:ascii="Tahoma" w:hAnsi="Tahoma" w:cs="Tahoma"/>
          <w:sz w:val="20"/>
          <w:szCs w:val="20"/>
        </w:rPr>
      </w:pPr>
      <w:r w:rsidRPr="00F53660">
        <w:rPr>
          <w:rFonts w:ascii="Tahoma" w:hAnsi="Tahoma" w:cs="Tahoma"/>
          <w:sz w:val="20"/>
          <w:szCs w:val="20"/>
        </w:rPr>
        <w:t xml:space="preserve">The Inspectorate identified </w:t>
      </w:r>
      <w:r w:rsidR="00BB21F5">
        <w:rPr>
          <w:rFonts w:ascii="Tahoma" w:hAnsi="Tahoma" w:cs="Tahoma"/>
          <w:sz w:val="20"/>
          <w:szCs w:val="20"/>
        </w:rPr>
        <w:t>critical flaws</w:t>
      </w:r>
      <w:r w:rsidRPr="00F53660">
        <w:rPr>
          <w:rFonts w:ascii="Tahoma" w:hAnsi="Tahoma" w:cs="Tahoma"/>
          <w:sz w:val="20"/>
          <w:szCs w:val="20"/>
        </w:rPr>
        <w:t xml:space="preserve"> in regard to the operation of the Scheme</w:t>
      </w:r>
      <w:r w:rsidR="00F22BF3">
        <w:rPr>
          <w:rFonts w:ascii="Tahoma" w:hAnsi="Tahoma" w:cs="Tahoma"/>
          <w:sz w:val="20"/>
          <w:szCs w:val="20"/>
        </w:rPr>
        <w:t xml:space="preserve"> by Council</w:t>
      </w:r>
      <w:r w:rsidRPr="00F53660">
        <w:rPr>
          <w:rFonts w:ascii="Tahoma" w:hAnsi="Tahoma" w:cs="Tahoma"/>
          <w:sz w:val="20"/>
          <w:szCs w:val="20"/>
        </w:rPr>
        <w:t xml:space="preserve">.  In particular, </w:t>
      </w:r>
      <w:r w:rsidR="00F22BF3">
        <w:rPr>
          <w:rFonts w:ascii="Tahoma" w:hAnsi="Tahoma" w:cs="Tahoma"/>
          <w:sz w:val="20"/>
          <w:szCs w:val="20"/>
        </w:rPr>
        <w:t>it</w:t>
      </w:r>
      <w:r w:rsidRPr="00F53660">
        <w:rPr>
          <w:rFonts w:ascii="Tahoma" w:hAnsi="Tahoma" w:cs="Tahoma"/>
          <w:sz w:val="20"/>
          <w:szCs w:val="20"/>
        </w:rPr>
        <w:t>:</w:t>
      </w:r>
    </w:p>
    <w:p w:rsidR="00FB19CE" w:rsidRDefault="00FB19CE" w:rsidP="0036241A">
      <w:pPr>
        <w:pStyle w:val="ListParagraph"/>
        <w:numPr>
          <w:ilvl w:val="0"/>
          <w:numId w:val="29"/>
        </w:numPr>
        <w:spacing w:before="120" w:line="240" w:lineRule="auto"/>
        <w:jc w:val="both"/>
        <w:rPr>
          <w:rFonts w:ascii="Tahoma" w:hAnsi="Tahoma" w:cs="Tahoma"/>
          <w:sz w:val="20"/>
          <w:szCs w:val="20"/>
        </w:rPr>
      </w:pPr>
      <w:r w:rsidRPr="005C67B8">
        <w:rPr>
          <w:rFonts w:ascii="Tahoma" w:hAnsi="Tahoma" w:cs="Tahoma"/>
          <w:sz w:val="20"/>
          <w:szCs w:val="20"/>
        </w:rPr>
        <w:t>did not meet general standards of good governance as it was not open, transparent and/or accountable in that:</w:t>
      </w:r>
    </w:p>
    <w:p w:rsidR="00916762" w:rsidRPr="005C67B8" w:rsidRDefault="00916762" w:rsidP="0036241A">
      <w:pPr>
        <w:pStyle w:val="ListParagraph"/>
        <w:spacing w:before="120" w:line="240" w:lineRule="auto"/>
        <w:ind w:left="108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no formal guidelines, policies, procedures or structured process</w:t>
      </w:r>
      <w:r>
        <w:rPr>
          <w:rFonts w:ascii="Tahoma" w:hAnsi="Tahoma" w:cs="Tahoma"/>
          <w:sz w:val="20"/>
          <w:szCs w:val="20"/>
        </w:rPr>
        <w:t>es</w:t>
      </w:r>
      <w:r w:rsidRPr="005C67B8">
        <w:rPr>
          <w:rFonts w:ascii="Tahoma" w:hAnsi="Tahoma" w:cs="Tahoma"/>
          <w:sz w:val="20"/>
          <w:szCs w:val="20"/>
        </w:rPr>
        <w:t xml:space="preserve"> were created or implemented to consider eligibility or evaluation of proposed recipients of funding;</w:t>
      </w:r>
    </w:p>
    <w:p w:rsidR="00916762" w:rsidRPr="00AC6E91"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the Scheme was not formally advertised or promoted within the community;</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no formal application process was created or implemented;</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AC6E91">
        <w:rPr>
          <w:rFonts w:ascii="Tahoma" w:hAnsi="Tahoma" w:cs="Tahoma"/>
          <w:sz w:val="20"/>
          <w:szCs w:val="20"/>
        </w:rPr>
        <w:t xml:space="preserve">annual ward allocations were included in the draft budget without due consideration or formal discussion by other ward councillors; </w:t>
      </w:r>
    </w:p>
    <w:p w:rsidR="00916762" w:rsidRPr="00AC6E91"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Pr>
          <w:rFonts w:ascii="Tahoma" w:hAnsi="Tahoma" w:cs="Tahoma"/>
          <w:sz w:val="20"/>
          <w:szCs w:val="20"/>
        </w:rPr>
        <w:t>prioritisation of community capital works needs was not undertaken as it related to the Scheme, rather decisions were made unilaterally by ward councillors;</w:t>
      </w:r>
    </w:p>
    <w:p w:rsidR="00916762" w:rsidRPr="00FF76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 xml:space="preserve">feasibility studies or business cases were not required to be submitted with </w:t>
      </w:r>
      <w:r>
        <w:rPr>
          <w:rFonts w:ascii="Tahoma" w:hAnsi="Tahoma" w:cs="Tahoma"/>
          <w:sz w:val="20"/>
          <w:szCs w:val="20"/>
        </w:rPr>
        <w:t>project proposals for inclusion in the draft budget</w:t>
      </w:r>
      <w:r w:rsidRPr="005C67B8">
        <w:rPr>
          <w:rFonts w:ascii="Tahoma" w:hAnsi="Tahoma" w:cs="Tahoma"/>
          <w:sz w:val="20"/>
          <w:szCs w:val="20"/>
        </w:rPr>
        <w:t>;</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 xml:space="preserve">funding was permitted to be allocated to external entities for the creation or improvement of </w:t>
      </w:r>
      <w:r w:rsidR="00EC4152" w:rsidRPr="005C67B8">
        <w:rPr>
          <w:rFonts w:ascii="Tahoma" w:hAnsi="Tahoma" w:cs="Tahoma"/>
          <w:sz w:val="20"/>
          <w:szCs w:val="20"/>
        </w:rPr>
        <w:t>non-Council</w:t>
      </w:r>
      <w:r w:rsidRPr="005C67B8">
        <w:rPr>
          <w:rFonts w:ascii="Tahoma" w:hAnsi="Tahoma" w:cs="Tahoma"/>
          <w:sz w:val="20"/>
          <w:szCs w:val="20"/>
        </w:rPr>
        <w:t xml:space="preserve"> owned assets;</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the annual Council budget</w:t>
      </w:r>
      <w:r>
        <w:rPr>
          <w:rFonts w:ascii="Tahoma" w:hAnsi="Tahoma" w:cs="Tahoma"/>
          <w:sz w:val="20"/>
          <w:szCs w:val="20"/>
        </w:rPr>
        <w:t xml:space="preserve"> only </w:t>
      </w:r>
      <w:r w:rsidRPr="005C67B8">
        <w:rPr>
          <w:rFonts w:ascii="Tahoma" w:hAnsi="Tahoma" w:cs="Tahoma"/>
          <w:sz w:val="20"/>
          <w:szCs w:val="20"/>
        </w:rPr>
        <w:t>captured projects by funding type (ie, capital, non-capital, disbursement), therefore they were not independently identifiable as Scheme allocations</w:t>
      </w:r>
      <w:r>
        <w:rPr>
          <w:rFonts w:ascii="Tahoma" w:hAnsi="Tahoma" w:cs="Tahoma"/>
          <w:sz w:val="20"/>
          <w:szCs w:val="20"/>
        </w:rPr>
        <w:t>;</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Council staff:</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2"/>
          <w:numId w:val="29"/>
        </w:numPr>
        <w:spacing w:before="120" w:line="240" w:lineRule="auto"/>
        <w:jc w:val="both"/>
        <w:rPr>
          <w:rFonts w:ascii="Tahoma" w:hAnsi="Tahoma" w:cs="Tahoma"/>
          <w:sz w:val="20"/>
          <w:szCs w:val="20"/>
        </w:rPr>
      </w:pPr>
      <w:r w:rsidRPr="005C67B8">
        <w:rPr>
          <w:rFonts w:ascii="Tahoma" w:hAnsi="Tahoma" w:cs="Tahoma"/>
          <w:sz w:val="20"/>
          <w:szCs w:val="20"/>
        </w:rPr>
        <w:t xml:space="preserve">felt </w:t>
      </w:r>
      <w:r>
        <w:rPr>
          <w:rFonts w:ascii="Tahoma" w:hAnsi="Tahoma" w:cs="Tahoma"/>
          <w:sz w:val="20"/>
          <w:szCs w:val="20"/>
        </w:rPr>
        <w:t xml:space="preserve">undue </w:t>
      </w:r>
      <w:r w:rsidRPr="005C67B8">
        <w:rPr>
          <w:rFonts w:ascii="Tahoma" w:hAnsi="Tahoma" w:cs="Tahoma"/>
          <w:sz w:val="20"/>
          <w:szCs w:val="20"/>
        </w:rPr>
        <w:t xml:space="preserve">pressure </w:t>
      </w:r>
      <w:r>
        <w:rPr>
          <w:rFonts w:ascii="Tahoma" w:hAnsi="Tahoma" w:cs="Tahoma"/>
          <w:sz w:val="20"/>
          <w:szCs w:val="20"/>
        </w:rPr>
        <w:t xml:space="preserve">from ward councillors </w:t>
      </w:r>
      <w:r w:rsidRPr="005C67B8">
        <w:rPr>
          <w:rFonts w:ascii="Tahoma" w:hAnsi="Tahoma" w:cs="Tahoma"/>
          <w:sz w:val="20"/>
          <w:szCs w:val="20"/>
        </w:rPr>
        <w:t xml:space="preserve">to comply with </w:t>
      </w:r>
      <w:r>
        <w:rPr>
          <w:rFonts w:ascii="Tahoma" w:hAnsi="Tahoma" w:cs="Tahoma"/>
          <w:sz w:val="20"/>
          <w:szCs w:val="20"/>
        </w:rPr>
        <w:t>funding requests</w:t>
      </w:r>
      <w:r w:rsidRPr="005C67B8">
        <w:rPr>
          <w:rFonts w:ascii="Tahoma" w:hAnsi="Tahoma" w:cs="Tahoma"/>
          <w:sz w:val="20"/>
          <w:szCs w:val="20"/>
        </w:rPr>
        <w:t>;</w:t>
      </w:r>
      <w:r>
        <w:rPr>
          <w:rFonts w:ascii="Tahoma" w:hAnsi="Tahoma" w:cs="Tahoma"/>
          <w:sz w:val="20"/>
          <w:szCs w:val="20"/>
        </w:rPr>
        <w:t xml:space="preserve"> and</w:t>
      </w:r>
    </w:p>
    <w:p w:rsidR="00916762" w:rsidRPr="005C67B8" w:rsidRDefault="00916762" w:rsidP="0036241A">
      <w:pPr>
        <w:pStyle w:val="ListParagraph"/>
        <w:spacing w:before="120" w:line="240" w:lineRule="auto"/>
        <w:ind w:left="2520"/>
        <w:jc w:val="both"/>
        <w:rPr>
          <w:rFonts w:ascii="Tahoma" w:hAnsi="Tahoma" w:cs="Tahoma"/>
          <w:sz w:val="20"/>
          <w:szCs w:val="20"/>
        </w:rPr>
      </w:pPr>
    </w:p>
    <w:p w:rsidR="00FB19CE" w:rsidRDefault="00FB19CE" w:rsidP="0036241A">
      <w:pPr>
        <w:pStyle w:val="ListParagraph"/>
        <w:numPr>
          <w:ilvl w:val="2"/>
          <w:numId w:val="29"/>
        </w:numPr>
        <w:spacing w:before="120" w:line="240" w:lineRule="auto"/>
        <w:jc w:val="both"/>
        <w:rPr>
          <w:rFonts w:ascii="Tahoma" w:hAnsi="Tahoma" w:cs="Tahoma"/>
          <w:sz w:val="20"/>
          <w:szCs w:val="20"/>
        </w:rPr>
      </w:pPr>
      <w:r w:rsidRPr="005C67B8">
        <w:rPr>
          <w:rFonts w:ascii="Tahoma" w:hAnsi="Tahoma" w:cs="Tahoma"/>
          <w:sz w:val="20"/>
          <w:szCs w:val="20"/>
        </w:rPr>
        <w:t xml:space="preserve">were not provided with adequate information to appropriately scope projects prior to inclusion in the </w:t>
      </w:r>
      <w:r>
        <w:rPr>
          <w:rFonts w:ascii="Tahoma" w:hAnsi="Tahoma" w:cs="Tahoma"/>
          <w:sz w:val="20"/>
          <w:szCs w:val="20"/>
        </w:rPr>
        <w:t xml:space="preserve">draft </w:t>
      </w:r>
      <w:r w:rsidRPr="005C67B8">
        <w:rPr>
          <w:rFonts w:ascii="Tahoma" w:hAnsi="Tahoma" w:cs="Tahoma"/>
          <w:sz w:val="20"/>
          <w:szCs w:val="20"/>
        </w:rPr>
        <w:t>budget;</w:t>
      </w:r>
      <w:r>
        <w:rPr>
          <w:rFonts w:ascii="Tahoma" w:hAnsi="Tahoma" w:cs="Tahoma"/>
          <w:sz w:val="20"/>
          <w:szCs w:val="20"/>
        </w:rPr>
        <w:t xml:space="preserve"> and</w:t>
      </w:r>
    </w:p>
    <w:p w:rsidR="00916762" w:rsidRDefault="00916762" w:rsidP="0036241A">
      <w:pPr>
        <w:pStyle w:val="ListParagraph"/>
        <w:spacing w:before="120" w:line="240" w:lineRule="auto"/>
        <w:ind w:left="2520"/>
        <w:jc w:val="both"/>
        <w:rPr>
          <w:rFonts w:ascii="Tahoma" w:hAnsi="Tahoma" w:cs="Tahoma"/>
          <w:sz w:val="20"/>
          <w:szCs w:val="20"/>
        </w:rPr>
      </w:pPr>
    </w:p>
    <w:p w:rsidR="00FB19CE" w:rsidRPr="0036241A" w:rsidRDefault="00FB19CE" w:rsidP="0036241A">
      <w:pPr>
        <w:pStyle w:val="ListParagraph"/>
        <w:numPr>
          <w:ilvl w:val="1"/>
          <w:numId w:val="29"/>
        </w:numPr>
        <w:spacing w:before="120" w:line="240" w:lineRule="auto"/>
        <w:jc w:val="both"/>
        <w:rPr>
          <w:sz w:val="20"/>
          <w:szCs w:val="20"/>
        </w:rPr>
      </w:pPr>
      <w:r w:rsidRPr="005C67B8">
        <w:rPr>
          <w:rFonts w:ascii="Tahoma" w:hAnsi="Tahoma" w:cs="Tahoma"/>
          <w:sz w:val="20"/>
          <w:szCs w:val="20"/>
        </w:rPr>
        <w:t xml:space="preserve">the reallocation </w:t>
      </w:r>
      <w:r>
        <w:rPr>
          <w:rFonts w:ascii="Tahoma" w:hAnsi="Tahoma" w:cs="Tahoma"/>
          <w:sz w:val="20"/>
          <w:szCs w:val="20"/>
        </w:rPr>
        <w:t xml:space="preserve">of funds </w:t>
      </w:r>
      <w:r w:rsidRPr="005C67B8">
        <w:rPr>
          <w:rFonts w:ascii="Tahoma" w:hAnsi="Tahoma" w:cs="Tahoma"/>
          <w:sz w:val="20"/>
          <w:szCs w:val="20"/>
        </w:rPr>
        <w:t>process:</w:t>
      </w:r>
    </w:p>
    <w:p w:rsidR="00916762" w:rsidRPr="005C67B8" w:rsidRDefault="00916762" w:rsidP="0036241A">
      <w:pPr>
        <w:pStyle w:val="ListParagraph"/>
        <w:spacing w:before="120" w:line="240" w:lineRule="auto"/>
        <w:ind w:left="1800"/>
        <w:jc w:val="both"/>
        <w:rPr>
          <w:sz w:val="20"/>
          <w:szCs w:val="20"/>
        </w:rPr>
      </w:pPr>
    </w:p>
    <w:p w:rsidR="00FB19CE" w:rsidRPr="0036241A" w:rsidRDefault="00FB19CE" w:rsidP="0036241A">
      <w:pPr>
        <w:pStyle w:val="ListParagraph"/>
        <w:numPr>
          <w:ilvl w:val="2"/>
          <w:numId w:val="29"/>
        </w:numPr>
        <w:spacing w:before="120" w:line="240" w:lineRule="auto"/>
        <w:jc w:val="both"/>
        <w:rPr>
          <w:sz w:val="20"/>
          <w:szCs w:val="20"/>
        </w:rPr>
      </w:pPr>
      <w:r>
        <w:rPr>
          <w:rFonts w:ascii="Tahoma" w:hAnsi="Tahoma" w:cs="Tahoma"/>
          <w:sz w:val="20"/>
          <w:szCs w:val="20"/>
        </w:rPr>
        <w:t xml:space="preserve">lacked </w:t>
      </w:r>
      <w:r w:rsidRPr="005C67B8">
        <w:rPr>
          <w:rFonts w:ascii="Tahoma" w:hAnsi="Tahoma" w:cs="Tahoma"/>
          <w:sz w:val="20"/>
          <w:szCs w:val="20"/>
        </w:rPr>
        <w:t>formal debate;</w:t>
      </w:r>
    </w:p>
    <w:p w:rsidR="00916762" w:rsidRPr="005C67B8" w:rsidRDefault="00916762" w:rsidP="0036241A">
      <w:pPr>
        <w:pStyle w:val="ListParagraph"/>
        <w:spacing w:before="120" w:line="240" w:lineRule="auto"/>
        <w:ind w:left="2520"/>
        <w:jc w:val="both"/>
        <w:rPr>
          <w:sz w:val="20"/>
          <w:szCs w:val="20"/>
        </w:rPr>
      </w:pPr>
    </w:p>
    <w:p w:rsidR="00FB19CE" w:rsidRPr="0036241A" w:rsidRDefault="00FB19CE" w:rsidP="0036241A">
      <w:pPr>
        <w:pStyle w:val="ListParagraph"/>
        <w:numPr>
          <w:ilvl w:val="2"/>
          <w:numId w:val="29"/>
        </w:numPr>
        <w:spacing w:before="120" w:line="240" w:lineRule="auto"/>
        <w:jc w:val="both"/>
        <w:rPr>
          <w:sz w:val="20"/>
          <w:szCs w:val="20"/>
        </w:rPr>
      </w:pPr>
      <w:r>
        <w:rPr>
          <w:rFonts w:ascii="Tahoma" w:hAnsi="Tahoma" w:cs="Tahoma"/>
          <w:sz w:val="20"/>
          <w:szCs w:val="20"/>
        </w:rPr>
        <w:t xml:space="preserve">lacked </w:t>
      </w:r>
      <w:r w:rsidRPr="005C67B8">
        <w:rPr>
          <w:rFonts w:ascii="Tahoma" w:hAnsi="Tahoma" w:cs="Tahoma"/>
          <w:sz w:val="20"/>
          <w:szCs w:val="20"/>
        </w:rPr>
        <w:t>detail</w:t>
      </w:r>
      <w:r>
        <w:rPr>
          <w:rFonts w:ascii="Tahoma" w:hAnsi="Tahoma" w:cs="Tahoma"/>
          <w:sz w:val="20"/>
          <w:szCs w:val="20"/>
        </w:rPr>
        <w:t xml:space="preserve">ed information </w:t>
      </w:r>
      <w:r w:rsidR="009E643D">
        <w:rPr>
          <w:rFonts w:ascii="Tahoma" w:hAnsi="Tahoma" w:cs="Tahoma"/>
          <w:sz w:val="20"/>
          <w:szCs w:val="20"/>
        </w:rPr>
        <w:t>justifying</w:t>
      </w:r>
      <w:r>
        <w:rPr>
          <w:rFonts w:ascii="Tahoma" w:hAnsi="Tahoma" w:cs="Tahoma"/>
          <w:sz w:val="20"/>
          <w:szCs w:val="20"/>
        </w:rPr>
        <w:t xml:space="preserve"> the proposed reallocation</w:t>
      </w:r>
      <w:r w:rsidRPr="005C67B8">
        <w:rPr>
          <w:rFonts w:ascii="Tahoma" w:hAnsi="Tahoma" w:cs="Tahoma"/>
          <w:sz w:val="20"/>
          <w:szCs w:val="20"/>
        </w:rPr>
        <w:t xml:space="preserve"> in Council meeting minutes; and</w:t>
      </w:r>
    </w:p>
    <w:p w:rsidR="00916762" w:rsidRPr="005C67B8" w:rsidRDefault="00916762" w:rsidP="0036241A">
      <w:pPr>
        <w:pStyle w:val="ListParagraph"/>
        <w:spacing w:before="120" w:line="240" w:lineRule="auto"/>
        <w:ind w:left="2520"/>
        <w:jc w:val="both"/>
        <w:rPr>
          <w:sz w:val="20"/>
          <w:szCs w:val="20"/>
        </w:rPr>
      </w:pPr>
    </w:p>
    <w:p w:rsidR="00FB19CE" w:rsidRDefault="00FB19CE" w:rsidP="0036241A">
      <w:pPr>
        <w:pStyle w:val="ListParagraph"/>
        <w:numPr>
          <w:ilvl w:val="2"/>
          <w:numId w:val="29"/>
        </w:numPr>
        <w:spacing w:before="120" w:line="240" w:lineRule="auto"/>
        <w:jc w:val="both"/>
        <w:rPr>
          <w:rFonts w:ascii="Tahoma" w:hAnsi="Tahoma" w:cs="Tahoma"/>
          <w:sz w:val="20"/>
          <w:szCs w:val="20"/>
        </w:rPr>
      </w:pPr>
      <w:r>
        <w:rPr>
          <w:rFonts w:ascii="Tahoma" w:hAnsi="Tahoma" w:cs="Tahoma"/>
          <w:sz w:val="20"/>
          <w:szCs w:val="20"/>
        </w:rPr>
        <w:t xml:space="preserve">was not accompanied by </w:t>
      </w:r>
      <w:r w:rsidRPr="005C67B8">
        <w:rPr>
          <w:rFonts w:ascii="Tahoma" w:hAnsi="Tahoma" w:cs="Tahoma"/>
          <w:sz w:val="20"/>
          <w:szCs w:val="20"/>
        </w:rPr>
        <w:t>a business case or feasibility study</w:t>
      </w:r>
      <w:r>
        <w:rPr>
          <w:rFonts w:ascii="Tahoma" w:hAnsi="Tahoma" w:cs="Tahoma"/>
          <w:sz w:val="20"/>
          <w:szCs w:val="20"/>
        </w:rPr>
        <w:t xml:space="preserve"> to support the amendment to the original allocation purpose</w:t>
      </w:r>
      <w:r w:rsidRPr="005C67B8">
        <w:rPr>
          <w:rFonts w:ascii="Tahoma" w:hAnsi="Tahoma" w:cs="Tahoma"/>
          <w:sz w:val="20"/>
          <w:szCs w:val="20"/>
        </w:rPr>
        <w:t>;</w:t>
      </w:r>
    </w:p>
    <w:p w:rsidR="00916762" w:rsidRPr="005C67B8" w:rsidRDefault="00916762" w:rsidP="0036241A">
      <w:pPr>
        <w:pStyle w:val="ListParagraph"/>
        <w:spacing w:before="120" w:line="240" w:lineRule="auto"/>
        <w:ind w:left="2520"/>
        <w:jc w:val="both"/>
        <w:rPr>
          <w:rFonts w:ascii="Tahoma" w:hAnsi="Tahoma" w:cs="Tahoma"/>
          <w:sz w:val="20"/>
          <w:szCs w:val="20"/>
        </w:rPr>
      </w:pPr>
    </w:p>
    <w:p w:rsidR="00FB19CE" w:rsidRPr="005C67B8" w:rsidRDefault="00FB19CE" w:rsidP="0036241A">
      <w:pPr>
        <w:pStyle w:val="ListParagraph"/>
        <w:spacing w:before="120" w:line="240" w:lineRule="auto"/>
        <w:ind w:left="1558"/>
        <w:jc w:val="both"/>
        <w:rPr>
          <w:rFonts w:ascii="Tahoma" w:hAnsi="Tahoma" w:cs="Tahoma"/>
          <w:sz w:val="20"/>
          <w:szCs w:val="20"/>
        </w:rPr>
      </w:pPr>
    </w:p>
    <w:p w:rsidR="00FB19CE" w:rsidRDefault="00FB19CE" w:rsidP="0036241A">
      <w:pPr>
        <w:pStyle w:val="ListParagraph"/>
        <w:numPr>
          <w:ilvl w:val="0"/>
          <w:numId w:val="29"/>
        </w:numPr>
        <w:spacing w:before="120" w:line="240" w:lineRule="auto"/>
        <w:jc w:val="both"/>
        <w:rPr>
          <w:rFonts w:ascii="Tahoma" w:hAnsi="Tahoma" w:cs="Tahoma"/>
          <w:sz w:val="20"/>
          <w:szCs w:val="20"/>
        </w:rPr>
      </w:pPr>
      <w:r w:rsidRPr="005C67B8">
        <w:rPr>
          <w:rFonts w:ascii="Tahoma" w:hAnsi="Tahoma" w:cs="Tahoma"/>
          <w:sz w:val="20"/>
          <w:szCs w:val="20"/>
        </w:rPr>
        <w:t>exposed Council to risk, in particular reputational risk, potential fraud and/or potential corruption</w:t>
      </w:r>
      <w:r>
        <w:rPr>
          <w:rFonts w:ascii="Tahoma" w:hAnsi="Tahoma" w:cs="Tahoma"/>
          <w:sz w:val="20"/>
          <w:szCs w:val="20"/>
        </w:rPr>
        <w:t>:</w:t>
      </w:r>
    </w:p>
    <w:p w:rsidR="00916762" w:rsidRPr="005C67B8" w:rsidRDefault="00916762" w:rsidP="0036241A">
      <w:pPr>
        <w:pStyle w:val="ListParagraph"/>
        <w:spacing w:before="120" w:line="240" w:lineRule="auto"/>
        <w:ind w:left="108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Pr>
          <w:rFonts w:ascii="Tahoma" w:hAnsi="Tahoma" w:cs="Tahoma"/>
          <w:sz w:val="20"/>
          <w:szCs w:val="20"/>
        </w:rPr>
        <w:t xml:space="preserve">Council failed to </w:t>
      </w:r>
      <w:r w:rsidRPr="005C67B8">
        <w:rPr>
          <w:rFonts w:ascii="Tahoma" w:hAnsi="Tahoma" w:cs="Tahoma"/>
          <w:sz w:val="20"/>
          <w:szCs w:val="20"/>
        </w:rPr>
        <w:t>amend Scheme practice</w:t>
      </w:r>
      <w:r>
        <w:rPr>
          <w:rFonts w:ascii="Tahoma" w:hAnsi="Tahoma" w:cs="Tahoma"/>
          <w:sz w:val="20"/>
          <w:szCs w:val="20"/>
        </w:rPr>
        <w:t>s</w:t>
      </w:r>
      <w:r w:rsidRPr="005C67B8">
        <w:rPr>
          <w:rFonts w:ascii="Tahoma" w:hAnsi="Tahoma" w:cs="Tahoma"/>
          <w:sz w:val="20"/>
          <w:szCs w:val="20"/>
        </w:rPr>
        <w:t xml:space="preserve"> after receiving three independent legal opinions which were critical of the practice;</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Pr="005C67B8" w:rsidRDefault="00FB19CE" w:rsidP="0036241A">
      <w:pPr>
        <w:pStyle w:val="ListParagraph"/>
        <w:numPr>
          <w:ilvl w:val="1"/>
          <w:numId w:val="29"/>
        </w:numPr>
        <w:spacing w:before="120" w:line="240" w:lineRule="auto"/>
        <w:jc w:val="both"/>
        <w:rPr>
          <w:rFonts w:ascii="Tahoma" w:hAnsi="Tahoma" w:cs="Tahoma"/>
          <w:sz w:val="20"/>
          <w:szCs w:val="20"/>
        </w:rPr>
      </w:pPr>
      <w:r>
        <w:rPr>
          <w:rFonts w:ascii="Tahoma" w:hAnsi="Tahoma" w:cs="Tahoma"/>
          <w:sz w:val="20"/>
          <w:szCs w:val="20"/>
        </w:rPr>
        <w:t xml:space="preserve">while not compelled to do so, councillors failed to </w:t>
      </w:r>
      <w:r w:rsidR="0064087F">
        <w:rPr>
          <w:rFonts w:ascii="Tahoma" w:hAnsi="Tahoma" w:cs="Tahoma"/>
          <w:sz w:val="20"/>
          <w:szCs w:val="20"/>
        </w:rPr>
        <w:t>implement</w:t>
      </w:r>
      <w:r>
        <w:rPr>
          <w:rFonts w:ascii="Tahoma" w:hAnsi="Tahoma" w:cs="Tahoma"/>
          <w:sz w:val="20"/>
          <w:szCs w:val="20"/>
        </w:rPr>
        <w:t xml:space="preserve"> reasonable</w:t>
      </w:r>
      <w:r w:rsidRPr="005C67B8">
        <w:rPr>
          <w:rFonts w:ascii="Tahoma" w:hAnsi="Tahoma" w:cs="Tahoma"/>
          <w:sz w:val="20"/>
          <w:szCs w:val="20"/>
        </w:rPr>
        <w:t xml:space="preserve"> staff </w:t>
      </w:r>
      <w:r>
        <w:rPr>
          <w:rFonts w:ascii="Tahoma" w:hAnsi="Tahoma" w:cs="Tahoma"/>
          <w:sz w:val="20"/>
          <w:szCs w:val="20"/>
        </w:rPr>
        <w:t>proposals</w:t>
      </w:r>
      <w:r w:rsidRPr="005C67B8">
        <w:rPr>
          <w:rFonts w:ascii="Tahoma" w:hAnsi="Tahoma" w:cs="Tahoma"/>
          <w:sz w:val="20"/>
          <w:szCs w:val="20"/>
        </w:rPr>
        <w:t xml:space="preserve"> </w:t>
      </w:r>
      <w:r w:rsidR="0064087F">
        <w:rPr>
          <w:rFonts w:ascii="Tahoma" w:hAnsi="Tahoma" w:cs="Tahoma"/>
          <w:sz w:val="20"/>
          <w:szCs w:val="20"/>
        </w:rPr>
        <w:t>incorporating</w:t>
      </w:r>
      <w:r>
        <w:rPr>
          <w:rFonts w:ascii="Tahoma" w:hAnsi="Tahoma" w:cs="Tahoma"/>
          <w:sz w:val="20"/>
          <w:szCs w:val="20"/>
        </w:rPr>
        <w:t xml:space="preserve"> governance around </w:t>
      </w:r>
      <w:r w:rsidRPr="005C67B8">
        <w:rPr>
          <w:rFonts w:ascii="Tahoma" w:hAnsi="Tahoma" w:cs="Tahoma"/>
          <w:sz w:val="20"/>
          <w:szCs w:val="20"/>
        </w:rPr>
        <w:t>the Scheme practice;</w:t>
      </w:r>
    </w:p>
    <w:p w:rsidR="00FB19CE" w:rsidRPr="005C67B8" w:rsidRDefault="00FB19CE" w:rsidP="0036241A">
      <w:pPr>
        <w:pStyle w:val="ListParagraph"/>
        <w:spacing w:before="120" w:line="240" w:lineRule="auto"/>
        <w:ind w:left="1558"/>
        <w:jc w:val="both"/>
        <w:rPr>
          <w:rFonts w:ascii="Tahoma" w:hAnsi="Tahoma" w:cs="Tahoma"/>
          <w:sz w:val="20"/>
          <w:szCs w:val="20"/>
        </w:rPr>
      </w:pPr>
    </w:p>
    <w:p w:rsidR="00FB19CE" w:rsidRDefault="00FB19CE" w:rsidP="0036241A">
      <w:pPr>
        <w:pStyle w:val="ListParagraph"/>
        <w:numPr>
          <w:ilvl w:val="0"/>
          <w:numId w:val="29"/>
        </w:numPr>
        <w:spacing w:before="120" w:line="240" w:lineRule="auto"/>
        <w:jc w:val="both"/>
        <w:rPr>
          <w:rFonts w:ascii="Tahoma" w:hAnsi="Tahoma" w:cs="Tahoma"/>
          <w:sz w:val="20"/>
          <w:szCs w:val="20"/>
        </w:rPr>
      </w:pPr>
      <w:r>
        <w:rPr>
          <w:rFonts w:ascii="Tahoma" w:hAnsi="Tahoma" w:cs="Tahoma"/>
          <w:sz w:val="20"/>
          <w:szCs w:val="20"/>
        </w:rPr>
        <w:t xml:space="preserve">was inconsistent with a positive furtherance </w:t>
      </w:r>
      <w:r w:rsidR="000D307F">
        <w:rPr>
          <w:rFonts w:ascii="Tahoma" w:hAnsi="Tahoma" w:cs="Tahoma"/>
          <w:sz w:val="20"/>
          <w:szCs w:val="20"/>
        </w:rPr>
        <w:t xml:space="preserve">of </w:t>
      </w:r>
      <w:r w:rsidRPr="005C67B8">
        <w:rPr>
          <w:rFonts w:ascii="Tahoma" w:hAnsi="Tahoma" w:cs="Tahoma"/>
          <w:sz w:val="20"/>
          <w:szCs w:val="20"/>
        </w:rPr>
        <w:t xml:space="preserve">the </w:t>
      </w:r>
      <w:r>
        <w:rPr>
          <w:rFonts w:ascii="Tahoma" w:hAnsi="Tahoma" w:cs="Tahoma"/>
          <w:sz w:val="20"/>
          <w:szCs w:val="20"/>
        </w:rPr>
        <w:t xml:space="preserve">following </w:t>
      </w:r>
      <w:r w:rsidRPr="005C67B8">
        <w:rPr>
          <w:rFonts w:ascii="Tahoma" w:hAnsi="Tahoma" w:cs="Tahoma"/>
          <w:sz w:val="20"/>
          <w:szCs w:val="20"/>
        </w:rPr>
        <w:t>general objectives of a council as set out in section 3C(2) of the Act</w:t>
      </w:r>
      <w:r>
        <w:rPr>
          <w:rFonts w:ascii="Tahoma" w:hAnsi="Tahoma" w:cs="Tahoma"/>
          <w:sz w:val="20"/>
          <w:szCs w:val="20"/>
        </w:rPr>
        <w:t xml:space="preserve"> in that it failed to ensure:</w:t>
      </w:r>
    </w:p>
    <w:p w:rsidR="00916762" w:rsidRPr="005C67B8" w:rsidRDefault="00916762" w:rsidP="0036241A">
      <w:pPr>
        <w:pStyle w:val="ListParagraph"/>
        <w:spacing w:before="120" w:line="240" w:lineRule="auto"/>
        <w:ind w:left="108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that resources were used efficiently and effectively;</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that services and facilities provided by Council were accessible and equitable; and</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FB19CE" w:rsidRPr="005C67B8" w:rsidRDefault="00FB19CE" w:rsidP="0036241A">
      <w:pPr>
        <w:pStyle w:val="ListParagraph"/>
        <w:numPr>
          <w:ilvl w:val="1"/>
          <w:numId w:val="29"/>
        </w:numPr>
        <w:spacing w:before="120" w:line="240" w:lineRule="auto"/>
        <w:jc w:val="both"/>
        <w:rPr>
          <w:rFonts w:ascii="Tahoma" w:hAnsi="Tahoma" w:cs="Tahoma"/>
          <w:sz w:val="20"/>
          <w:szCs w:val="20"/>
        </w:rPr>
      </w:pPr>
      <w:r w:rsidRPr="005C67B8">
        <w:rPr>
          <w:rFonts w:ascii="Tahoma" w:hAnsi="Tahoma" w:cs="Tahoma"/>
          <w:sz w:val="20"/>
          <w:szCs w:val="20"/>
        </w:rPr>
        <w:t>transparency and accountability in Council decision making;</w:t>
      </w:r>
      <w:r>
        <w:rPr>
          <w:rFonts w:ascii="Tahoma" w:hAnsi="Tahoma" w:cs="Tahoma"/>
          <w:sz w:val="20"/>
          <w:szCs w:val="20"/>
        </w:rPr>
        <w:t xml:space="preserve"> and</w:t>
      </w:r>
    </w:p>
    <w:p w:rsidR="00FB19CE" w:rsidRPr="005C67B8" w:rsidRDefault="00FB19CE" w:rsidP="0036241A">
      <w:pPr>
        <w:pStyle w:val="ListParagraph"/>
        <w:spacing w:before="120" w:line="240" w:lineRule="auto"/>
        <w:ind w:left="838"/>
        <w:jc w:val="both"/>
        <w:rPr>
          <w:rFonts w:ascii="Tahoma" w:hAnsi="Tahoma" w:cs="Tahoma"/>
          <w:sz w:val="20"/>
          <w:szCs w:val="20"/>
        </w:rPr>
      </w:pPr>
    </w:p>
    <w:p w:rsidR="00FB19CE" w:rsidRDefault="00FB19CE" w:rsidP="0036241A">
      <w:pPr>
        <w:pStyle w:val="ListParagraph"/>
        <w:numPr>
          <w:ilvl w:val="0"/>
          <w:numId w:val="29"/>
        </w:numPr>
        <w:spacing w:before="120" w:line="240" w:lineRule="auto"/>
        <w:jc w:val="both"/>
        <w:rPr>
          <w:rFonts w:ascii="Tahoma" w:hAnsi="Tahoma" w:cs="Tahoma"/>
          <w:sz w:val="20"/>
          <w:szCs w:val="20"/>
        </w:rPr>
      </w:pPr>
      <w:r w:rsidRPr="005C67B8">
        <w:rPr>
          <w:rFonts w:ascii="Tahoma" w:hAnsi="Tahoma" w:cs="Tahoma"/>
          <w:sz w:val="20"/>
          <w:szCs w:val="20"/>
        </w:rPr>
        <w:t>was inconsistent with Council’s strategic planning processes in that:</w:t>
      </w:r>
    </w:p>
    <w:p w:rsidR="00916762" w:rsidRPr="005C67B8" w:rsidRDefault="00916762" w:rsidP="0036241A">
      <w:pPr>
        <w:pStyle w:val="ListParagraph"/>
        <w:spacing w:before="120" w:line="240" w:lineRule="auto"/>
        <w:ind w:left="1080"/>
        <w:jc w:val="both"/>
        <w:rPr>
          <w:rFonts w:ascii="Tahoma" w:hAnsi="Tahoma" w:cs="Tahoma"/>
          <w:sz w:val="20"/>
          <w:szCs w:val="20"/>
        </w:rPr>
      </w:pPr>
    </w:p>
    <w:p w:rsidR="00FB19CE" w:rsidRDefault="00FB19CE" w:rsidP="0036241A">
      <w:pPr>
        <w:pStyle w:val="ListParagraph"/>
        <w:numPr>
          <w:ilvl w:val="1"/>
          <w:numId w:val="29"/>
        </w:numPr>
        <w:spacing w:before="120" w:line="240" w:lineRule="auto"/>
        <w:jc w:val="both"/>
        <w:rPr>
          <w:rFonts w:ascii="Tahoma" w:hAnsi="Tahoma" w:cs="Tahoma"/>
          <w:sz w:val="20"/>
          <w:szCs w:val="20"/>
        </w:rPr>
      </w:pPr>
      <w:r>
        <w:rPr>
          <w:rFonts w:ascii="Tahoma" w:hAnsi="Tahoma" w:cs="Tahoma"/>
          <w:sz w:val="20"/>
          <w:szCs w:val="20"/>
        </w:rPr>
        <w:t xml:space="preserve">it </w:t>
      </w:r>
      <w:r w:rsidRPr="005C67B8">
        <w:rPr>
          <w:rFonts w:ascii="Tahoma" w:hAnsi="Tahoma" w:cs="Tahoma"/>
          <w:sz w:val="20"/>
          <w:szCs w:val="20"/>
        </w:rPr>
        <w:t>allowed for ongoing expenditure that was not in line with the Council Plan, its carefully considered long term strategies or prioritisation processes to rank competing needs across the entire municipality;</w:t>
      </w:r>
      <w:r>
        <w:rPr>
          <w:rFonts w:ascii="Tahoma" w:hAnsi="Tahoma" w:cs="Tahoma"/>
          <w:sz w:val="20"/>
          <w:szCs w:val="20"/>
        </w:rPr>
        <w:t xml:space="preserve"> and</w:t>
      </w:r>
    </w:p>
    <w:p w:rsidR="00916762" w:rsidRPr="005C67B8" w:rsidRDefault="00916762" w:rsidP="0036241A">
      <w:pPr>
        <w:pStyle w:val="ListParagraph"/>
        <w:spacing w:before="120" w:line="240" w:lineRule="auto"/>
        <w:ind w:left="1800"/>
        <w:jc w:val="both"/>
        <w:rPr>
          <w:rFonts w:ascii="Tahoma" w:hAnsi="Tahoma" w:cs="Tahoma"/>
          <w:sz w:val="20"/>
          <w:szCs w:val="20"/>
        </w:rPr>
      </w:pPr>
    </w:p>
    <w:p w:rsidR="00E0743F" w:rsidRDefault="00FB19CE" w:rsidP="0036241A">
      <w:pPr>
        <w:pStyle w:val="ListParagraph"/>
        <w:numPr>
          <w:ilvl w:val="1"/>
          <w:numId w:val="29"/>
        </w:numPr>
        <w:spacing w:before="120" w:line="240" w:lineRule="auto"/>
        <w:jc w:val="both"/>
        <w:rPr>
          <w:rFonts w:ascii="Tahoma" w:hAnsi="Tahoma" w:cs="Tahoma"/>
          <w:sz w:val="20"/>
          <w:szCs w:val="20"/>
        </w:rPr>
      </w:pPr>
      <w:r>
        <w:rPr>
          <w:rFonts w:ascii="Tahoma" w:hAnsi="Tahoma" w:cs="Tahoma"/>
          <w:sz w:val="20"/>
          <w:szCs w:val="20"/>
        </w:rPr>
        <w:t xml:space="preserve">it </w:t>
      </w:r>
      <w:r w:rsidRPr="005C67B8">
        <w:rPr>
          <w:rFonts w:ascii="Tahoma" w:hAnsi="Tahoma" w:cs="Tahoma"/>
          <w:sz w:val="20"/>
          <w:szCs w:val="20"/>
        </w:rPr>
        <w:t>created assets committing Council to recurrent funding to ensure the ongoing upkeep or maintenance of the newly created facilities, irrespective of whether they were due for funding through Council’s normal asset creation/renewal cycle</w:t>
      </w:r>
      <w:r w:rsidR="00A208DB">
        <w:rPr>
          <w:rFonts w:ascii="Tahoma" w:hAnsi="Tahoma" w:cs="Tahoma"/>
          <w:sz w:val="20"/>
          <w:szCs w:val="20"/>
        </w:rPr>
        <w:t>.</w:t>
      </w:r>
    </w:p>
    <w:p w:rsidR="00F53660" w:rsidRPr="00F53660" w:rsidRDefault="00F53660" w:rsidP="00F53660">
      <w:pPr>
        <w:jc w:val="both"/>
        <w:rPr>
          <w:rFonts w:ascii="Tahoma" w:hAnsi="Tahoma" w:cs="Tahoma"/>
          <w:sz w:val="20"/>
          <w:szCs w:val="20"/>
        </w:rPr>
      </w:pPr>
      <w:r w:rsidRPr="00F53660">
        <w:rPr>
          <w:rFonts w:ascii="Tahoma" w:hAnsi="Tahoma" w:cs="Tahoma"/>
          <w:sz w:val="20"/>
          <w:szCs w:val="20"/>
        </w:rPr>
        <w:t xml:space="preserve">Notwithstanding, the Inspectorate found that the implementation and carrying out of the Scheme </w:t>
      </w:r>
      <w:r w:rsidR="00A208DB">
        <w:rPr>
          <w:rFonts w:ascii="Tahoma" w:hAnsi="Tahoma" w:cs="Tahoma"/>
          <w:sz w:val="20"/>
          <w:szCs w:val="20"/>
        </w:rPr>
        <w:t>did</w:t>
      </w:r>
      <w:r w:rsidR="00A208DB" w:rsidRPr="00F53660">
        <w:rPr>
          <w:rFonts w:ascii="Tahoma" w:hAnsi="Tahoma" w:cs="Tahoma"/>
          <w:sz w:val="20"/>
          <w:szCs w:val="20"/>
        </w:rPr>
        <w:t xml:space="preserve"> </w:t>
      </w:r>
      <w:r w:rsidRPr="00F53660">
        <w:rPr>
          <w:rFonts w:ascii="Tahoma" w:hAnsi="Tahoma" w:cs="Tahoma"/>
          <w:sz w:val="20"/>
          <w:szCs w:val="20"/>
        </w:rPr>
        <w:t>not directly contravene any of the budget provisions of the Act</w:t>
      </w:r>
      <w:r w:rsidR="0006722F">
        <w:rPr>
          <w:rFonts w:ascii="Tahoma" w:hAnsi="Tahoma" w:cs="Tahoma"/>
          <w:sz w:val="20"/>
          <w:szCs w:val="20"/>
        </w:rPr>
        <w:t xml:space="preserve">, </w:t>
      </w:r>
      <w:r w:rsidRPr="00F53660">
        <w:rPr>
          <w:rFonts w:ascii="Tahoma" w:hAnsi="Tahoma" w:cs="Tahoma"/>
          <w:sz w:val="20"/>
          <w:szCs w:val="20"/>
        </w:rPr>
        <w:t>consistent with legal advice obtained by Council.</w:t>
      </w:r>
    </w:p>
    <w:p w:rsidR="00F53660" w:rsidRPr="00F53660" w:rsidRDefault="00F53660" w:rsidP="00F53660">
      <w:pPr>
        <w:jc w:val="both"/>
        <w:rPr>
          <w:rFonts w:ascii="Tahoma" w:hAnsi="Tahoma" w:cs="Tahoma"/>
          <w:sz w:val="20"/>
          <w:szCs w:val="20"/>
        </w:rPr>
      </w:pPr>
      <w:r w:rsidRPr="00F53660">
        <w:rPr>
          <w:rFonts w:ascii="Tahoma" w:hAnsi="Tahoma" w:cs="Tahoma"/>
          <w:sz w:val="20"/>
          <w:szCs w:val="20"/>
        </w:rPr>
        <w:t xml:space="preserve">Further, upon the full forensic </w:t>
      </w:r>
      <w:r w:rsidR="006D6E30">
        <w:rPr>
          <w:rFonts w:ascii="Tahoma" w:hAnsi="Tahoma" w:cs="Tahoma"/>
          <w:sz w:val="20"/>
          <w:szCs w:val="20"/>
        </w:rPr>
        <w:t>investigation</w:t>
      </w:r>
      <w:r w:rsidRPr="00F53660">
        <w:rPr>
          <w:rFonts w:ascii="Tahoma" w:hAnsi="Tahoma" w:cs="Tahoma"/>
          <w:sz w:val="20"/>
          <w:szCs w:val="20"/>
        </w:rPr>
        <w:t xml:space="preserve"> of the 396 projects funded by the Scheme over the </w:t>
      </w:r>
      <w:r w:rsidR="00E0743F" w:rsidRPr="00F53660">
        <w:rPr>
          <w:rFonts w:ascii="Tahoma" w:hAnsi="Tahoma" w:cs="Tahoma"/>
          <w:sz w:val="20"/>
          <w:szCs w:val="20"/>
        </w:rPr>
        <w:t>three-year</w:t>
      </w:r>
      <w:r w:rsidRPr="00F53660">
        <w:rPr>
          <w:rFonts w:ascii="Tahoma" w:hAnsi="Tahoma" w:cs="Tahoma"/>
          <w:sz w:val="20"/>
          <w:szCs w:val="20"/>
        </w:rPr>
        <w:t xml:space="preserve"> review period, the Inspectorate:</w:t>
      </w:r>
    </w:p>
    <w:p w:rsidR="00F53660" w:rsidRPr="00F53660" w:rsidRDefault="00F53660" w:rsidP="0036241A">
      <w:pPr>
        <w:numPr>
          <w:ilvl w:val="0"/>
          <w:numId w:val="15"/>
        </w:numPr>
        <w:spacing w:before="120" w:line="240" w:lineRule="auto"/>
        <w:ind w:left="714" w:hanging="357"/>
        <w:jc w:val="both"/>
        <w:rPr>
          <w:rFonts w:ascii="Tahoma" w:hAnsi="Tahoma" w:cs="Tahoma"/>
          <w:sz w:val="20"/>
          <w:szCs w:val="20"/>
        </w:rPr>
      </w:pPr>
      <w:r w:rsidRPr="00F53660">
        <w:rPr>
          <w:rFonts w:ascii="Tahoma" w:hAnsi="Tahoma" w:cs="Tahoma"/>
          <w:sz w:val="20"/>
          <w:szCs w:val="20"/>
        </w:rPr>
        <w:t>did not identify any activity that it considered to be fraudulent;</w:t>
      </w:r>
    </w:p>
    <w:p w:rsidR="00F53660" w:rsidRPr="00F53660" w:rsidRDefault="00F53660" w:rsidP="0036241A">
      <w:pPr>
        <w:numPr>
          <w:ilvl w:val="0"/>
          <w:numId w:val="15"/>
        </w:numPr>
        <w:spacing w:before="120" w:line="240" w:lineRule="auto"/>
        <w:ind w:left="714" w:hanging="357"/>
        <w:jc w:val="both"/>
        <w:rPr>
          <w:rFonts w:ascii="Tahoma" w:hAnsi="Tahoma" w:cs="Tahoma"/>
          <w:sz w:val="20"/>
          <w:szCs w:val="20"/>
        </w:rPr>
      </w:pPr>
      <w:r w:rsidRPr="00F53660">
        <w:rPr>
          <w:rFonts w:ascii="Tahoma" w:hAnsi="Tahoma" w:cs="Tahoma"/>
          <w:sz w:val="20"/>
          <w:szCs w:val="20"/>
        </w:rPr>
        <w:t>did not identify any activity that it considered to be a misuse of position in breach of section 76D of the Act;</w:t>
      </w:r>
    </w:p>
    <w:p w:rsidR="00F53660" w:rsidRPr="00F53660" w:rsidRDefault="00F53660" w:rsidP="0036241A">
      <w:pPr>
        <w:numPr>
          <w:ilvl w:val="0"/>
          <w:numId w:val="15"/>
        </w:numPr>
        <w:spacing w:before="120" w:line="240" w:lineRule="auto"/>
        <w:ind w:left="714" w:hanging="357"/>
        <w:jc w:val="both"/>
        <w:rPr>
          <w:rFonts w:ascii="Tahoma" w:hAnsi="Tahoma" w:cs="Tahoma"/>
          <w:sz w:val="20"/>
          <w:szCs w:val="20"/>
        </w:rPr>
      </w:pPr>
      <w:r w:rsidRPr="00F53660">
        <w:rPr>
          <w:rFonts w:ascii="Tahoma" w:hAnsi="Tahoma" w:cs="Tahoma"/>
          <w:sz w:val="20"/>
          <w:szCs w:val="20"/>
        </w:rPr>
        <w:t xml:space="preserve">did not identify examples of </w:t>
      </w:r>
      <w:r w:rsidR="006D6174">
        <w:rPr>
          <w:rFonts w:ascii="Tahoma" w:hAnsi="Tahoma" w:cs="Tahoma"/>
          <w:sz w:val="20"/>
          <w:szCs w:val="20"/>
        </w:rPr>
        <w:t xml:space="preserve">ward </w:t>
      </w:r>
      <w:r w:rsidRPr="00F53660">
        <w:rPr>
          <w:rFonts w:ascii="Tahoma" w:hAnsi="Tahoma" w:cs="Tahoma"/>
          <w:sz w:val="20"/>
          <w:szCs w:val="20"/>
        </w:rPr>
        <w:t xml:space="preserve">councillors having a conflict of interest </w:t>
      </w:r>
      <w:r w:rsidR="003A5CCE">
        <w:rPr>
          <w:rFonts w:ascii="Tahoma" w:hAnsi="Tahoma" w:cs="Tahoma"/>
          <w:sz w:val="20"/>
          <w:szCs w:val="20"/>
        </w:rPr>
        <w:t>relating to</w:t>
      </w:r>
      <w:r w:rsidR="003A5CCE" w:rsidRPr="00F53660">
        <w:rPr>
          <w:rFonts w:ascii="Tahoma" w:hAnsi="Tahoma" w:cs="Tahoma"/>
          <w:sz w:val="20"/>
          <w:szCs w:val="20"/>
        </w:rPr>
        <w:t xml:space="preserve"> </w:t>
      </w:r>
      <w:r w:rsidRPr="00F53660">
        <w:rPr>
          <w:rFonts w:ascii="Tahoma" w:hAnsi="Tahoma" w:cs="Tahoma"/>
          <w:sz w:val="20"/>
          <w:szCs w:val="20"/>
        </w:rPr>
        <w:t>the allocations provided to groups or organisations in terms of the Act</w:t>
      </w:r>
      <w:r w:rsidR="003C387B">
        <w:rPr>
          <w:rFonts w:ascii="Tahoma" w:hAnsi="Tahoma" w:cs="Tahoma"/>
          <w:sz w:val="20"/>
          <w:szCs w:val="20"/>
        </w:rPr>
        <w:t>, despite perceptions or the potential for a conflict of interest to exist</w:t>
      </w:r>
      <w:r w:rsidRPr="00F53660">
        <w:rPr>
          <w:rFonts w:ascii="Tahoma" w:hAnsi="Tahoma" w:cs="Tahoma"/>
          <w:sz w:val="20"/>
          <w:szCs w:val="20"/>
        </w:rPr>
        <w:t xml:space="preserve">; </w:t>
      </w:r>
      <w:r w:rsidR="00527ADA">
        <w:rPr>
          <w:rFonts w:ascii="Tahoma" w:hAnsi="Tahoma" w:cs="Tahoma"/>
          <w:sz w:val="20"/>
          <w:szCs w:val="20"/>
        </w:rPr>
        <w:t>and</w:t>
      </w:r>
    </w:p>
    <w:p w:rsidR="00C94BB3" w:rsidRDefault="00922F10" w:rsidP="0036241A">
      <w:pPr>
        <w:pStyle w:val="ListParagraph"/>
        <w:numPr>
          <w:ilvl w:val="0"/>
          <w:numId w:val="15"/>
        </w:numPr>
        <w:spacing w:before="120" w:line="240" w:lineRule="auto"/>
        <w:ind w:left="714" w:hanging="357"/>
        <w:jc w:val="both"/>
        <w:rPr>
          <w:rFonts w:ascii="Tahoma" w:hAnsi="Tahoma" w:cs="Tahoma"/>
          <w:sz w:val="20"/>
          <w:szCs w:val="20"/>
        </w:rPr>
      </w:pPr>
      <w:r w:rsidRPr="00922F10">
        <w:rPr>
          <w:rFonts w:ascii="Tahoma" w:hAnsi="Tahoma" w:cs="Tahoma"/>
          <w:sz w:val="20"/>
          <w:szCs w:val="20"/>
        </w:rPr>
        <w:t>found that following budget approval, project management and supplier engagement was carried out in accordance with section 186 of the Act and, in most instances, with Council’s internal policies and procedures</w:t>
      </w:r>
      <w:r w:rsidR="00527ADA">
        <w:rPr>
          <w:rFonts w:ascii="Tahoma" w:hAnsi="Tahoma" w:cs="Tahoma"/>
          <w:sz w:val="20"/>
          <w:szCs w:val="20"/>
        </w:rPr>
        <w:t>.</w:t>
      </w:r>
    </w:p>
    <w:p w:rsidR="00E81A57" w:rsidRPr="00E200F4" w:rsidRDefault="00C23523" w:rsidP="00E81A57">
      <w:pPr>
        <w:pStyle w:val="Heading2"/>
        <w:jc w:val="both"/>
        <w:rPr>
          <w:rFonts w:ascii="Tahoma" w:hAnsi="Tahoma" w:cs="Tahoma"/>
        </w:rPr>
      </w:pPr>
      <w:bookmarkStart w:id="44" w:name="_Toc400695170"/>
      <w:bookmarkStart w:id="45" w:name="_Toc404934983"/>
      <w:r w:rsidRPr="00E200F4">
        <w:rPr>
          <w:rFonts w:ascii="Tahoma" w:hAnsi="Tahoma" w:cs="Tahoma"/>
        </w:rPr>
        <w:t>6</w:t>
      </w:r>
      <w:r w:rsidR="00E81A57" w:rsidRPr="00E200F4">
        <w:rPr>
          <w:rFonts w:ascii="Tahoma" w:hAnsi="Tahoma" w:cs="Tahoma"/>
        </w:rPr>
        <w:t>.2</w:t>
      </w:r>
      <w:r w:rsidR="00E81A57" w:rsidRPr="00E200F4">
        <w:rPr>
          <w:rFonts w:ascii="Tahoma" w:hAnsi="Tahoma" w:cs="Tahoma"/>
        </w:rPr>
        <w:tab/>
        <w:t xml:space="preserve">Standards of </w:t>
      </w:r>
      <w:r w:rsidR="00E53420">
        <w:rPr>
          <w:rFonts w:ascii="Tahoma" w:hAnsi="Tahoma" w:cs="Tahoma"/>
        </w:rPr>
        <w:t>good g</w:t>
      </w:r>
      <w:r w:rsidR="00E81A57" w:rsidRPr="00E200F4">
        <w:rPr>
          <w:rFonts w:ascii="Tahoma" w:hAnsi="Tahoma" w:cs="Tahoma"/>
        </w:rPr>
        <w:t xml:space="preserve">overnance and </w:t>
      </w:r>
      <w:r w:rsidR="00E53420">
        <w:rPr>
          <w:rFonts w:ascii="Tahoma" w:hAnsi="Tahoma" w:cs="Tahoma"/>
        </w:rPr>
        <w:t>a</w:t>
      </w:r>
      <w:r w:rsidR="00E81A57" w:rsidRPr="00E200F4">
        <w:rPr>
          <w:rFonts w:ascii="Tahoma" w:hAnsi="Tahoma" w:cs="Tahoma"/>
        </w:rPr>
        <w:t>ccountability</w:t>
      </w:r>
      <w:bookmarkEnd w:id="44"/>
      <w:bookmarkEnd w:id="45"/>
    </w:p>
    <w:p w:rsidR="00F53660" w:rsidRPr="00E200F4" w:rsidRDefault="00F53660" w:rsidP="00F53660">
      <w:pPr>
        <w:jc w:val="both"/>
        <w:rPr>
          <w:rFonts w:ascii="Tahoma" w:hAnsi="Tahoma" w:cs="Tahoma"/>
          <w:sz w:val="20"/>
          <w:szCs w:val="20"/>
        </w:rPr>
      </w:pPr>
      <w:r w:rsidRPr="00E200F4">
        <w:rPr>
          <w:rFonts w:ascii="Tahoma" w:hAnsi="Tahoma" w:cs="Tahoma"/>
          <w:sz w:val="20"/>
          <w:szCs w:val="20"/>
        </w:rPr>
        <w:t xml:space="preserve">One </w:t>
      </w:r>
      <w:r w:rsidR="005457C3">
        <w:rPr>
          <w:rFonts w:ascii="Tahoma" w:hAnsi="Tahoma" w:cs="Tahoma"/>
          <w:sz w:val="20"/>
          <w:szCs w:val="20"/>
        </w:rPr>
        <w:t xml:space="preserve">of </w:t>
      </w:r>
      <w:r w:rsidRPr="00E200F4">
        <w:rPr>
          <w:rFonts w:ascii="Tahoma" w:hAnsi="Tahoma" w:cs="Tahoma"/>
          <w:sz w:val="20"/>
          <w:szCs w:val="20"/>
        </w:rPr>
        <w:t xml:space="preserve">the criticisms </w:t>
      </w:r>
      <w:r w:rsidR="001C2330">
        <w:rPr>
          <w:rFonts w:ascii="Tahoma" w:hAnsi="Tahoma" w:cs="Tahoma"/>
          <w:sz w:val="20"/>
          <w:szCs w:val="20"/>
        </w:rPr>
        <w:t>following the exposure of</w:t>
      </w:r>
      <w:r w:rsidR="001C2330" w:rsidRPr="00E200F4">
        <w:rPr>
          <w:rFonts w:ascii="Tahoma" w:hAnsi="Tahoma" w:cs="Tahoma"/>
          <w:sz w:val="20"/>
          <w:szCs w:val="20"/>
        </w:rPr>
        <w:t xml:space="preserve"> </w:t>
      </w:r>
      <w:r w:rsidRPr="00E200F4">
        <w:rPr>
          <w:rFonts w:ascii="Tahoma" w:hAnsi="Tahoma" w:cs="Tahoma"/>
          <w:sz w:val="20"/>
          <w:szCs w:val="20"/>
        </w:rPr>
        <w:t xml:space="preserve">the Scheme was </w:t>
      </w:r>
      <w:r w:rsidR="001C2A35">
        <w:rPr>
          <w:rFonts w:ascii="Tahoma" w:hAnsi="Tahoma" w:cs="Tahoma"/>
          <w:sz w:val="20"/>
          <w:szCs w:val="20"/>
        </w:rPr>
        <w:t>the</w:t>
      </w:r>
      <w:r w:rsidR="001C2A35" w:rsidRPr="00E200F4">
        <w:rPr>
          <w:rFonts w:ascii="Tahoma" w:hAnsi="Tahoma" w:cs="Tahoma"/>
          <w:sz w:val="20"/>
          <w:szCs w:val="20"/>
        </w:rPr>
        <w:t xml:space="preserve"> </w:t>
      </w:r>
      <w:r w:rsidRPr="00E200F4">
        <w:rPr>
          <w:rFonts w:ascii="Tahoma" w:hAnsi="Tahoma" w:cs="Tahoma"/>
          <w:sz w:val="20"/>
          <w:szCs w:val="20"/>
        </w:rPr>
        <w:t xml:space="preserve">lack of awareness of its existence within the general community.  </w:t>
      </w:r>
      <w:r w:rsidR="001C2330">
        <w:rPr>
          <w:rFonts w:ascii="Tahoma" w:hAnsi="Tahoma" w:cs="Tahoma"/>
          <w:sz w:val="20"/>
          <w:szCs w:val="20"/>
        </w:rPr>
        <w:t>T</w:t>
      </w:r>
      <w:r w:rsidR="005457C3">
        <w:rPr>
          <w:rFonts w:ascii="Tahoma" w:hAnsi="Tahoma" w:cs="Tahoma"/>
          <w:sz w:val="20"/>
          <w:szCs w:val="20"/>
        </w:rPr>
        <w:t>here was concern within the community</w:t>
      </w:r>
      <w:r w:rsidRPr="00E200F4">
        <w:rPr>
          <w:rFonts w:ascii="Tahoma" w:hAnsi="Tahoma" w:cs="Tahoma"/>
          <w:sz w:val="20"/>
          <w:szCs w:val="20"/>
        </w:rPr>
        <w:t xml:space="preserve"> that Council was facilitating the expenditure </w:t>
      </w:r>
      <w:r w:rsidR="0064595A">
        <w:rPr>
          <w:rFonts w:ascii="Tahoma" w:hAnsi="Tahoma" w:cs="Tahoma"/>
          <w:sz w:val="20"/>
          <w:szCs w:val="20"/>
        </w:rPr>
        <w:t xml:space="preserve">of </w:t>
      </w:r>
      <w:r w:rsidRPr="00E200F4">
        <w:rPr>
          <w:rFonts w:ascii="Tahoma" w:hAnsi="Tahoma" w:cs="Tahoma"/>
          <w:sz w:val="20"/>
          <w:szCs w:val="20"/>
        </w:rPr>
        <w:t>public monies without a formal public consultation process.  At no point was the availability of these funds made known or advertised through either Council’s website or through local media forums.</w:t>
      </w:r>
      <w:r w:rsidR="0064595A">
        <w:rPr>
          <w:rFonts w:ascii="Tahoma" w:hAnsi="Tahoma" w:cs="Tahoma"/>
          <w:sz w:val="20"/>
          <w:szCs w:val="20"/>
        </w:rPr>
        <w:t xml:space="preserve">  </w:t>
      </w:r>
      <w:r w:rsidR="009250BF">
        <w:rPr>
          <w:rFonts w:ascii="Tahoma" w:hAnsi="Tahoma" w:cs="Tahoma"/>
          <w:sz w:val="20"/>
          <w:szCs w:val="20"/>
        </w:rPr>
        <w:t xml:space="preserve">Council staff indicated </w:t>
      </w:r>
      <w:r w:rsidR="0064595A">
        <w:rPr>
          <w:rFonts w:ascii="Tahoma" w:hAnsi="Tahoma" w:cs="Tahoma"/>
          <w:sz w:val="20"/>
          <w:szCs w:val="20"/>
        </w:rPr>
        <w:t xml:space="preserve">that </w:t>
      </w:r>
      <w:r w:rsidR="006D6174">
        <w:rPr>
          <w:rFonts w:ascii="Tahoma" w:hAnsi="Tahoma" w:cs="Tahoma"/>
          <w:sz w:val="20"/>
          <w:szCs w:val="20"/>
        </w:rPr>
        <w:t xml:space="preserve">ward </w:t>
      </w:r>
      <w:r w:rsidR="0064595A">
        <w:rPr>
          <w:rFonts w:ascii="Tahoma" w:hAnsi="Tahoma" w:cs="Tahoma"/>
          <w:sz w:val="20"/>
          <w:szCs w:val="20"/>
        </w:rPr>
        <w:t xml:space="preserve">councillors </w:t>
      </w:r>
      <w:r w:rsidR="0064595A" w:rsidRPr="00E200F4">
        <w:rPr>
          <w:rFonts w:ascii="Tahoma" w:hAnsi="Tahoma" w:cs="Tahoma"/>
          <w:sz w:val="20"/>
          <w:szCs w:val="20"/>
        </w:rPr>
        <w:t xml:space="preserve">considered that members of the local community </w:t>
      </w:r>
      <w:r w:rsidR="0064595A">
        <w:rPr>
          <w:rFonts w:ascii="Tahoma" w:hAnsi="Tahoma" w:cs="Tahoma"/>
          <w:sz w:val="20"/>
          <w:szCs w:val="20"/>
        </w:rPr>
        <w:t xml:space="preserve">had </w:t>
      </w:r>
      <w:r w:rsidR="00091A2A">
        <w:rPr>
          <w:rFonts w:ascii="Tahoma" w:hAnsi="Tahoma" w:cs="Tahoma"/>
          <w:sz w:val="20"/>
          <w:szCs w:val="20"/>
        </w:rPr>
        <w:t xml:space="preserve">generally </w:t>
      </w:r>
      <w:r w:rsidR="0064595A">
        <w:rPr>
          <w:rFonts w:ascii="Tahoma" w:hAnsi="Tahoma" w:cs="Tahoma"/>
          <w:sz w:val="20"/>
          <w:szCs w:val="20"/>
        </w:rPr>
        <w:t>been</w:t>
      </w:r>
      <w:r w:rsidR="0064595A" w:rsidRPr="00E200F4">
        <w:rPr>
          <w:rFonts w:ascii="Tahoma" w:hAnsi="Tahoma" w:cs="Tahoma"/>
          <w:sz w:val="20"/>
          <w:szCs w:val="20"/>
        </w:rPr>
        <w:t xml:space="preserve"> aware o</w:t>
      </w:r>
      <w:r w:rsidR="00A97E31">
        <w:rPr>
          <w:rFonts w:ascii="Tahoma" w:hAnsi="Tahoma" w:cs="Tahoma"/>
          <w:sz w:val="20"/>
          <w:szCs w:val="20"/>
        </w:rPr>
        <w:t xml:space="preserve">f the Scheme’s existence, despite </w:t>
      </w:r>
      <w:r w:rsidR="0089630E">
        <w:rPr>
          <w:rFonts w:ascii="Tahoma" w:hAnsi="Tahoma" w:cs="Tahoma"/>
          <w:sz w:val="20"/>
          <w:szCs w:val="20"/>
        </w:rPr>
        <w:t xml:space="preserve">it </w:t>
      </w:r>
      <w:r w:rsidR="00A97E31">
        <w:rPr>
          <w:rFonts w:ascii="Tahoma" w:hAnsi="Tahoma" w:cs="Tahoma"/>
          <w:sz w:val="20"/>
          <w:szCs w:val="20"/>
        </w:rPr>
        <w:t xml:space="preserve">not being formally publicised.  </w:t>
      </w:r>
      <w:r w:rsidR="00091A2A">
        <w:rPr>
          <w:rFonts w:ascii="Tahoma" w:hAnsi="Tahoma" w:cs="Tahoma"/>
          <w:sz w:val="20"/>
          <w:szCs w:val="20"/>
        </w:rPr>
        <w:t>Nonetheless</w:t>
      </w:r>
      <w:r w:rsidR="00A97E31">
        <w:rPr>
          <w:rFonts w:ascii="Tahoma" w:hAnsi="Tahoma" w:cs="Tahoma"/>
          <w:sz w:val="20"/>
          <w:szCs w:val="20"/>
        </w:rPr>
        <w:t>, it appears that any general knowledge of its existence was through local networking</w:t>
      </w:r>
      <w:r w:rsidR="0064595A">
        <w:rPr>
          <w:rFonts w:ascii="Tahoma" w:hAnsi="Tahoma" w:cs="Tahoma"/>
          <w:sz w:val="20"/>
          <w:szCs w:val="20"/>
        </w:rPr>
        <w:t xml:space="preserve"> </w:t>
      </w:r>
      <w:r w:rsidR="00A97E31">
        <w:rPr>
          <w:rFonts w:ascii="Tahoma" w:hAnsi="Tahoma" w:cs="Tahoma"/>
          <w:sz w:val="20"/>
          <w:szCs w:val="20"/>
        </w:rPr>
        <w:t xml:space="preserve">or word of mouth as opposed to a </w:t>
      </w:r>
      <w:r w:rsidR="00C63791">
        <w:rPr>
          <w:rFonts w:ascii="Tahoma" w:hAnsi="Tahoma" w:cs="Tahoma"/>
          <w:sz w:val="20"/>
          <w:szCs w:val="20"/>
        </w:rPr>
        <w:t>clear</w:t>
      </w:r>
      <w:r w:rsidR="00B85B61">
        <w:rPr>
          <w:rFonts w:ascii="Tahoma" w:hAnsi="Tahoma" w:cs="Tahoma"/>
          <w:sz w:val="20"/>
          <w:szCs w:val="20"/>
        </w:rPr>
        <w:t>,</w:t>
      </w:r>
      <w:r w:rsidR="00C63791">
        <w:rPr>
          <w:rFonts w:ascii="Tahoma" w:hAnsi="Tahoma" w:cs="Tahoma"/>
          <w:sz w:val="20"/>
          <w:szCs w:val="20"/>
        </w:rPr>
        <w:t xml:space="preserve"> </w:t>
      </w:r>
      <w:r w:rsidR="00A97E31">
        <w:rPr>
          <w:rFonts w:ascii="Tahoma" w:hAnsi="Tahoma" w:cs="Tahoma"/>
          <w:sz w:val="20"/>
          <w:szCs w:val="20"/>
        </w:rPr>
        <w:t>formal communication strategy</w:t>
      </w:r>
      <w:r w:rsidR="00154B00">
        <w:rPr>
          <w:rFonts w:ascii="Tahoma" w:hAnsi="Tahoma" w:cs="Tahoma"/>
          <w:sz w:val="20"/>
          <w:szCs w:val="20"/>
        </w:rPr>
        <w:t xml:space="preserve"> delivered by Council</w:t>
      </w:r>
      <w:r w:rsidR="00A97E31">
        <w:rPr>
          <w:rFonts w:ascii="Tahoma" w:hAnsi="Tahoma" w:cs="Tahoma"/>
          <w:sz w:val="20"/>
          <w:szCs w:val="20"/>
        </w:rPr>
        <w:t>.</w:t>
      </w:r>
      <w:r w:rsidR="0064595A">
        <w:rPr>
          <w:rFonts w:ascii="Tahoma" w:hAnsi="Tahoma" w:cs="Tahoma"/>
          <w:sz w:val="20"/>
          <w:szCs w:val="20"/>
        </w:rPr>
        <w:t xml:space="preserve"> </w:t>
      </w:r>
    </w:p>
    <w:p w:rsidR="00991B2A" w:rsidRDefault="00F53660" w:rsidP="00F53660">
      <w:pPr>
        <w:jc w:val="both"/>
        <w:rPr>
          <w:rFonts w:ascii="Tahoma" w:hAnsi="Tahoma" w:cs="Tahoma"/>
          <w:sz w:val="20"/>
          <w:szCs w:val="20"/>
        </w:rPr>
      </w:pPr>
      <w:r w:rsidRPr="00E200F4">
        <w:rPr>
          <w:rFonts w:ascii="Tahoma" w:hAnsi="Tahoma" w:cs="Tahoma"/>
          <w:sz w:val="20"/>
          <w:szCs w:val="20"/>
        </w:rPr>
        <w:t>From inception</w:t>
      </w:r>
      <w:r w:rsidR="00140598">
        <w:rPr>
          <w:rFonts w:ascii="Tahoma" w:hAnsi="Tahoma" w:cs="Tahoma"/>
          <w:sz w:val="20"/>
          <w:szCs w:val="20"/>
        </w:rPr>
        <w:t>,</w:t>
      </w:r>
      <w:r w:rsidRPr="00E200F4">
        <w:rPr>
          <w:rFonts w:ascii="Tahoma" w:hAnsi="Tahoma" w:cs="Tahoma"/>
          <w:sz w:val="20"/>
          <w:szCs w:val="20"/>
        </w:rPr>
        <w:t xml:space="preserve"> Council administration </w:t>
      </w:r>
      <w:r w:rsidR="00140598">
        <w:rPr>
          <w:rFonts w:ascii="Tahoma" w:hAnsi="Tahoma" w:cs="Tahoma"/>
          <w:sz w:val="20"/>
          <w:szCs w:val="20"/>
        </w:rPr>
        <w:t xml:space="preserve">believed </w:t>
      </w:r>
      <w:r w:rsidRPr="00E200F4">
        <w:rPr>
          <w:rFonts w:ascii="Tahoma" w:hAnsi="Tahoma" w:cs="Tahoma"/>
          <w:sz w:val="20"/>
          <w:szCs w:val="20"/>
        </w:rPr>
        <w:t xml:space="preserve">the Scheme </w:t>
      </w:r>
      <w:r w:rsidR="00140598">
        <w:rPr>
          <w:rFonts w:ascii="Tahoma" w:hAnsi="Tahoma" w:cs="Tahoma"/>
          <w:sz w:val="20"/>
          <w:szCs w:val="20"/>
        </w:rPr>
        <w:t>to be</w:t>
      </w:r>
      <w:r w:rsidRPr="00E200F4">
        <w:rPr>
          <w:rFonts w:ascii="Tahoma" w:hAnsi="Tahoma" w:cs="Tahoma"/>
          <w:sz w:val="20"/>
          <w:szCs w:val="20"/>
        </w:rPr>
        <w:t xml:space="preserve"> part of the normal budget process.  It was </w:t>
      </w:r>
      <w:r w:rsidR="00734511">
        <w:rPr>
          <w:rFonts w:ascii="Tahoma" w:hAnsi="Tahoma" w:cs="Tahoma"/>
          <w:sz w:val="20"/>
          <w:szCs w:val="20"/>
        </w:rPr>
        <w:t>never</w:t>
      </w:r>
      <w:r w:rsidR="00734511" w:rsidRPr="00E200F4">
        <w:rPr>
          <w:rFonts w:ascii="Tahoma" w:hAnsi="Tahoma" w:cs="Tahoma"/>
          <w:sz w:val="20"/>
          <w:szCs w:val="20"/>
        </w:rPr>
        <w:t xml:space="preserve"> </w:t>
      </w:r>
      <w:r w:rsidRPr="00E200F4">
        <w:rPr>
          <w:rFonts w:ascii="Tahoma" w:hAnsi="Tahoma" w:cs="Tahoma"/>
          <w:sz w:val="20"/>
          <w:szCs w:val="20"/>
        </w:rPr>
        <w:t>considered to be a distinct funding program that necessitated separate governance requirements</w:t>
      </w:r>
      <w:r w:rsidR="004A0353">
        <w:rPr>
          <w:rFonts w:ascii="Tahoma" w:hAnsi="Tahoma" w:cs="Tahoma"/>
          <w:sz w:val="20"/>
          <w:szCs w:val="20"/>
        </w:rPr>
        <w:t xml:space="preserve"> or</w:t>
      </w:r>
      <w:r w:rsidR="00734511">
        <w:rPr>
          <w:rFonts w:ascii="Tahoma" w:hAnsi="Tahoma" w:cs="Tahoma"/>
          <w:sz w:val="20"/>
          <w:szCs w:val="20"/>
        </w:rPr>
        <w:t xml:space="preserve"> </w:t>
      </w:r>
      <w:r w:rsidR="00A36401">
        <w:rPr>
          <w:rFonts w:ascii="Tahoma" w:hAnsi="Tahoma" w:cs="Tahoma"/>
          <w:sz w:val="20"/>
          <w:szCs w:val="20"/>
        </w:rPr>
        <w:t xml:space="preserve">pronounced </w:t>
      </w:r>
      <w:r w:rsidR="004A0353">
        <w:rPr>
          <w:rFonts w:ascii="Tahoma" w:hAnsi="Tahoma" w:cs="Tahoma"/>
          <w:sz w:val="20"/>
          <w:szCs w:val="20"/>
        </w:rPr>
        <w:t xml:space="preserve">administrative </w:t>
      </w:r>
      <w:r w:rsidR="00734511">
        <w:rPr>
          <w:rFonts w:ascii="Tahoma" w:hAnsi="Tahoma" w:cs="Tahoma"/>
          <w:sz w:val="20"/>
          <w:szCs w:val="20"/>
        </w:rPr>
        <w:t>oversight</w:t>
      </w:r>
      <w:r w:rsidRPr="00E200F4">
        <w:rPr>
          <w:rFonts w:ascii="Tahoma" w:hAnsi="Tahoma" w:cs="Tahoma"/>
          <w:sz w:val="20"/>
          <w:szCs w:val="20"/>
        </w:rPr>
        <w:t xml:space="preserve">.  Therefore, no independent guidelines, policies or procedures were ever developed or published to regulate any aspect of the Scheme.  </w:t>
      </w:r>
      <w:r w:rsidR="00757D53">
        <w:rPr>
          <w:rFonts w:ascii="Tahoma" w:hAnsi="Tahoma" w:cs="Tahoma"/>
          <w:sz w:val="20"/>
          <w:szCs w:val="20"/>
        </w:rPr>
        <w:t>T</w:t>
      </w:r>
      <w:r w:rsidRPr="00E200F4">
        <w:rPr>
          <w:rFonts w:ascii="Tahoma" w:hAnsi="Tahoma" w:cs="Tahoma"/>
          <w:sz w:val="20"/>
          <w:szCs w:val="20"/>
        </w:rPr>
        <w:t>he Scheme lacked clarity</w:t>
      </w:r>
      <w:r w:rsidR="00D56AF7">
        <w:rPr>
          <w:rFonts w:ascii="Tahoma" w:hAnsi="Tahoma" w:cs="Tahoma"/>
          <w:sz w:val="20"/>
          <w:szCs w:val="20"/>
        </w:rPr>
        <w:t>,</w:t>
      </w:r>
      <w:r w:rsidRPr="00E200F4">
        <w:rPr>
          <w:rFonts w:ascii="Tahoma" w:hAnsi="Tahoma" w:cs="Tahoma"/>
          <w:sz w:val="20"/>
          <w:szCs w:val="20"/>
        </w:rPr>
        <w:t xml:space="preserve"> most particularly in regard to </w:t>
      </w:r>
      <w:r w:rsidR="00991B2A">
        <w:rPr>
          <w:rFonts w:ascii="Tahoma" w:hAnsi="Tahoma" w:cs="Tahoma"/>
          <w:sz w:val="20"/>
          <w:szCs w:val="20"/>
        </w:rPr>
        <w:t xml:space="preserve">project </w:t>
      </w:r>
      <w:r w:rsidRPr="00E200F4">
        <w:rPr>
          <w:rFonts w:ascii="Tahoma" w:hAnsi="Tahoma" w:cs="Tahoma"/>
          <w:sz w:val="20"/>
          <w:szCs w:val="20"/>
        </w:rPr>
        <w:t>funding eligibility</w:t>
      </w:r>
      <w:r w:rsidR="00991B2A">
        <w:rPr>
          <w:rFonts w:ascii="Tahoma" w:hAnsi="Tahoma" w:cs="Tahoma"/>
          <w:sz w:val="20"/>
          <w:szCs w:val="20"/>
        </w:rPr>
        <w:t xml:space="preserve"> and the level of funding allocated to </w:t>
      </w:r>
      <w:r w:rsidR="00EA1111">
        <w:rPr>
          <w:rFonts w:ascii="Tahoma" w:hAnsi="Tahoma" w:cs="Tahoma"/>
          <w:sz w:val="20"/>
          <w:szCs w:val="20"/>
        </w:rPr>
        <w:t xml:space="preserve">individual </w:t>
      </w:r>
      <w:r w:rsidR="00991B2A">
        <w:rPr>
          <w:rFonts w:ascii="Tahoma" w:hAnsi="Tahoma" w:cs="Tahoma"/>
          <w:sz w:val="20"/>
          <w:szCs w:val="20"/>
        </w:rPr>
        <w:t>project</w:t>
      </w:r>
      <w:r w:rsidR="00EA1111">
        <w:rPr>
          <w:rFonts w:ascii="Tahoma" w:hAnsi="Tahoma" w:cs="Tahoma"/>
          <w:sz w:val="20"/>
          <w:szCs w:val="20"/>
        </w:rPr>
        <w:t>s</w:t>
      </w:r>
      <w:r w:rsidR="00991B2A">
        <w:rPr>
          <w:rFonts w:ascii="Tahoma" w:hAnsi="Tahoma" w:cs="Tahoma"/>
          <w:sz w:val="20"/>
          <w:szCs w:val="20"/>
        </w:rPr>
        <w:t>.</w:t>
      </w:r>
      <w:r w:rsidR="0032724F">
        <w:rPr>
          <w:rFonts w:ascii="Tahoma" w:hAnsi="Tahoma" w:cs="Tahoma"/>
          <w:sz w:val="20"/>
          <w:szCs w:val="20"/>
        </w:rPr>
        <w:t xml:space="preserve">  </w:t>
      </w:r>
      <w:r w:rsidR="0032724F" w:rsidRPr="00E200F4">
        <w:rPr>
          <w:rFonts w:ascii="Tahoma" w:hAnsi="Tahoma" w:cs="Tahoma"/>
          <w:sz w:val="20"/>
          <w:szCs w:val="20"/>
        </w:rPr>
        <w:t xml:space="preserve">Accordingly, there was a lack of consistency across the municipality as </w:t>
      </w:r>
      <w:r w:rsidR="001209AC">
        <w:rPr>
          <w:rFonts w:ascii="Tahoma" w:hAnsi="Tahoma" w:cs="Tahoma"/>
          <w:sz w:val="20"/>
          <w:szCs w:val="20"/>
        </w:rPr>
        <w:t xml:space="preserve">funding </w:t>
      </w:r>
      <w:r w:rsidR="0032724F" w:rsidRPr="00E200F4">
        <w:rPr>
          <w:rFonts w:ascii="Tahoma" w:hAnsi="Tahoma" w:cs="Tahoma"/>
          <w:sz w:val="20"/>
          <w:szCs w:val="20"/>
        </w:rPr>
        <w:t xml:space="preserve">eligibility was dependant on each </w:t>
      </w:r>
      <w:r w:rsidR="006D6174">
        <w:rPr>
          <w:rFonts w:ascii="Tahoma" w:hAnsi="Tahoma" w:cs="Tahoma"/>
          <w:sz w:val="20"/>
          <w:szCs w:val="20"/>
        </w:rPr>
        <w:t xml:space="preserve">ward </w:t>
      </w:r>
      <w:r w:rsidR="0032724F" w:rsidRPr="00E200F4">
        <w:rPr>
          <w:rFonts w:ascii="Tahoma" w:hAnsi="Tahoma" w:cs="Tahoma"/>
          <w:sz w:val="20"/>
          <w:szCs w:val="20"/>
        </w:rPr>
        <w:t xml:space="preserve">councillor’s determination of need, </w:t>
      </w:r>
      <w:r w:rsidR="00641E3B">
        <w:rPr>
          <w:rFonts w:ascii="Tahoma" w:hAnsi="Tahoma" w:cs="Tahoma"/>
          <w:sz w:val="20"/>
          <w:szCs w:val="20"/>
        </w:rPr>
        <w:t xml:space="preserve">and </w:t>
      </w:r>
      <w:r w:rsidR="0032724F" w:rsidRPr="00E200F4">
        <w:rPr>
          <w:rFonts w:ascii="Tahoma" w:hAnsi="Tahoma" w:cs="Tahoma"/>
          <w:sz w:val="20"/>
          <w:szCs w:val="20"/>
        </w:rPr>
        <w:t>not a uniform</w:t>
      </w:r>
      <w:r w:rsidR="001B31C4">
        <w:rPr>
          <w:rFonts w:ascii="Tahoma" w:hAnsi="Tahoma" w:cs="Tahoma"/>
          <w:sz w:val="20"/>
          <w:szCs w:val="20"/>
        </w:rPr>
        <w:t>,</w:t>
      </w:r>
      <w:r w:rsidR="0032724F" w:rsidRPr="00E200F4">
        <w:rPr>
          <w:rFonts w:ascii="Tahoma" w:hAnsi="Tahoma" w:cs="Tahoma"/>
          <w:sz w:val="20"/>
          <w:szCs w:val="20"/>
        </w:rPr>
        <w:t xml:space="preserve"> </w:t>
      </w:r>
      <w:r w:rsidR="00C37724">
        <w:rPr>
          <w:rFonts w:ascii="Tahoma" w:hAnsi="Tahoma" w:cs="Tahoma"/>
          <w:sz w:val="20"/>
          <w:szCs w:val="20"/>
        </w:rPr>
        <w:t xml:space="preserve">standardised </w:t>
      </w:r>
      <w:r w:rsidR="0032724F" w:rsidRPr="00E200F4">
        <w:rPr>
          <w:rFonts w:ascii="Tahoma" w:hAnsi="Tahoma" w:cs="Tahoma"/>
          <w:sz w:val="20"/>
          <w:szCs w:val="20"/>
        </w:rPr>
        <w:t>approach utilised by all</w:t>
      </w:r>
      <w:r w:rsidR="006D6174" w:rsidRPr="006D6174">
        <w:rPr>
          <w:rFonts w:ascii="Tahoma" w:hAnsi="Tahoma" w:cs="Tahoma"/>
          <w:sz w:val="20"/>
          <w:szCs w:val="20"/>
        </w:rPr>
        <w:t xml:space="preserve"> </w:t>
      </w:r>
      <w:r w:rsidR="006D6174">
        <w:rPr>
          <w:rFonts w:ascii="Tahoma" w:hAnsi="Tahoma" w:cs="Tahoma"/>
          <w:sz w:val="20"/>
          <w:szCs w:val="20"/>
        </w:rPr>
        <w:t>ward</w:t>
      </w:r>
      <w:r w:rsidR="0032724F" w:rsidRPr="00E200F4">
        <w:rPr>
          <w:rFonts w:ascii="Tahoma" w:hAnsi="Tahoma" w:cs="Tahoma"/>
          <w:sz w:val="20"/>
          <w:szCs w:val="20"/>
        </w:rPr>
        <w:t xml:space="preserve"> councillors.</w:t>
      </w:r>
      <w:r w:rsidR="0032724F">
        <w:rPr>
          <w:rFonts w:ascii="Tahoma" w:hAnsi="Tahoma" w:cs="Tahoma"/>
          <w:sz w:val="20"/>
          <w:szCs w:val="20"/>
        </w:rPr>
        <w:t xml:space="preserve">  </w:t>
      </w:r>
    </w:p>
    <w:p w:rsidR="003E6622" w:rsidRDefault="00F53660" w:rsidP="00F53660">
      <w:pPr>
        <w:jc w:val="both"/>
        <w:rPr>
          <w:rFonts w:ascii="Tahoma" w:hAnsi="Tahoma" w:cs="Tahoma"/>
          <w:sz w:val="20"/>
          <w:szCs w:val="20"/>
        </w:rPr>
      </w:pPr>
      <w:r w:rsidRPr="00E200F4">
        <w:rPr>
          <w:rFonts w:ascii="Tahoma" w:hAnsi="Tahoma" w:cs="Tahoma"/>
          <w:sz w:val="20"/>
          <w:szCs w:val="20"/>
        </w:rPr>
        <w:t xml:space="preserve">There was little or no formal debate of the merits of proposed projects as part of Council’s budget considerations.  </w:t>
      </w:r>
      <w:r w:rsidR="006D6174">
        <w:rPr>
          <w:rFonts w:ascii="Tahoma" w:hAnsi="Tahoma" w:cs="Tahoma"/>
          <w:sz w:val="20"/>
          <w:szCs w:val="20"/>
        </w:rPr>
        <w:t>Ward c</w:t>
      </w:r>
      <w:r w:rsidRPr="00E200F4">
        <w:rPr>
          <w:rFonts w:ascii="Tahoma" w:hAnsi="Tahoma" w:cs="Tahoma"/>
          <w:sz w:val="20"/>
          <w:szCs w:val="20"/>
        </w:rPr>
        <w:t xml:space="preserve">ouncillors were not required to </w:t>
      </w:r>
      <w:r w:rsidR="00614F74">
        <w:rPr>
          <w:rFonts w:ascii="Tahoma" w:hAnsi="Tahoma" w:cs="Tahoma"/>
          <w:sz w:val="20"/>
          <w:szCs w:val="20"/>
        </w:rPr>
        <w:t>request that staff prepare</w:t>
      </w:r>
      <w:r w:rsidR="00614F74" w:rsidRPr="00E200F4">
        <w:rPr>
          <w:rFonts w:ascii="Tahoma" w:hAnsi="Tahoma" w:cs="Tahoma"/>
          <w:sz w:val="20"/>
          <w:szCs w:val="20"/>
        </w:rPr>
        <w:t xml:space="preserve"> </w:t>
      </w:r>
      <w:r w:rsidRPr="00E200F4">
        <w:rPr>
          <w:rFonts w:ascii="Tahoma" w:hAnsi="Tahoma" w:cs="Tahoma"/>
          <w:sz w:val="20"/>
          <w:szCs w:val="20"/>
        </w:rPr>
        <w:t xml:space="preserve">feasibility studies or business cases </w:t>
      </w:r>
      <w:r w:rsidR="00614F74">
        <w:rPr>
          <w:rFonts w:ascii="Tahoma" w:hAnsi="Tahoma" w:cs="Tahoma"/>
          <w:sz w:val="20"/>
          <w:szCs w:val="20"/>
        </w:rPr>
        <w:t xml:space="preserve">to be included </w:t>
      </w:r>
      <w:r w:rsidRPr="00E200F4">
        <w:rPr>
          <w:rFonts w:ascii="Tahoma" w:hAnsi="Tahoma" w:cs="Tahoma"/>
          <w:sz w:val="20"/>
          <w:szCs w:val="20"/>
        </w:rPr>
        <w:t xml:space="preserve">with their emailed lists of proposed projects.  Once a project was nominated by a </w:t>
      </w:r>
      <w:r w:rsidR="006D6174">
        <w:rPr>
          <w:rFonts w:ascii="Tahoma" w:hAnsi="Tahoma" w:cs="Tahoma"/>
          <w:sz w:val="20"/>
          <w:szCs w:val="20"/>
        </w:rPr>
        <w:t xml:space="preserve">ward </w:t>
      </w:r>
      <w:r w:rsidRPr="00E200F4">
        <w:rPr>
          <w:rFonts w:ascii="Tahoma" w:hAnsi="Tahoma" w:cs="Tahoma"/>
          <w:sz w:val="20"/>
          <w:szCs w:val="20"/>
        </w:rPr>
        <w:t xml:space="preserve">councillor </w:t>
      </w:r>
      <w:r w:rsidR="00AC0683">
        <w:rPr>
          <w:rFonts w:ascii="Tahoma" w:hAnsi="Tahoma" w:cs="Tahoma"/>
          <w:sz w:val="20"/>
          <w:szCs w:val="20"/>
        </w:rPr>
        <w:t>to form</w:t>
      </w:r>
      <w:r w:rsidR="00AC0683" w:rsidRPr="00E200F4">
        <w:rPr>
          <w:rFonts w:ascii="Tahoma" w:hAnsi="Tahoma" w:cs="Tahoma"/>
          <w:sz w:val="20"/>
          <w:szCs w:val="20"/>
        </w:rPr>
        <w:t xml:space="preserve"> </w:t>
      </w:r>
      <w:r w:rsidRPr="00E200F4">
        <w:rPr>
          <w:rFonts w:ascii="Tahoma" w:hAnsi="Tahoma" w:cs="Tahoma"/>
          <w:sz w:val="20"/>
          <w:szCs w:val="20"/>
        </w:rPr>
        <w:t xml:space="preserve">part of their </w:t>
      </w:r>
      <w:r w:rsidR="00AC0683">
        <w:rPr>
          <w:rFonts w:ascii="Tahoma" w:hAnsi="Tahoma" w:cs="Tahoma"/>
          <w:sz w:val="20"/>
          <w:szCs w:val="20"/>
        </w:rPr>
        <w:t xml:space="preserve">annual </w:t>
      </w:r>
      <w:r w:rsidRPr="00E200F4">
        <w:rPr>
          <w:rFonts w:ascii="Tahoma" w:hAnsi="Tahoma" w:cs="Tahoma"/>
          <w:sz w:val="20"/>
          <w:szCs w:val="20"/>
        </w:rPr>
        <w:t xml:space="preserve">allocation, that project was </w:t>
      </w:r>
      <w:r w:rsidR="00AC0683">
        <w:rPr>
          <w:rFonts w:ascii="Tahoma" w:hAnsi="Tahoma" w:cs="Tahoma"/>
          <w:sz w:val="20"/>
          <w:szCs w:val="20"/>
        </w:rPr>
        <w:t>included in</w:t>
      </w:r>
      <w:r w:rsidRPr="00E200F4">
        <w:rPr>
          <w:rFonts w:ascii="Tahoma" w:hAnsi="Tahoma" w:cs="Tahoma"/>
          <w:sz w:val="20"/>
          <w:szCs w:val="20"/>
        </w:rPr>
        <w:t xml:space="preserve"> the budget </w:t>
      </w:r>
      <w:r w:rsidR="0089630E">
        <w:rPr>
          <w:rFonts w:ascii="Tahoma" w:hAnsi="Tahoma" w:cs="Tahoma"/>
          <w:sz w:val="20"/>
          <w:szCs w:val="20"/>
        </w:rPr>
        <w:t>provided that</w:t>
      </w:r>
      <w:r w:rsidR="0089630E" w:rsidRPr="00E200F4">
        <w:rPr>
          <w:rFonts w:ascii="Tahoma" w:hAnsi="Tahoma" w:cs="Tahoma"/>
          <w:sz w:val="20"/>
          <w:szCs w:val="20"/>
        </w:rPr>
        <w:t xml:space="preserve"> </w:t>
      </w:r>
      <w:r w:rsidRPr="00E200F4">
        <w:rPr>
          <w:rFonts w:ascii="Tahoma" w:hAnsi="Tahoma" w:cs="Tahoma"/>
          <w:sz w:val="20"/>
          <w:szCs w:val="20"/>
        </w:rPr>
        <w:t xml:space="preserve">it did not </w:t>
      </w:r>
      <w:r w:rsidR="00AC0683">
        <w:rPr>
          <w:rFonts w:ascii="Tahoma" w:hAnsi="Tahoma" w:cs="Tahoma"/>
          <w:sz w:val="20"/>
          <w:szCs w:val="20"/>
        </w:rPr>
        <w:t xml:space="preserve">exceed </w:t>
      </w:r>
      <w:r w:rsidRPr="00E200F4">
        <w:rPr>
          <w:rFonts w:ascii="Tahoma" w:hAnsi="Tahoma" w:cs="Tahoma"/>
          <w:sz w:val="20"/>
          <w:szCs w:val="20"/>
        </w:rPr>
        <w:t xml:space="preserve">the </w:t>
      </w:r>
      <w:r w:rsidR="006D6174">
        <w:rPr>
          <w:rFonts w:ascii="Tahoma" w:hAnsi="Tahoma" w:cs="Tahoma"/>
          <w:sz w:val="20"/>
          <w:szCs w:val="20"/>
        </w:rPr>
        <w:t xml:space="preserve">ward </w:t>
      </w:r>
      <w:r w:rsidRPr="00E200F4">
        <w:rPr>
          <w:rFonts w:ascii="Tahoma" w:hAnsi="Tahoma" w:cs="Tahoma"/>
          <w:sz w:val="20"/>
          <w:szCs w:val="20"/>
        </w:rPr>
        <w:t xml:space="preserve">councillor’s </w:t>
      </w:r>
      <w:r w:rsidR="009D4E24">
        <w:rPr>
          <w:rFonts w:ascii="Tahoma" w:hAnsi="Tahoma" w:cs="Tahoma"/>
          <w:sz w:val="20"/>
          <w:szCs w:val="20"/>
        </w:rPr>
        <w:t xml:space="preserve">annual </w:t>
      </w:r>
      <w:r w:rsidRPr="00E200F4">
        <w:rPr>
          <w:rFonts w:ascii="Tahoma" w:hAnsi="Tahoma" w:cs="Tahoma"/>
          <w:sz w:val="20"/>
          <w:szCs w:val="20"/>
        </w:rPr>
        <w:t>funding</w:t>
      </w:r>
      <w:r w:rsidR="00A822B3">
        <w:rPr>
          <w:rFonts w:ascii="Tahoma" w:hAnsi="Tahoma" w:cs="Tahoma"/>
          <w:sz w:val="20"/>
          <w:szCs w:val="20"/>
        </w:rPr>
        <w:t xml:space="preserve"> </w:t>
      </w:r>
      <w:r w:rsidR="001C2330">
        <w:rPr>
          <w:rFonts w:ascii="Tahoma" w:hAnsi="Tahoma" w:cs="Tahoma"/>
          <w:sz w:val="20"/>
          <w:szCs w:val="20"/>
        </w:rPr>
        <w:t xml:space="preserve">provision </w:t>
      </w:r>
      <w:r w:rsidR="00A822B3">
        <w:rPr>
          <w:rFonts w:ascii="Tahoma" w:hAnsi="Tahoma" w:cs="Tahoma"/>
          <w:sz w:val="20"/>
          <w:szCs w:val="20"/>
        </w:rPr>
        <w:t>through the Scheme</w:t>
      </w:r>
      <w:r w:rsidRPr="00E200F4">
        <w:rPr>
          <w:rFonts w:ascii="Tahoma" w:hAnsi="Tahoma" w:cs="Tahoma"/>
          <w:sz w:val="20"/>
          <w:szCs w:val="20"/>
        </w:rPr>
        <w:t>.</w:t>
      </w:r>
    </w:p>
    <w:p w:rsidR="001B38BE" w:rsidRDefault="000E66FE" w:rsidP="003E6622">
      <w:pPr>
        <w:jc w:val="both"/>
        <w:rPr>
          <w:rFonts w:ascii="Tahoma" w:hAnsi="Tahoma" w:cs="Tahoma"/>
          <w:sz w:val="20"/>
          <w:szCs w:val="20"/>
        </w:rPr>
      </w:pPr>
      <w:r>
        <w:rPr>
          <w:rFonts w:ascii="Tahoma" w:hAnsi="Tahoma" w:cs="Tahoma"/>
          <w:sz w:val="20"/>
          <w:szCs w:val="20"/>
        </w:rPr>
        <w:t>Prioritisation of community capital works needs was not undertaken as it related to the Scheme, as ward decisions were made independently of each other.</w:t>
      </w:r>
      <w:r w:rsidR="00340E85">
        <w:rPr>
          <w:rFonts w:ascii="Tahoma" w:hAnsi="Tahoma" w:cs="Tahoma"/>
          <w:sz w:val="20"/>
          <w:szCs w:val="20"/>
        </w:rPr>
        <w:t xml:space="preserve">  </w:t>
      </w:r>
      <w:r w:rsidR="001B38BE">
        <w:rPr>
          <w:rFonts w:ascii="Tahoma" w:hAnsi="Tahoma" w:cs="Tahoma"/>
          <w:sz w:val="20"/>
          <w:szCs w:val="20"/>
        </w:rPr>
        <w:t xml:space="preserve">In evaluating the prioritisation of projects funded through the Scheme, it is acknowledged that it is difficult to measure the need or worth of projects as they relate to </w:t>
      </w:r>
      <w:r w:rsidR="00293C05">
        <w:rPr>
          <w:rFonts w:ascii="Tahoma" w:hAnsi="Tahoma" w:cs="Tahoma"/>
          <w:sz w:val="20"/>
          <w:szCs w:val="20"/>
        </w:rPr>
        <w:t xml:space="preserve">various </w:t>
      </w:r>
      <w:r w:rsidR="001B38BE">
        <w:rPr>
          <w:rFonts w:ascii="Tahoma" w:hAnsi="Tahoma" w:cs="Tahoma"/>
          <w:sz w:val="20"/>
          <w:szCs w:val="20"/>
        </w:rPr>
        <w:t xml:space="preserve">sections of the community.  However, </w:t>
      </w:r>
      <w:r w:rsidR="00D9071C">
        <w:rPr>
          <w:rFonts w:ascii="Tahoma" w:hAnsi="Tahoma" w:cs="Tahoma"/>
          <w:sz w:val="20"/>
          <w:szCs w:val="20"/>
        </w:rPr>
        <w:t xml:space="preserve">it is expected that </w:t>
      </w:r>
      <w:r w:rsidR="001B38BE">
        <w:rPr>
          <w:rFonts w:ascii="Tahoma" w:hAnsi="Tahoma" w:cs="Tahoma"/>
          <w:sz w:val="20"/>
          <w:szCs w:val="20"/>
        </w:rPr>
        <w:t xml:space="preserve">the expenditure of public monies </w:t>
      </w:r>
      <w:r w:rsidR="00E57D83">
        <w:rPr>
          <w:rFonts w:ascii="Tahoma" w:hAnsi="Tahoma" w:cs="Tahoma"/>
          <w:sz w:val="20"/>
          <w:szCs w:val="20"/>
        </w:rPr>
        <w:t>be</w:t>
      </w:r>
      <w:r w:rsidR="001B38BE">
        <w:rPr>
          <w:rFonts w:ascii="Tahoma" w:hAnsi="Tahoma" w:cs="Tahoma"/>
          <w:sz w:val="20"/>
          <w:szCs w:val="20"/>
        </w:rPr>
        <w:t xml:space="preserve"> based upon </w:t>
      </w:r>
      <w:r w:rsidR="004915AD">
        <w:rPr>
          <w:rFonts w:ascii="Tahoma" w:hAnsi="Tahoma" w:cs="Tahoma"/>
          <w:sz w:val="20"/>
          <w:szCs w:val="20"/>
        </w:rPr>
        <w:t xml:space="preserve">a </w:t>
      </w:r>
      <w:r w:rsidR="005B3489">
        <w:rPr>
          <w:rFonts w:ascii="Tahoma" w:hAnsi="Tahoma" w:cs="Tahoma"/>
          <w:sz w:val="20"/>
          <w:szCs w:val="20"/>
        </w:rPr>
        <w:t>quantifiable</w:t>
      </w:r>
      <w:r w:rsidR="004915AD">
        <w:rPr>
          <w:rFonts w:ascii="Tahoma" w:hAnsi="Tahoma" w:cs="Tahoma"/>
          <w:sz w:val="20"/>
          <w:szCs w:val="20"/>
        </w:rPr>
        <w:t xml:space="preserve"> measurement of </w:t>
      </w:r>
      <w:r w:rsidR="001B38BE">
        <w:rPr>
          <w:rFonts w:ascii="Tahoma" w:hAnsi="Tahoma" w:cs="Tahoma"/>
          <w:sz w:val="20"/>
          <w:szCs w:val="20"/>
        </w:rPr>
        <w:t xml:space="preserve">need.  </w:t>
      </w:r>
    </w:p>
    <w:p w:rsidR="00340E85" w:rsidRDefault="00D324B7" w:rsidP="003E6622">
      <w:pPr>
        <w:jc w:val="both"/>
        <w:rPr>
          <w:rFonts w:ascii="Tahoma" w:hAnsi="Tahoma" w:cs="Tahoma"/>
          <w:sz w:val="20"/>
          <w:szCs w:val="20"/>
        </w:rPr>
      </w:pPr>
      <w:r>
        <w:rPr>
          <w:rFonts w:ascii="Tahoma" w:hAnsi="Tahoma" w:cs="Tahoma"/>
          <w:sz w:val="20"/>
          <w:szCs w:val="20"/>
        </w:rPr>
        <w:t>It</w:t>
      </w:r>
      <w:r w:rsidR="003A33C1">
        <w:rPr>
          <w:rFonts w:ascii="Tahoma" w:hAnsi="Tahoma" w:cs="Tahoma"/>
          <w:sz w:val="20"/>
          <w:szCs w:val="20"/>
        </w:rPr>
        <w:t xml:space="preserve"> was not demonstrated to the Inspectorate that </w:t>
      </w:r>
      <w:r w:rsidR="006D6174">
        <w:rPr>
          <w:rFonts w:ascii="Tahoma" w:hAnsi="Tahoma" w:cs="Tahoma"/>
          <w:sz w:val="20"/>
          <w:szCs w:val="20"/>
        </w:rPr>
        <w:t xml:space="preserve">ward </w:t>
      </w:r>
      <w:r w:rsidR="003A33C1">
        <w:rPr>
          <w:rFonts w:ascii="Tahoma" w:hAnsi="Tahoma" w:cs="Tahoma"/>
          <w:sz w:val="20"/>
          <w:szCs w:val="20"/>
        </w:rPr>
        <w:t>councillors had undertaken a considered or uniform approach when assessing the worth or value of a project to the</w:t>
      </w:r>
      <w:r>
        <w:rPr>
          <w:rFonts w:ascii="Tahoma" w:hAnsi="Tahoma" w:cs="Tahoma"/>
          <w:sz w:val="20"/>
          <w:szCs w:val="20"/>
        </w:rPr>
        <w:t>ir</w:t>
      </w:r>
      <w:r w:rsidR="003A33C1">
        <w:rPr>
          <w:rFonts w:ascii="Tahoma" w:hAnsi="Tahoma" w:cs="Tahoma"/>
          <w:sz w:val="20"/>
          <w:szCs w:val="20"/>
        </w:rPr>
        <w:t xml:space="preserve"> </w:t>
      </w:r>
      <w:r>
        <w:rPr>
          <w:rFonts w:ascii="Tahoma" w:hAnsi="Tahoma" w:cs="Tahoma"/>
          <w:sz w:val="20"/>
          <w:szCs w:val="20"/>
        </w:rPr>
        <w:t xml:space="preserve">ward as it related to the </w:t>
      </w:r>
      <w:r w:rsidR="00920CD4">
        <w:rPr>
          <w:rFonts w:ascii="Tahoma" w:hAnsi="Tahoma" w:cs="Tahoma"/>
          <w:sz w:val="20"/>
          <w:szCs w:val="20"/>
        </w:rPr>
        <w:t xml:space="preserve">entire </w:t>
      </w:r>
      <w:r>
        <w:rPr>
          <w:rFonts w:ascii="Tahoma" w:hAnsi="Tahoma" w:cs="Tahoma"/>
          <w:sz w:val="20"/>
          <w:szCs w:val="20"/>
        </w:rPr>
        <w:t>municipality</w:t>
      </w:r>
      <w:r w:rsidR="003A33C1">
        <w:rPr>
          <w:rFonts w:ascii="Tahoma" w:hAnsi="Tahoma" w:cs="Tahoma"/>
          <w:sz w:val="20"/>
          <w:szCs w:val="20"/>
        </w:rPr>
        <w:t>.</w:t>
      </w:r>
      <w:r>
        <w:rPr>
          <w:rFonts w:ascii="Tahoma" w:hAnsi="Tahoma" w:cs="Tahoma"/>
          <w:sz w:val="20"/>
          <w:szCs w:val="20"/>
        </w:rPr>
        <w:t xml:space="preserve">  </w:t>
      </w:r>
      <w:r w:rsidR="00E733AB">
        <w:rPr>
          <w:rFonts w:ascii="Tahoma" w:hAnsi="Tahoma" w:cs="Tahoma"/>
          <w:sz w:val="20"/>
          <w:szCs w:val="20"/>
        </w:rPr>
        <w:t xml:space="preserve">Council staff have suggested that the </w:t>
      </w:r>
      <w:r w:rsidR="00340E85">
        <w:rPr>
          <w:rFonts w:ascii="Tahoma" w:hAnsi="Tahoma" w:cs="Tahoma"/>
          <w:sz w:val="20"/>
          <w:szCs w:val="20"/>
        </w:rPr>
        <w:t xml:space="preserve">lack of clear guidelines or criteria </w:t>
      </w:r>
      <w:r w:rsidR="007757E8">
        <w:rPr>
          <w:rFonts w:ascii="Tahoma" w:hAnsi="Tahoma" w:cs="Tahoma"/>
          <w:sz w:val="20"/>
          <w:szCs w:val="20"/>
        </w:rPr>
        <w:t>resulted in</w:t>
      </w:r>
      <w:r w:rsidR="00340E85">
        <w:rPr>
          <w:rFonts w:ascii="Tahoma" w:hAnsi="Tahoma" w:cs="Tahoma"/>
          <w:sz w:val="20"/>
          <w:szCs w:val="20"/>
        </w:rPr>
        <w:t xml:space="preserve"> </w:t>
      </w:r>
      <w:r w:rsidR="006D6174">
        <w:rPr>
          <w:rFonts w:ascii="Tahoma" w:hAnsi="Tahoma" w:cs="Tahoma"/>
          <w:sz w:val="20"/>
          <w:szCs w:val="20"/>
        </w:rPr>
        <w:t xml:space="preserve">ward </w:t>
      </w:r>
      <w:r w:rsidR="00340E85">
        <w:rPr>
          <w:rFonts w:ascii="Tahoma" w:hAnsi="Tahoma" w:cs="Tahoma"/>
          <w:sz w:val="20"/>
          <w:szCs w:val="20"/>
        </w:rPr>
        <w:t>councillors not consult</w:t>
      </w:r>
      <w:r w:rsidR="007757E8">
        <w:rPr>
          <w:rFonts w:ascii="Tahoma" w:hAnsi="Tahoma" w:cs="Tahoma"/>
          <w:sz w:val="20"/>
          <w:szCs w:val="20"/>
        </w:rPr>
        <w:t>ing</w:t>
      </w:r>
      <w:r w:rsidR="00340E85">
        <w:rPr>
          <w:rFonts w:ascii="Tahoma" w:hAnsi="Tahoma" w:cs="Tahoma"/>
          <w:sz w:val="20"/>
          <w:szCs w:val="20"/>
        </w:rPr>
        <w:t xml:space="preserve"> with </w:t>
      </w:r>
      <w:r w:rsidR="007757E8">
        <w:rPr>
          <w:rFonts w:ascii="Tahoma" w:hAnsi="Tahoma" w:cs="Tahoma"/>
          <w:sz w:val="20"/>
          <w:szCs w:val="20"/>
        </w:rPr>
        <w:t xml:space="preserve">each </w:t>
      </w:r>
      <w:r w:rsidR="00340E85">
        <w:rPr>
          <w:rFonts w:ascii="Tahoma" w:hAnsi="Tahoma" w:cs="Tahoma"/>
          <w:sz w:val="20"/>
          <w:szCs w:val="20"/>
        </w:rPr>
        <w:t>other</w:t>
      </w:r>
      <w:r w:rsidR="00E752A5">
        <w:rPr>
          <w:rFonts w:ascii="Tahoma" w:hAnsi="Tahoma" w:cs="Tahoma"/>
          <w:sz w:val="20"/>
          <w:szCs w:val="20"/>
        </w:rPr>
        <w:t>,</w:t>
      </w:r>
      <w:r w:rsidR="00340E85">
        <w:rPr>
          <w:rFonts w:ascii="Tahoma" w:hAnsi="Tahoma" w:cs="Tahoma"/>
          <w:sz w:val="20"/>
          <w:szCs w:val="20"/>
        </w:rPr>
        <w:t xml:space="preserve"> </w:t>
      </w:r>
      <w:r w:rsidR="00E752A5">
        <w:rPr>
          <w:rFonts w:ascii="Tahoma" w:hAnsi="Tahoma" w:cs="Tahoma"/>
          <w:sz w:val="20"/>
          <w:szCs w:val="20"/>
        </w:rPr>
        <w:t>therefore lacking a collaborative approach to their decision making</w:t>
      </w:r>
      <w:r w:rsidR="00340E85">
        <w:rPr>
          <w:rFonts w:ascii="Tahoma" w:hAnsi="Tahoma" w:cs="Tahoma"/>
          <w:sz w:val="20"/>
          <w:szCs w:val="20"/>
        </w:rPr>
        <w:t>.</w:t>
      </w:r>
      <w:r w:rsidR="00CB42D9">
        <w:rPr>
          <w:rFonts w:ascii="Tahoma" w:hAnsi="Tahoma" w:cs="Tahoma"/>
          <w:sz w:val="20"/>
          <w:szCs w:val="20"/>
        </w:rPr>
        <w:t xml:space="preserve">  </w:t>
      </w:r>
      <w:r w:rsidR="00BA48C2">
        <w:rPr>
          <w:rFonts w:ascii="Tahoma" w:hAnsi="Tahoma" w:cs="Tahoma"/>
          <w:sz w:val="20"/>
          <w:szCs w:val="20"/>
        </w:rPr>
        <w:t xml:space="preserve">This informal approach to decision making resulted in funding commitments to areas that </w:t>
      </w:r>
      <w:r w:rsidR="00BA48C2" w:rsidRPr="00571DFC">
        <w:rPr>
          <w:rFonts w:ascii="Tahoma" w:hAnsi="Tahoma" w:cs="Tahoma"/>
          <w:sz w:val="20"/>
          <w:szCs w:val="20"/>
        </w:rPr>
        <w:t>Council had previously committed to reduce</w:t>
      </w:r>
      <w:r w:rsidR="003A60BD" w:rsidRPr="00571DFC">
        <w:rPr>
          <w:rFonts w:ascii="Tahoma" w:hAnsi="Tahoma" w:cs="Tahoma"/>
          <w:sz w:val="20"/>
          <w:szCs w:val="20"/>
        </w:rPr>
        <w:t xml:space="preserve"> or remove</w:t>
      </w:r>
      <w:r w:rsidR="00BA48C2" w:rsidRPr="00571DFC">
        <w:rPr>
          <w:rFonts w:ascii="Tahoma" w:hAnsi="Tahoma" w:cs="Tahoma"/>
          <w:sz w:val="20"/>
          <w:szCs w:val="20"/>
        </w:rPr>
        <w:t xml:space="preserve">.  </w:t>
      </w:r>
      <w:r w:rsidR="00CB42D9" w:rsidRPr="00571DFC">
        <w:rPr>
          <w:rFonts w:ascii="Tahoma" w:hAnsi="Tahoma" w:cs="Tahoma"/>
          <w:sz w:val="20"/>
          <w:szCs w:val="20"/>
        </w:rPr>
        <w:t>One Council staff member explained, “councillors were clearly expressing an interest in expending public monies in areas that Council had already previously committed cutting back on.”</w:t>
      </w:r>
      <w:r w:rsidR="007A2445">
        <w:rPr>
          <w:rFonts w:ascii="Tahoma" w:hAnsi="Tahoma" w:cs="Tahoma"/>
          <w:sz w:val="20"/>
          <w:szCs w:val="20"/>
        </w:rPr>
        <w:t xml:space="preserve">  Existing funding requirements through the budget were not applied to the Scheme.</w:t>
      </w:r>
      <w:r w:rsidR="00CB42D9">
        <w:rPr>
          <w:rFonts w:ascii="Tahoma" w:hAnsi="Tahoma" w:cs="Tahoma"/>
          <w:sz w:val="20"/>
          <w:szCs w:val="20"/>
        </w:rPr>
        <w:t xml:space="preserve">  </w:t>
      </w:r>
      <w:r w:rsidR="00340E85">
        <w:rPr>
          <w:rFonts w:ascii="Tahoma" w:hAnsi="Tahoma" w:cs="Tahoma"/>
          <w:sz w:val="20"/>
          <w:szCs w:val="20"/>
        </w:rPr>
        <w:t xml:space="preserve">  </w:t>
      </w:r>
    </w:p>
    <w:p w:rsidR="00FB2DDF" w:rsidRPr="00E200F4" w:rsidRDefault="00FB2DDF" w:rsidP="00FB2DDF">
      <w:pPr>
        <w:jc w:val="both"/>
        <w:rPr>
          <w:rFonts w:ascii="Tahoma" w:hAnsi="Tahoma" w:cs="Tahoma"/>
          <w:sz w:val="20"/>
          <w:szCs w:val="20"/>
        </w:rPr>
      </w:pPr>
      <w:r w:rsidRPr="00E200F4">
        <w:rPr>
          <w:rFonts w:ascii="Tahoma" w:hAnsi="Tahoma" w:cs="Tahoma"/>
          <w:sz w:val="20"/>
          <w:szCs w:val="20"/>
        </w:rPr>
        <w:t xml:space="preserve">Council staff </w:t>
      </w:r>
      <w:r w:rsidR="00822D26">
        <w:rPr>
          <w:rFonts w:ascii="Tahoma" w:hAnsi="Tahoma" w:cs="Tahoma"/>
          <w:sz w:val="20"/>
          <w:szCs w:val="20"/>
        </w:rPr>
        <w:t xml:space="preserve">indicated </w:t>
      </w:r>
      <w:r w:rsidR="00E7477D">
        <w:rPr>
          <w:rFonts w:ascii="Tahoma" w:hAnsi="Tahoma" w:cs="Tahoma"/>
          <w:sz w:val="20"/>
          <w:szCs w:val="20"/>
        </w:rPr>
        <w:t xml:space="preserve">that </w:t>
      </w:r>
      <w:r w:rsidR="00822D26">
        <w:rPr>
          <w:rFonts w:ascii="Tahoma" w:hAnsi="Tahoma" w:cs="Tahoma"/>
          <w:sz w:val="20"/>
          <w:szCs w:val="20"/>
        </w:rPr>
        <w:t xml:space="preserve">they </w:t>
      </w:r>
      <w:r w:rsidRPr="00E200F4">
        <w:rPr>
          <w:rFonts w:ascii="Tahoma" w:hAnsi="Tahoma" w:cs="Tahoma"/>
          <w:sz w:val="20"/>
          <w:szCs w:val="20"/>
        </w:rPr>
        <w:t xml:space="preserve">were routinely frustrated that proposed Scheme projects nominated by  </w:t>
      </w:r>
      <w:r w:rsidR="006D6174">
        <w:rPr>
          <w:rFonts w:ascii="Tahoma" w:hAnsi="Tahoma" w:cs="Tahoma"/>
          <w:sz w:val="20"/>
          <w:szCs w:val="20"/>
        </w:rPr>
        <w:t xml:space="preserve">ward </w:t>
      </w:r>
      <w:r w:rsidRPr="00E200F4">
        <w:rPr>
          <w:rFonts w:ascii="Tahoma" w:hAnsi="Tahoma" w:cs="Tahoma"/>
          <w:sz w:val="20"/>
          <w:szCs w:val="20"/>
        </w:rPr>
        <w:t>councillor</w:t>
      </w:r>
      <w:r w:rsidR="00FB19CE">
        <w:rPr>
          <w:rFonts w:ascii="Tahoma" w:hAnsi="Tahoma" w:cs="Tahoma"/>
          <w:sz w:val="20"/>
          <w:szCs w:val="20"/>
        </w:rPr>
        <w:t>s</w:t>
      </w:r>
      <w:r w:rsidRPr="00E200F4">
        <w:rPr>
          <w:rFonts w:ascii="Tahoma" w:hAnsi="Tahoma" w:cs="Tahoma"/>
          <w:sz w:val="20"/>
          <w:szCs w:val="20"/>
        </w:rPr>
        <w:t xml:space="preserve"> did not require any funding justification </w:t>
      </w:r>
      <w:r w:rsidR="00442BD1">
        <w:rPr>
          <w:rFonts w:ascii="Tahoma" w:hAnsi="Tahoma" w:cs="Tahoma"/>
          <w:sz w:val="20"/>
          <w:szCs w:val="20"/>
        </w:rPr>
        <w:t>by</w:t>
      </w:r>
      <w:r w:rsidRPr="00E200F4">
        <w:rPr>
          <w:rFonts w:ascii="Tahoma" w:hAnsi="Tahoma" w:cs="Tahoma"/>
          <w:sz w:val="20"/>
          <w:szCs w:val="20"/>
        </w:rPr>
        <w:t xml:space="preserve"> way of a feasibility study or business case in order to be included in the budget.  This was in contrast to </w:t>
      </w:r>
      <w:r w:rsidR="00427782">
        <w:rPr>
          <w:rFonts w:ascii="Tahoma" w:hAnsi="Tahoma" w:cs="Tahoma"/>
          <w:sz w:val="20"/>
          <w:szCs w:val="20"/>
        </w:rPr>
        <w:t>normal</w:t>
      </w:r>
      <w:r w:rsidRPr="00E200F4">
        <w:rPr>
          <w:rFonts w:ascii="Tahoma" w:hAnsi="Tahoma" w:cs="Tahoma"/>
          <w:sz w:val="20"/>
          <w:szCs w:val="20"/>
        </w:rPr>
        <w:t xml:space="preserve"> officer</w:t>
      </w:r>
      <w:r w:rsidR="00641E3B">
        <w:rPr>
          <w:rFonts w:ascii="Tahoma" w:hAnsi="Tahoma" w:cs="Tahoma"/>
          <w:sz w:val="20"/>
          <w:szCs w:val="20"/>
        </w:rPr>
        <w:t>-</w:t>
      </w:r>
      <w:r w:rsidRPr="00E200F4">
        <w:rPr>
          <w:rFonts w:ascii="Tahoma" w:hAnsi="Tahoma" w:cs="Tahoma"/>
          <w:sz w:val="20"/>
          <w:szCs w:val="20"/>
        </w:rPr>
        <w:t>initiated projects</w:t>
      </w:r>
      <w:r w:rsidR="00427782">
        <w:rPr>
          <w:rFonts w:ascii="Tahoma" w:hAnsi="Tahoma" w:cs="Tahoma"/>
          <w:sz w:val="20"/>
          <w:szCs w:val="20"/>
        </w:rPr>
        <w:t xml:space="preserve">, where </w:t>
      </w:r>
      <w:r w:rsidR="00FB19CE">
        <w:rPr>
          <w:rFonts w:ascii="Tahoma" w:hAnsi="Tahoma" w:cs="Tahoma"/>
          <w:sz w:val="20"/>
          <w:szCs w:val="20"/>
        </w:rPr>
        <w:t xml:space="preserve">it was </w:t>
      </w:r>
      <w:r w:rsidR="00D67F87">
        <w:rPr>
          <w:rFonts w:ascii="Tahoma" w:hAnsi="Tahoma" w:cs="Tahoma"/>
          <w:sz w:val="20"/>
          <w:szCs w:val="20"/>
        </w:rPr>
        <w:t xml:space="preserve">required </w:t>
      </w:r>
      <w:r w:rsidR="00FB19CE">
        <w:rPr>
          <w:rFonts w:ascii="Tahoma" w:hAnsi="Tahoma" w:cs="Tahoma"/>
          <w:sz w:val="20"/>
          <w:szCs w:val="20"/>
        </w:rPr>
        <w:t>that a business case be prepared</w:t>
      </w:r>
      <w:r w:rsidR="00427782">
        <w:rPr>
          <w:rFonts w:ascii="Tahoma" w:hAnsi="Tahoma" w:cs="Tahoma"/>
          <w:sz w:val="20"/>
          <w:szCs w:val="20"/>
        </w:rPr>
        <w:t xml:space="preserve"> </w:t>
      </w:r>
      <w:r w:rsidRPr="00E200F4">
        <w:rPr>
          <w:rFonts w:ascii="Tahoma" w:hAnsi="Tahoma" w:cs="Tahoma"/>
          <w:sz w:val="20"/>
          <w:szCs w:val="20"/>
        </w:rPr>
        <w:t xml:space="preserve">prior to being submitted for budget approval.  In </w:t>
      </w:r>
      <w:r w:rsidR="002F2AEC">
        <w:rPr>
          <w:rFonts w:ascii="Tahoma" w:hAnsi="Tahoma" w:cs="Tahoma"/>
          <w:sz w:val="20"/>
          <w:szCs w:val="20"/>
        </w:rPr>
        <w:t>discussions</w:t>
      </w:r>
      <w:r w:rsidR="002F2AEC" w:rsidRPr="00E200F4">
        <w:rPr>
          <w:rFonts w:ascii="Tahoma" w:hAnsi="Tahoma" w:cs="Tahoma"/>
          <w:sz w:val="20"/>
          <w:szCs w:val="20"/>
        </w:rPr>
        <w:t xml:space="preserve"> </w:t>
      </w:r>
      <w:r w:rsidRPr="00E200F4">
        <w:rPr>
          <w:rFonts w:ascii="Tahoma" w:hAnsi="Tahoma" w:cs="Tahoma"/>
          <w:sz w:val="20"/>
          <w:szCs w:val="20"/>
        </w:rPr>
        <w:t xml:space="preserve">with the Inspectorate, </w:t>
      </w:r>
      <w:r w:rsidR="00641E3B">
        <w:rPr>
          <w:rFonts w:ascii="Tahoma" w:hAnsi="Tahoma" w:cs="Tahoma"/>
          <w:sz w:val="20"/>
          <w:szCs w:val="20"/>
        </w:rPr>
        <w:t xml:space="preserve">two </w:t>
      </w:r>
      <w:r w:rsidRPr="00E200F4">
        <w:rPr>
          <w:rFonts w:ascii="Tahoma" w:hAnsi="Tahoma" w:cs="Tahoma"/>
          <w:sz w:val="20"/>
          <w:szCs w:val="20"/>
        </w:rPr>
        <w:t xml:space="preserve">staff members commented that: </w:t>
      </w:r>
    </w:p>
    <w:p w:rsidR="00FB2DDF" w:rsidRPr="00571DFC" w:rsidRDefault="00FB2DDF" w:rsidP="00FB2DDF">
      <w:pPr>
        <w:ind w:left="720"/>
        <w:jc w:val="both"/>
        <w:rPr>
          <w:rFonts w:ascii="Tahoma" w:hAnsi="Tahoma" w:cs="Tahoma"/>
          <w:sz w:val="20"/>
          <w:szCs w:val="20"/>
        </w:rPr>
      </w:pPr>
      <w:r w:rsidRPr="00571DFC">
        <w:rPr>
          <w:rFonts w:ascii="Tahoma" w:hAnsi="Tahoma" w:cs="Tahoma"/>
          <w:sz w:val="20"/>
          <w:szCs w:val="20"/>
        </w:rPr>
        <w:t>“I needed to do a business case to get funding but councillors didn’t need to do that”, and “there was a sense of frustration that councillors could recommend projects for inclusion in the budget with no formal business case or assessment but as staff [we] were required to do so.”</w:t>
      </w:r>
    </w:p>
    <w:p w:rsidR="003E6622" w:rsidRDefault="003E6622" w:rsidP="003E6622">
      <w:pPr>
        <w:jc w:val="both"/>
        <w:rPr>
          <w:rFonts w:ascii="Tahoma" w:hAnsi="Tahoma" w:cs="Tahoma"/>
          <w:sz w:val="20"/>
          <w:szCs w:val="20"/>
        </w:rPr>
      </w:pPr>
      <w:r>
        <w:rPr>
          <w:rFonts w:ascii="Tahoma" w:hAnsi="Tahoma" w:cs="Tahoma"/>
          <w:sz w:val="20"/>
          <w:szCs w:val="20"/>
        </w:rPr>
        <w:t>S</w:t>
      </w:r>
      <w:r w:rsidRPr="00375513">
        <w:rPr>
          <w:rFonts w:ascii="Tahoma" w:hAnsi="Tahoma" w:cs="Tahoma"/>
          <w:sz w:val="20"/>
          <w:szCs w:val="20"/>
        </w:rPr>
        <w:t xml:space="preserve">taff </w:t>
      </w:r>
      <w:r>
        <w:rPr>
          <w:rFonts w:ascii="Tahoma" w:hAnsi="Tahoma" w:cs="Tahoma"/>
          <w:sz w:val="20"/>
          <w:szCs w:val="20"/>
        </w:rPr>
        <w:t>expressed</w:t>
      </w:r>
      <w:r w:rsidRPr="00375513">
        <w:rPr>
          <w:rFonts w:ascii="Tahoma" w:hAnsi="Tahoma" w:cs="Tahoma"/>
          <w:sz w:val="20"/>
          <w:szCs w:val="20"/>
        </w:rPr>
        <w:t xml:space="preserve"> further concern </w:t>
      </w:r>
      <w:r>
        <w:rPr>
          <w:rFonts w:ascii="Tahoma" w:hAnsi="Tahoma" w:cs="Tahoma"/>
          <w:sz w:val="20"/>
          <w:szCs w:val="20"/>
        </w:rPr>
        <w:t>that</w:t>
      </w:r>
      <w:r w:rsidRPr="00375513">
        <w:rPr>
          <w:rFonts w:ascii="Tahoma" w:hAnsi="Tahoma" w:cs="Tahoma"/>
          <w:sz w:val="20"/>
          <w:szCs w:val="20"/>
        </w:rPr>
        <w:t xml:space="preserve"> private groups or organisations such as bowling or multicultural clubs </w:t>
      </w:r>
      <w:r>
        <w:rPr>
          <w:rFonts w:ascii="Tahoma" w:hAnsi="Tahoma" w:cs="Tahoma"/>
          <w:sz w:val="20"/>
          <w:szCs w:val="20"/>
        </w:rPr>
        <w:t>were</w:t>
      </w:r>
      <w:r w:rsidRPr="00375513">
        <w:rPr>
          <w:rFonts w:ascii="Tahoma" w:hAnsi="Tahoma" w:cs="Tahoma"/>
          <w:sz w:val="20"/>
          <w:szCs w:val="20"/>
        </w:rPr>
        <w:t xml:space="preserve"> eligible for Scheme funding.  It was felt that private entities should not qualify</w:t>
      </w:r>
      <w:r>
        <w:rPr>
          <w:rFonts w:ascii="Tahoma" w:hAnsi="Tahoma" w:cs="Tahoma"/>
          <w:sz w:val="20"/>
          <w:szCs w:val="20"/>
        </w:rPr>
        <w:t xml:space="preserve"> as this </w:t>
      </w:r>
      <w:r w:rsidR="00432005">
        <w:rPr>
          <w:rFonts w:ascii="Tahoma" w:hAnsi="Tahoma" w:cs="Tahoma"/>
          <w:sz w:val="20"/>
          <w:szCs w:val="20"/>
        </w:rPr>
        <w:t xml:space="preserve">resulted in </w:t>
      </w:r>
      <w:r w:rsidR="000520FA">
        <w:rPr>
          <w:rFonts w:ascii="Tahoma" w:hAnsi="Tahoma" w:cs="Tahoma"/>
          <w:sz w:val="20"/>
          <w:szCs w:val="20"/>
        </w:rPr>
        <w:t xml:space="preserve">facilitating </w:t>
      </w:r>
      <w:r>
        <w:rPr>
          <w:rFonts w:ascii="Tahoma" w:hAnsi="Tahoma" w:cs="Tahoma"/>
          <w:sz w:val="20"/>
          <w:szCs w:val="20"/>
        </w:rPr>
        <w:t xml:space="preserve">assets that were </w:t>
      </w:r>
      <w:r w:rsidRPr="00375513">
        <w:rPr>
          <w:rFonts w:ascii="Tahoma" w:hAnsi="Tahoma" w:cs="Tahoma"/>
          <w:sz w:val="20"/>
          <w:szCs w:val="20"/>
        </w:rPr>
        <w:t xml:space="preserve">not </w:t>
      </w:r>
      <w:r w:rsidR="000520FA">
        <w:rPr>
          <w:rFonts w:ascii="Tahoma" w:hAnsi="Tahoma" w:cs="Tahoma"/>
          <w:sz w:val="20"/>
          <w:szCs w:val="20"/>
        </w:rPr>
        <w:t xml:space="preserve">strictly </w:t>
      </w:r>
      <w:r w:rsidRPr="00375513">
        <w:rPr>
          <w:rFonts w:ascii="Tahoma" w:hAnsi="Tahoma" w:cs="Tahoma"/>
          <w:sz w:val="20"/>
          <w:szCs w:val="20"/>
        </w:rPr>
        <w:t>Council owned</w:t>
      </w:r>
      <w:r w:rsidR="00462837">
        <w:rPr>
          <w:rFonts w:ascii="Tahoma" w:hAnsi="Tahoma" w:cs="Tahoma"/>
          <w:sz w:val="20"/>
          <w:szCs w:val="20"/>
        </w:rPr>
        <w:t>,</w:t>
      </w:r>
      <w:r w:rsidRPr="00375513">
        <w:rPr>
          <w:rFonts w:ascii="Tahoma" w:hAnsi="Tahoma" w:cs="Tahoma"/>
          <w:sz w:val="20"/>
          <w:szCs w:val="20"/>
        </w:rPr>
        <w:t xml:space="preserve"> </w:t>
      </w:r>
      <w:r>
        <w:rPr>
          <w:rFonts w:ascii="Tahoma" w:hAnsi="Tahoma" w:cs="Tahoma"/>
          <w:sz w:val="20"/>
          <w:szCs w:val="20"/>
        </w:rPr>
        <w:t xml:space="preserve">therefore </w:t>
      </w:r>
      <w:r w:rsidR="00462837">
        <w:rPr>
          <w:rFonts w:ascii="Tahoma" w:hAnsi="Tahoma" w:cs="Tahoma"/>
          <w:sz w:val="20"/>
          <w:szCs w:val="20"/>
        </w:rPr>
        <w:t xml:space="preserve">being </w:t>
      </w:r>
      <w:r>
        <w:rPr>
          <w:rFonts w:ascii="Tahoma" w:hAnsi="Tahoma" w:cs="Tahoma"/>
          <w:sz w:val="20"/>
          <w:szCs w:val="20"/>
        </w:rPr>
        <w:t xml:space="preserve">of </w:t>
      </w:r>
      <w:r w:rsidRPr="00375513">
        <w:rPr>
          <w:rFonts w:ascii="Tahoma" w:hAnsi="Tahoma" w:cs="Tahoma"/>
          <w:sz w:val="20"/>
          <w:szCs w:val="20"/>
        </w:rPr>
        <w:t xml:space="preserve">limited benefit </w:t>
      </w:r>
      <w:r>
        <w:rPr>
          <w:rFonts w:ascii="Tahoma" w:hAnsi="Tahoma" w:cs="Tahoma"/>
          <w:sz w:val="20"/>
          <w:szCs w:val="20"/>
        </w:rPr>
        <w:t xml:space="preserve">to </w:t>
      </w:r>
      <w:r w:rsidRPr="00375513">
        <w:rPr>
          <w:rFonts w:ascii="Tahoma" w:hAnsi="Tahoma" w:cs="Tahoma"/>
          <w:sz w:val="20"/>
          <w:szCs w:val="20"/>
        </w:rPr>
        <w:t xml:space="preserve">the wider community.  </w:t>
      </w:r>
      <w:r>
        <w:rPr>
          <w:rFonts w:ascii="Tahoma" w:hAnsi="Tahoma" w:cs="Tahoma"/>
          <w:sz w:val="20"/>
          <w:szCs w:val="20"/>
        </w:rPr>
        <w:t>The f</w:t>
      </w:r>
      <w:r w:rsidRPr="00375513">
        <w:rPr>
          <w:rFonts w:ascii="Tahoma" w:hAnsi="Tahoma" w:cs="Tahoma"/>
          <w:sz w:val="20"/>
          <w:szCs w:val="20"/>
        </w:rPr>
        <w:t xml:space="preserve">unding </w:t>
      </w:r>
      <w:r>
        <w:rPr>
          <w:rFonts w:ascii="Tahoma" w:hAnsi="Tahoma" w:cs="Tahoma"/>
          <w:sz w:val="20"/>
          <w:szCs w:val="20"/>
        </w:rPr>
        <w:t xml:space="preserve">of </w:t>
      </w:r>
      <w:r w:rsidRPr="00375513">
        <w:rPr>
          <w:rFonts w:ascii="Tahoma" w:hAnsi="Tahoma" w:cs="Tahoma"/>
          <w:sz w:val="20"/>
          <w:szCs w:val="20"/>
        </w:rPr>
        <w:t>non</w:t>
      </w:r>
      <w:r>
        <w:rPr>
          <w:rFonts w:ascii="Tahoma" w:hAnsi="Tahoma" w:cs="Tahoma"/>
          <w:sz w:val="20"/>
          <w:szCs w:val="20"/>
        </w:rPr>
        <w:t>-</w:t>
      </w:r>
      <w:r w:rsidRPr="00375513">
        <w:rPr>
          <w:rFonts w:ascii="Tahoma" w:hAnsi="Tahoma" w:cs="Tahoma"/>
          <w:sz w:val="20"/>
          <w:szCs w:val="20"/>
        </w:rPr>
        <w:t xml:space="preserve">service type activities </w:t>
      </w:r>
      <w:r>
        <w:rPr>
          <w:rFonts w:ascii="Tahoma" w:hAnsi="Tahoma" w:cs="Tahoma"/>
          <w:sz w:val="20"/>
          <w:szCs w:val="20"/>
        </w:rPr>
        <w:t>was</w:t>
      </w:r>
      <w:r w:rsidRPr="00375513">
        <w:rPr>
          <w:rFonts w:ascii="Tahoma" w:hAnsi="Tahoma" w:cs="Tahoma"/>
          <w:sz w:val="20"/>
          <w:szCs w:val="20"/>
        </w:rPr>
        <w:t xml:space="preserve"> also questioned.</w:t>
      </w:r>
    </w:p>
    <w:p w:rsidR="00EA5805" w:rsidRDefault="0061104D" w:rsidP="00F53660">
      <w:pPr>
        <w:jc w:val="both"/>
        <w:rPr>
          <w:rFonts w:ascii="Tahoma" w:hAnsi="Tahoma" w:cs="Tahoma"/>
          <w:sz w:val="20"/>
          <w:szCs w:val="20"/>
        </w:rPr>
      </w:pPr>
      <w:r>
        <w:rPr>
          <w:rFonts w:ascii="Tahoma" w:hAnsi="Tahoma" w:cs="Tahoma"/>
          <w:sz w:val="20"/>
          <w:szCs w:val="20"/>
        </w:rPr>
        <w:t xml:space="preserve">The adoption of proposed projects into the annual budget </w:t>
      </w:r>
      <w:r w:rsidR="005C38E9">
        <w:rPr>
          <w:rFonts w:ascii="Tahoma" w:hAnsi="Tahoma" w:cs="Tahoma"/>
          <w:sz w:val="20"/>
          <w:szCs w:val="20"/>
        </w:rPr>
        <w:t xml:space="preserve">also </w:t>
      </w:r>
      <w:r>
        <w:rPr>
          <w:rFonts w:ascii="Tahoma" w:hAnsi="Tahoma" w:cs="Tahoma"/>
          <w:sz w:val="20"/>
          <w:szCs w:val="20"/>
        </w:rPr>
        <w:t xml:space="preserve">raised governance concerns.  Scheme projects </w:t>
      </w:r>
      <w:r w:rsidR="00EA5805">
        <w:rPr>
          <w:rFonts w:ascii="Tahoma" w:hAnsi="Tahoma" w:cs="Tahoma"/>
          <w:sz w:val="20"/>
          <w:szCs w:val="20"/>
        </w:rPr>
        <w:t xml:space="preserve">were not independently identified in the budget.  </w:t>
      </w:r>
      <w:r w:rsidR="00A71EF0">
        <w:rPr>
          <w:rFonts w:ascii="Tahoma" w:hAnsi="Tahoma" w:cs="Tahoma"/>
          <w:sz w:val="20"/>
          <w:szCs w:val="20"/>
        </w:rPr>
        <w:t>Rather</w:t>
      </w:r>
      <w:r w:rsidR="00EA5805">
        <w:rPr>
          <w:rFonts w:ascii="Tahoma" w:hAnsi="Tahoma" w:cs="Tahoma"/>
          <w:sz w:val="20"/>
          <w:szCs w:val="20"/>
        </w:rPr>
        <w:t xml:space="preserve">, expenditure was captured in the budget </w:t>
      </w:r>
      <w:r w:rsidR="00A71EF0">
        <w:rPr>
          <w:rFonts w:ascii="Tahoma" w:hAnsi="Tahoma" w:cs="Tahoma"/>
          <w:sz w:val="20"/>
          <w:szCs w:val="20"/>
        </w:rPr>
        <w:t xml:space="preserve">only </w:t>
      </w:r>
      <w:r w:rsidR="00EA5805">
        <w:rPr>
          <w:rFonts w:ascii="Tahoma" w:hAnsi="Tahoma" w:cs="Tahoma"/>
          <w:sz w:val="20"/>
          <w:szCs w:val="20"/>
        </w:rPr>
        <w:t>by funding type (ie, capital, non-capital or disbursement).</w:t>
      </w:r>
      <w:r w:rsidR="00B95406">
        <w:rPr>
          <w:rFonts w:ascii="Tahoma" w:hAnsi="Tahoma" w:cs="Tahoma"/>
          <w:sz w:val="20"/>
          <w:szCs w:val="20"/>
        </w:rPr>
        <w:t xml:space="preserve">  Further, while Council listed all projects in its annual budget, it did not list a dollar value attributable </w:t>
      </w:r>
      <w:r w:rsidR="00641E3B">
        <w:rPr>
          <w:rFonts w:ascii="Tahoma" w:hAnsi="Tahoma" w:cs="Tahoma"/>
          <w:sz w:val="20"/>
          <w:szCs w:val="20"/>
        </w:rPr>
        <w:t xml:space="preserve">for </w:t>
      </w:r>
      <w:r w:rsidR="00FA6922">
        <w:rPr>
          <w:rFonts w:ascii="Tahoma" w:hAnsi="Tahoma" w:cs="Tahoma"/>
          <w:sz w:val="20"/>
          <w:szCs w:val="20"/>
        </w:rPr>
        <w:t xml:space="preserve">all </w:t>
      </w:r>
      <w:r w:rsidR="00B95406">
        <w:rPr>
          <w:rFonts w:ascii="Tahoma" w:hAnsi="Tahoma" w:cs="Tahoma"/>
          <w:sz w:val="20"/>
          <w:szCs w:val="20"/>
        </w:rPr>
        <w:t>project</w:t>
      </w:r>
      <w:r w:rsidR="00FA6922">
        <w:rPr>
          <w:rFonts w:ascii="Tahoma" w:hAnsi="Tahoma" w:cs="Tahoma"/>
          <w:sz w:val="20"/>
          <w:szCs w:val="20"/>
        </w:rPr>
        <w:t>s</w:t>
      </w:r>
      <w:r w:rsidR="00B95406">
        <w:rPr>
          <w:rFonts w:ascii="Tahoma" w:hAnsi="Tahoma" w:cs="Tahoma"/>
          <w:sz w:val="20"/>
          <w:szCs w:val="20"/>
        </w:rPr>
        <w:t>.</w:t>
      </w:r>
      <w:r w:rsidR="007818A0">
        <w:rPr>
          <w:rFonts w:ascii="Tahoma" w:hAnsi="Tahoma" w:cs="Tahoma"/>
          <w:sz w:val="20"/>
          <w:szCs w:val="20"/>
        </w:rPr>
        <w:t xml:space="preserve">  As a result, </w:t>
      </w:r>
      <w:r w:rsidR="008668D7">
        <w:rPr>
          <w:rFonts w:ascii="Tahoma" w:hAnsi="Tahoma" w:cs="Tahoma"/>
          <w:sz w:val="20"/>
          <w:szCs w:val="20"/>
        </w:rPr>
        <w:t xml:space="preserve">in </w:t>
      </w:r>
      <w:r w:rsidR="007818A0">
        <w:rPr>
          <w:rFonts w:ascii="Tahoma" w:hAnsi="Tahoma" w:cs="Tahoma"/>
          <w:sz w:val="20"/>
          <w:szCs w:val="20"/>
        </w:rPr>
        <w:t xml:space="preserve">viewing the annual budget readers </w:t>
      </w:r>
      <w:r w:rsidR="008668D7">
        <w:rPr>
          <w:rFonts w:ascii="Tahoma" w:hAnsi="Tahoma" w:cs="Tahoma"/>
          <w:sz w:val="20"/>
          <w:szCs w:val="20"/>
        </w:rPr>
        <w:t xml:space="preserve">would not be </w:t>
      </w:r>
      <w:r w:rsidR="00641E3B">
        <w:rPr>
          <w:rFonts w:ascii="Tahoma" w:hAnsi="Tahoma" w:cs="Tahoma"/>
          <w:sz w:val="20"/>
          <w:szCs w:val="20"/>
        </w:rPr>
        <w:t>aware of which</w:t>
      </w:r>
      <w:r w:rsidR="007818A0">
        <w:rPr>
          <w:rFonts w:ascii="Tahoma" w:hAnsi="Tahoma" w:cs="Tahoma"/>
          <w:sz w:val="20"/>
          <w:szCs w:val="20"/>
        </w:rPr>
        <w:t xml:space="preserve"> projects were funded thr</w:t>
      </w:r>
      <w:r w:rsidR="009D6ACD">
        <w:rPr>
          <w:rFonts w:ascii="Tahoma" w:hAnsi="Tahoma" w:cs="Tahoma"/>
          <w:sz w:val="20"/>
          <w:szCs w:val="20"/>
        </w:rPr>
        <w:t>ough the Scheme, or the level of</w:t>
      </w:r>
      <w:r w:rsidR="007818A0">
        <w:rPr>
          <w:rFonts w:ascii="Tahoma" w:hAnsi="Tahoma" w:cs="Tahoma"/>
          <w:sz w:val="20"/>
          <w:szCs w:val="20"/>
        </w:rPr>
        <w:t xml:space="preserve"> funding allocated to </w:t>
      </w:r>
      <w:r w:rsidR="00FA6922">
        <w:rPr>
          <w:rFonts w:ascii="Tahoma" w:hAnsi="Tahoma" w:cs="Tahoma"/>
          <w:sz w:val="20"/>
          <w:szCs w:val="20"/>
        </w:rPr>
        <w:t xml:space="preserve">all </w:t>
      </w:r>
      <w:r w:rsidR="007818A0">
        <w:rPr>
          <w:rFonts w:ascii="Tahoma" w:hAnsi="Tahoma" w:cs="Tahoma"/>
          <w:sz w:val="20"/>
          <w:szCs w:val="20"/>
        </w:rPr>
        <w:t>project</w:t>
      </w:r>
      <w:r w:rsidR="00FA6922">
        <w:rPr>
          <w:rFonts w:ascii="Tahoma" w:hAnsi="Tahoma" w:cs="Tahoma"/>
          <w:sz w:val="20"/>
          <w:szCs w:val="20"/>
        </w:rPr>
        <w:t>s</w:t>
      </w:r>
      <w:r w:rsidR="007818A0">
        <w:rPr>
          <w:rFonts w:ascii="Tahoma" w:hAnsi="Tahoma" w:cs="Tahoma"/>
          <w:sz w:val="20"/>
          <w:szCs w:val="20"/>
        </w:rPr>
        <w:t>.</w:t>
      </w:r>
      <w:r w:rsidR="00B95406">
        <w:rPr>
          <w:rFonts w:ascii="Tahoma" w:hAnsi="Tahoma" w:cs="Tahoma"/>
          <w:sz w:val="20"/>
          <w:szCs w:val="20"/>
        </w:rPr>
        <w:t xml:space="preserve">  </w:t>
      </w:r>
      <w:r w:rsidR="00EA5805">
        <w:rPr>
          <w:rFonts w:ascii="Tahoma" w:hAnsi="Tahoma" w:cs="Tahoma"/>
          <w:sz w:val="20"/>
          <w:szCs w:val="20"/>
        </w:rPr>
        <w:t>As one Council staff member described:</w:t>
      </w:r>
    </w:p>
    <w:p w:rsidR="00EA5805" w:rsidRPr="00571DFC" w:rsidRDefault="00EA5805" w:rsidP="00FF76B8">
      <w:pPr>
        <w:ind w:left="720"/>
        <w:jc w:val="both"/>
        <w:rPr>
          <w:rFonts w:ascii="Tahoma" w:hAnsi="Tahoma" w:cs="Tahoma"/>
          <w:sz w:val="20"/>
          <w:szCs w:val="20"/>
        </w:rPr>
      </w:pPr>
      <w:r w:rsidRPr="00571DFC">
        <w:rPr>
          <w:rFonts w:ascii="Tahoma" w:hAnsi="Tahoma" w:cs="Tahoma"/>
          <w:sz w:val="20"/>
          <w:szCs w:val="20"/>
        </w:rPr>
        <w:t xml:space="preserve">“If a member of the public was looking at the budget, they would not </w:t>
      </w:r>
      <w:r w:rsidR="00B95406" w:rsidRPr="00571DFC">
        <w:rPr>
          <w:rFonts w:ascii="Tahoma" w:hAnsi="Tahoma" w:cs="Tahoma"/>
          <w:sz w:val="20"/>
          <w:szCs w:val="20"/>
        </w:rPr>
        <w:t>[know]</w:t>
      </w:r>
      <w:r w:rsidRPr="00571DFC">
        <w:rPr>
          <w:rFonts w:ascii="Tahoma" w:hAnsi="Tahoma" w:cs="Tahoma"/>
          <w:sz w:val="20"/>
          <w:szCs w:val="20"/>
        </w:rPr>
        <w:t xml:space="preserve"> that a particular councillor allocated a particular sum of money to a project.”</w:t>
      </w:r>
    </w:p>
    <w:p w:rsidR="00F53660" w:rsidRPr="00E200F4" w:rsidRDefault="00F53660" w:rsidP="00F53660">
      <w:pPr>
        <w:jc w:val="both"/>
        <w:rPr>
          <w:rFonts w:ascii="Tahoma" w:hAnsi="Tahoma" w:cs="Tahoma"/>
          <w:sz w:val="20"/>
          <w:szCs w:val="20"/>
        </w:rPr>
      </w:pPr>
      <w:r w:rsidRPr="00E200F4">
        <w:rPr>
          <w:rFonts w:ascii="Tahoma" w:hAnsi="Tahoma" w:cs="Tahoma"/>
          <w:sz w:val="20"/>
          <w:szCs w:val="20"/>
        </w:rPr>
        <w:t xml:space="preserve">The culture of Council was also called into question </w:t>
      </w:r>
      <w:r w:rsidR="00944318">
        <w:rPr>
          <w:rFonts w:ascii="Tahoma" w:hAnsi="Tahoma" w:cs="Tahoma"/>
          <w:sz w:val="20"/>
          <w:szCs w:val="20"/>
        </w:rPr>
        <w:t xml:space="preserve">internally </w:t>
      </w:r>
      <w:r w:rsidRPr="00E200F4">
        <w:rPr>
          <w:rFonts w:ascii="Tahoma" w:hAnsi="Tahoma" w:cs="Tahoma"/>
          <w:sz w:val="20"/>
          <w:szCs w:val="20"/>
        </w:rPr>
        <w:t xml:space="preserve">by </w:t>
      </w:r>
      <w:r w:rsidR="00944318">
        <w:rPr>
          <w:rFonts w:ascii="Tahoma" w:hAnsi="Tahoma" w:cs="Tahoma"/>
          <w:sz w:val="20"/>
          <w:szCs w:val="20"/>
        </w:rPr>
        <w:t>operational staff,</w:t>
      </w:r>
      <w:r w:rsidR="00944318" w:rsidRPr="00E200F4">
        <w:rPr>
          <w:rFonts w:ascii="Tahoma" w:hAnsi="Tahoma" w:cs="Tahoma"/>
          <w:sz w:val="20"/>
          <w:szCs w:val="20"/>
        </w:rPr>
        <w:t xml:space="preserve"> </w:t>
      </w:r>
      <w:r w:rsidR="00944318">
        <w:rPr>
          <w:rFonts w:ascii="Tahoma" w:hAnsi="Tahoma" w:cs="Tahoma"/>
          <w:sz w:val="20"/>
          <w:szCs w:val="20"/>
        </w:rPr>
        <w:t>who were critical</w:t>
      </w:r>
      <w:r w:rsidRPr="00E200F4">
        <w:rPr>
          <w:rFonts w:ascii="Tahoma" w:hAnsi="Tahoma" w:cs="Tahoma"/>
          <w:sz w:val="20"/>
          <w:szCs w:val="20"/>
        </w:rPr>
        <w:t xml:space="preserve"> </w:t>
      </w:r>
      <w:r w:rsidR="00944318">
        <w:rPr>
          <w:rFonts w:ascii="Tahoma" w:hAnsi="Tahoma" w:cs="Tahoma"/>
          <w:sz w:val="20"/>
          <w:szCs w:val="20"/>
        </w:rPr>
        <w:t>of</w:t>
      </w:r>
      <w:r w:rsidR="00944318" w:rsidRPr="00E200F4">
        <w:rPr>
          <w:rFonts w:ascii="Tahoma" w:hAnsi="Tahoma" w:cs="Tahoma"/>
          <w:sz w:val="20"/>
          <w:szCs w:val="20"/>
        </w:rPr>
        <w:t xml:space="preserve"> </w:t>
      </w:r>
      <w:r w:rsidRPr="00E200F4">
        <w:rPr>
          <w:rFonts w:ascii="Tahoma" w:hAnsi="Tahoma" w:cs="Tahoma"/>
          <w:sz w:val="20"/>
          <w:szCs w:val="20"/>
        </w:rPr>
        <w:t xml:space="preserve">the Scheme.  </w:t>
      </w:r>
      <w:r w:rsidR="00923A5A">
        <w:rPr>
          <w:rFonts w:ascii="Tahoma" w:hAnsi="Tahoma" w:cs="Tahoma"/>
          <w:sz w:val="20"/>
          <w:szCs w:val="20"/>
        </w:rPr>
        <w:t>In essence, staff members felt that they were powerless to effect change.</w:t>
      </w:r>
      <w:r w:rsidRPr="00E200F4">
        <w:rPr>
          <w:rFonts w:ascii="Tahoma" w:hAnsi="Tahoma" w:cs="Tahoma"/>
          <w:sz w:val="20"/>
          <w:szCs w:val="20"/>
        </w:rPr>
        <w:t xml:space="preserve"> </w:t>
      </w:r>
      <w:r w:rsidR="00923A5A">
        <w:rPr>
          <w:rFonts w:ascii="Tahoma" w:hAnsi="Tahoma" w:cs="Tahoma"/>
          <w:sz w:val="20"/>
          <w:szCs w:val="20"/>
        </w:rPr>
        <w:t xml:space="preserve"> </w:t>
      </w:r>
      <w:r w:rsidRPr="00E200F4">
        <w:rPr>
          <w:rFonts w:ascii="Tahoma" w:hAnsi="Tahoma" w:cs="Tahoma"/>
          <w:sz w:val="20"/>
          <w:szCs w:val="20"/>
        </w:rPr>
        <w:t xml:space="preserve">One staff member explained to the Inspectorate that a number of project managers just accepted their role and did not question </w:t>
      </w:r>
      <w:r w:rsidR="006D6174">
        <w:rPr>
          <w:rFonts w:ascii="Tahoma" w:hAnsi="Tahoma" w:cs="Tahoma"/>
          <w:sz w:val="20"/>
          <w:szCs w:val="20"/>
        </w:rPr>
        <w:t xml:space="preserve">ward </w:t>
      </w:r>
      <w:r w:rsidRPr="00E200F4">
        <w:rPr>
          <w:rFonts w:ascii="Tahoma" w:hAnsi="Tahoma" w:cs="Tahoma"/>
          <w:sz w:val="20"/>
          <w:szCs w:val="20"/>
        </w:rPr>
        <w:t xml:space="preserve">councillors about </w:t>
      </w:r>
      <w:r w:rsidR="00D55380">
        <w:rPr>
          <w:rFonts w:ascii="Tahoma" w:hAnsi="Tahoma" w:cs="Tahoma"/>
          <w:sz w:val="20"/>
          <w:szCs w:val="20"/>
        </w:rPr>
        <w:t xml:space="preserve">funding </w:t>
      </w:r>
      <w:r w:rsidRPr="00E200F4">
        <w:rPr>
          <w:rFonts w:ascii="Tahoma" w:hAnsi="Tahoma" w:cs="Tahoma"/>
          <w:sz w:val="20"/>
          <w:szCs w:val="20"/>
        </w:rPr>
        <w:t xml:space="preserve">decisions </w:t>
      </w:r>
      <w:r w:rsidR="006A54D1">
        <w:rPr>
          <w:rFonts w:ascii="Tahoma" w:hAnsi="Tahoma" w:cs="Tahoma"/>
          <w:sz w:val="20"/>
          <w:szCs w:val="20"/>
        </w:rPr>
        <w:t>even where they clearly</w:t>
      </w:r>
      <w:r w:rsidRPr="00E200F4">
        <w:rPr>
          <w:rFonts w:ascii="Tahoma" w:hAnsi="Tahoma" w:cs="Tahoma"/>
          <w:sz w:val="20"/>
          <w:szCs w:val="20"/>
        </w:rPr>
        <w:t xml:space="preserve"> did not align with Council strateg</w:t>
      </w:r>
      <w:r w:rsidR="00D55380">
        <w:rPr>
          <w:rFonts w:ascii="Tahoma" w:hAnsi="Tahoma" w:cs="Tahoma"/>
          <w:sz w:val="20"/>
          <w:szCs w:val="20"/>
        </w:rPr>
        <w:t>ies</w:t>
      </w:r>
      <w:r w:rsidRPr="00E200F4">
        <w:rPr>
          <w:rFonts w:ascii="Tahoma" w:hAnsi="Tahoma" w:cs="Tahoma"/>
          <w:sz w:val="20"/>
          <w:szCs w:val="20"/>
        </w:rPr>
        <w:t xml:space="preserve">.  The staff member </w:t>
      </w:r>
      <w:r w:rsidR="00D55380">
        <w:rPr>
          <w:rFonts w:ascii="Tahoma" w:hAnsi="Tahoma" w:cs="Tahoma"/>
          <w:sz w:val="20"/>
          <w:szCs w:val="20"/>
        </w:rPr>
        <w:t xml:space="preserve">also </w:t>
      </w:r>
      <w:r w:rsidR="00822D26">
        <w:rPr>
          <w:rFonts w:ascii="Tahoma" w:hAnsi="Tahoma" w:cs="Tahoma"/>
          <w:sz w:val="20"/>
          <w:szCs w:val="20"/>
        </w:rPr>
        <w:t xml:space="preserve">stated </w:t>
      </w:r>
      <w:r w:rsidR="00D55380">
        <w:rPr>
          <w:rFonts w:ascii="Tahoma" w:hAnsi="Tahoma" w:cs="Tahoma"/>
          <w:sz w:val="20"/>
          <w:szCs w:val="20"/>
        </w:rPr>
        <w:t>that</w:t>
      </w:r>
      <w:r w:rsidRPr="00E200F4">
        <w:rPr>
          <w:rFonts w:ascii="Tahoma" w:hAnsi="Tahoma" w:cs="Tahoma"/>
          <w:sz w:val="20"/>
          <w:szCs w:val="20"/>
        </w:rPr>
        <w:t xml:space="preserve"> the operational process was so embedded within Council that staff felt pressured to abide by </w:t>
      </w:r>
      <w:r w:rsidR="006D6174">
        <w:rPr>
          <w:rFonts w:ascii="Tahoma" w:hAnsi="Tahoma" w:cs="Tahoma"/>
          <w:sz w:val="20"/>
          <w:szCs w:val="20"/>
        </w:rPr>
        <w:t xml:space="preserve">ward </w:t>
      </w:r>
      <w:r w:rsidRPr="00E200F4">
        <w:rPr>
          <w:rFonts w:ascii="Tahoma" w:hAnsi="Tahoma" w:cs="Tahoma"/>
          <w:sz w:val="20"/>
          <w:szCs w:val="20"/>
        </w:rPr>
        <w:t xml:space="preserve">councillors’ decisions.  </w:t>
      </w:r>
      <w:r w:rsidR="006A54D1">
        <w:rPr>
          <w:rFonts w:ascii="Tahoma" w:hAnsi="Tahoma" w:cs="Tahoma"/>
          <w:sz w:val="20"/>
          <w:szCs w:val="20"/>
        </w:rPr>
        <w:t xml:space="preserve">Operational staff felt it was not </w:t>
      </w:r>
      <w:r w:rsidRPr="00E200F4">
        <w:rPr>
          <w:rFonts w:ascii="Tahoma" w:hAnsi="Tahoma" w:cs="Tahoma"/>
          <w:sz w:val="20"/>
          <w:szCs w:val="20"/>
        </w:rPr>
        <w:t xml:space="preserve">their place to challenge </w:t>
      </w:r>
      <w:r w:rsidR="00D55380">
        <w:rPr>
          <w:rFonts w:ascii="Tahoma" w:hAnsi="Tahoma" w:cs="Tahoma"/>
          <w:sz w:val="20"/>
          <w:szCs w:val="20"/>
        </w:rPr>
        <w:t>the practice</w:t>
      </w:r>
      <w:r w:rsidR="00AE4118">
        <w:rPr>
          <w:rFonts w:ascii="Tahoma" w:hAnsi="Tahoma" w:cs="Tahoma"/>
          <w:sz w:val="20"/>
          <w:szCs w:val="20"/>
        </w:rPr>
        <w:t xml:space="preserve">, but rather ensure the work was </w:t>
      </w:r>
      <w:r w:rsidR="00621F49">
        <w:rPr>
          <w:rFonts w:ascii="Tahoma" w:hAnsi="Tahoma" w:cs="Tahoma"/>
          <w:sz w:val="20"/>
          <w:szCs w:val="20"/>
        </w:rPr>
        <w:t>undertaken</w:t>
      </w:r>
      <w:r w:rsidR="00AE4118">
        <w:rPr>
          <w:rFonts w:ascii="Tahoma" w:hAnsi="Tahoma" w:cs="Tahoma"/>
          <w:sz w:val="20"/>
          <w:szCs w:val="20"/>
        </w:rPr>
        <w:t xml:space="preserve"> </w:t>
      </w:r>
      <w:r w:rsidR="006C3354">
        <w:rPr>
          <w:rFonts w:ascii="Tahoma" w:hAnsi="Tahoma" w:cs="Tahoma"/>
          <w:sz w:val="20"/>
          <w:szCs w:val="20"/>
        </w:rPr>
        <w:t>as smoothly as possible</w:t>
      </w:r>
      <w:r w:rsidRPr="00E200F4">
        <w:rPr>
          <w:rFonts w:ascii="Tahoma" w:hAnsi="Tahoma" w:cs="Tahoma"/>
          <w:sz w:val="20"/>
          <w:szCs w:val="20"/>
        </w:rPr>
        <w:t xml:space="preserve">.   </w:t>
      </w:r>
    </w:p>
    <w:p w:rsidR="00F53660" w:rsidRPr="00E200F4" w:rsidRDefault="00F53660" w:rsidP="00F53660">
      <w:pPr>
        <w:jc w:val="both"/>
        <w:rPr>
          <w:rFonts w:ascii="Tahoma" w:hAnsi="Tahoma" w:cs="Tahoma"/>
          <w:sz w:val="20"/>
          <w:szCs w:val="20"/>
        </w:rPr>
      </w:pPr>
      <w:r w:rsidRPr="00E200F4">
        <w:rPr>
          <w:rFonts w:ascii="Tahoma" w:hAnsi="Tahoma" w:cs="Tahoma"/>
          <w:sz w:val="20"/>
          <w:szCs w:val="20"/>
        </w:rPr>
        <w:t xml:space="preserve">Staff also voiced frustration that they were required to scope projects </w:t>
      </w:r>
      <w:r w:rsidR="00FE0C61">
        <w:rPr>
          <w:rFonts w:ascii="Tahoma" w:hAnsi="Tahoma" w:cs="Tahoma"/>
          <w:sz w:val="20"/>
          <w:szCs w:val="20"/>
        </w:rPr>
        <w:t xml:space="preserve">only </w:t>
      </w:r>
      <w:r w:rsidRPr="00E200F4">
        <w:rPr>
          <w:rFonts w:ascii="Tahoma" w:hAnsi="Tahoma" w:cs="Tahoma"/>
          <w:sz w:val="20"/>
          <w:szCs w:val="20"/>
        </w:rPr>
        <w:t xml:space="preserve">after they had been included in the budget with little </w:t>
      </w:r>
      <w:r w:rsidR="006A54D1">
        <w:rPr>
          <w:rFonts w:ascii="Tahoma" w:hAnsi="Tahoma" w:cs="Tahoma"/>
          <w:sz w:val="20"/>
          <w:szCs w:val="20"/>
        </w:rPr>
        <w:t>or</w:t>
      </w:r>
      <w:r w:rsidR="006A54D1" w:rsidRPr="00E200F4">
        <w:rPr>
          <w:rFonts w:ascii="Tahoma" w:hAnsi="Tahoma" w:cs="Tahoma"/>
          <w:sz w:val="20"/>
          <w:szCs w:val="20"/>
        </w:rPr>
        <w:t xml:space="preserve"> </w:t>
      </w:r>
      <w:r w:rsidRPr="00E200F4">
        <w:rPr>
          <w:rFonts w:ascii="Tahoma" w:hAnsi="Tahoma" w:cs="Tahoma"/>
          <w:sz w:val="20"/>
          <w:szCs w:val="20"/>
        </w:rPr>
        <w:t xml:space="preserve">no information from </w:t>
      </w:r>
      <w:r w:rsidR="006D6174">
        <w:rPr>
          <w:rFonts w:ascii="Tahoma" w:hAnsi="Tahoma" w:cs="Tahoma"/>
          <w:sz w:val="20"/>
          <w:szCs w:val="20"/>
        </w:rPr>
        <w:t xml:space="preserve">ward </w:t>
      </w:r>
      <w:r w:rsidRPr="00E200F4">
        <w:rPr>
          <w:rFonts w:ascii="Tahoma" w:hAnsi="Tahoma" w:cs="Tahoma"/>
          <w:sz w:val="20"/>
          <w:szCs w:val="20"/>
        </w:rPr>
        <w:t>councillors.  One staff member noted:</w:t>
      </w:r>
    </w:p>
    <w:p w:rsidR="00F53660" w:rsidRPr="00571DFC" w:rsidRDefault="00F53660" w:rsidP="00237FD9">
      <w:pPr>
        <w:ind w:left="720"/>
        <w:jc w:val="both"/>
        <w:rPr>
          <w:rFonts w:ascii="Tahoma" w:hAnsi="Tahoma" w:cs="Tahoma"/>
          <w:sz w:val="20"/>
          <w:szCs w:val="20"/>
        </w:rPr>
      </w:pPr>
      <w:r w:rsidRPr="00571DFC">
        <w:rPr>
          <w:rFonts w:ascii="Tahoma" w:hAnsi="Tahoma" w:cs="Tahoma"/>
          <w:sz w:val="20"/>
          <w:szCs w:val="20"/>
        </w:rPr>
        <w:t>“Nothing was provided to me when a project was started.  That was more my frustration rather than the timeline or delivery of the project.  I thought that the process was backwards where they allocated funds to a project first and then asked us to scope the project.  We were just told to get it done.  The better way would have been for the councillors to say that they wanted something done, then we could scope and estimate the project, and then seek and allocate funds</w:t>
      </w:r>
      <w:r w:rsidR="00620C61" w:rsidRPr="00571DFC">
        <w:rPr>
          <w:rFonts w:ascii="Tahoma" w:hAnsi="Tahoma" w:cs="Tahoma"/>
          <w:sz w:val="20"/>
          <w:szCs w:val="20"/>
        </w:rPr>
        <w:t>.</w:t>
      </w:r>
      <w:r w:rsidRPr="00571DFC">
        <w:rPr>
          <w:rFonts w:ascii="Tahoma" w:hAnsi="Tahoma" w:cs="Tahoma"/>
          <w:sz w:val="20"/>
          <w:szCs w:val="20"/>
        </w:rPr>
        <w:t>”</w:t>
      </w:r>
    </w:p>
    <w:p w:rsidR="00760BCE" w:rsidRDefault="00472027" w:rsidP="009305DA">
      <w:pPr>
        <w:tabs>
          <w:tab w:val="left" w:pos="0"/>
        </w:tabs>
        <w:jc w:val="both"/>
        <w:rPr>
          <w:rFonts w:ascii="Tahoma" w:hAnsi="Tahoma" w:cs="Tahoma"/>
          <w:sz w:val="20"/>
          <w:szCs w:val="20"/>
        </w:rPr>
      </w:pPr>
      <w:r>
        <w:rPr>
          <w:rFonts w:ascii="Tahoma" w:hAnsi="Tahoma" w:cs="Tahoma"/>
          <w:sz w:val="20"/>
          <w:szCs w:val="20"/>
        </w:rPr>
        <w:t xml:space="preserve">The reallocation </w:t>
      </w:r>
      <w:r w:rsidR="004D4E35">
        <w:rPr>
          <w:rFonts w:ascii="Tahoma" w:hAnsi="Tahoma" w:cs="Tahoma"/>
          <w:sz w:val="20"/>
          <w:szCs w:val="20"/>
        </w:rPr>
        <w:t xml:space="preserve">of funds </w:t>
      </w:r>
      <w:r>
        <w:rPr>
          <w:rFonts w:ascii="Tahoma" w:hAnsi="Tahoma" w:cs="Tahoma"/>
          <w:sz w:val="20"/>
          <w:szCs w:val="20"/>
        </w:rPr>
        <w:t xml:space="preserve">process </w:t>
      </w:r>
      <w:r w:rsidR="00E5736E">
        <w:rPr>
          <w:rFonts w:ascii="Tahoma" w:hAnsi="Tahoma" w:cs="Tahoma"/>
          <w:sz w:val="20"/>
          <w:szCs w:val="20"/>
        </w:rPr>
        <w:t xml:space="preserve">raised </w:t>
      </w:r>
      <w:r>
        <w:rPr>
          <w:rFonts w:ascii="Tahoma" w:hAnsi="Tahoma" w:cs="Tahoma"/>
          <w:sz w:val="20"/>
          <w:szCs w:val="20"/>
        </w:rPr>
        <w:t>similar governance concern</w:t>
      </w:r>
      <w:r w:rsidR="00625980">
        <w:rPr>
          <w:rFonts w:ascii="Tahoma" w:hAnsi="Tahoma" w:cs="Tahoma"/>
          <w:sz w:val="20"/>
          <w:szCs w:val="20"/>
        </w:rPr>
        <w:t>s</w:t>
      </w:r>
      <w:r>
        <w:rPr>
          <w:rFonts w:ascii="Tahoma" w:hAnsi="Tahoma" w:cs="Tahoma"/>
          <w:sz w:val="20"/>
          <w:szCs w:val="20"/>
        </w:rPr>
        <w:t>.</w:t>
      </w:r>
      <w:r w:rsidR="00625980">
        <w:rPr>
          <w:rFonts w:ascii="Tahoma" w:hAnsi="Tahoma" w:cs="Tahoma"/>
          <w:sz w:val="20"/>
          <w:szCs w:val="20"/>
        </w:rPr>
        <w:t xml:space="preserve">  </w:t>
      </w:r>
      <w:r w:rsidR="00193C0F">
        <w:rPr>
          <w:rFonts w:ascii="Tahoma" w:hAnsi="Tahoma" w:cs="Tahoma"/>
          <w:sz w:val="20"/>
          <w:szCs w:val="20"/>
        </w:rPr>
        <w:t xml:space="preserve">While there was limited transparency of the approval process via the notice of motion </w:t>
      </w:r>
      <w:r w:rsidR="00F628ED">
        <w:rPr>
          <w:rFonts w:ascii="Tahoma" w:hAnsi="Tahoma" w:cs="Tahoma"/>
          <w:sz w:val="20"/>
          <w:szCs w:val="20"/>
        </w:rPr>
        <w:t>requirement</w:t>
      </w:r>
      <w:r w:rsidR="00193C0F">
        <w:rPr>
          <w:rFonts w:ascii="Tahoma" w:hAnsi="Tahoma" w:cs="Tahoma"/>
          <w:sz w:val="20"/>
          <w:szCs w:val="20"/>
        </w:rPr>
        <w:t xml:space="preserve">, </w:t>
      </w:r>
      <w:r w:rsidR="00625980">
        <w:rPr>
          <w:rFonts w:ascii="Tahoma" w:hAnsi="Tahoma" w:cs="Tahoma"/>
          <w:sz w:val="20"/>
          <w:szCs w:val="20"/>
        </w:rPr>
        <w:t xml:space="preserve">Council failed to create or implement </w:t>
      </w:r>
      <w:r w:rsidR="00944B17">
        <w:rPr>
          <w:rFonts w:ascii="Tahoma" w:hAnsi="Tahoma" w:cs="Tahoma"/>
          <w:sz w:val="20"/>
          <w:szCs w:val="20"/>
        </w:rPr>
        <w:t>a policy</w:t>
      </w:r>
      <w:r w:rsidR="00625980">
        <w:rPr>
          <w:rFonts w:ascii="Tahoma" w:hAnsi="Tahoma" w:cs="Tahoma"/>
          <w:sz w:val="20"/>
          <w:szCs w:val="20"/>
        </w:rPr>
        <w:t xml:space="preserve"> </w:t>
      </w:r>
      <w:r w:rsidR="00C42B23">
        <w:rPr>
          <w:rFonts w:ascii="Tahoma" w:hAnsi="Tahoma" w:cs="Tahoma"/>
          <w:sz w:val="20"/>
          <w:szCs w:val="20"/>
        </w:rPr>
        <w:t>that outlined</w:t>
      </w:r>
      <w:r>
        <w:rPr>
          <w:rFonts w:ascii="Tahoma" w:hAnsi="Tahoma" w:cs="Tahoma"/>
          <w:sz w:val="20"/>
          <w:szCs w:val="20"/>
        </w:rPr>
        <w:t xml:space="preserve"> </w:t>
      </w:r>
      <w:r w:rsidR="00D37B03">
        <w:rPr>
          <w:rFonts w:ascii="Tahoma" w:hAnsi="Tahoma" w:cs="Tahoma"/>
          <w:sz w:val="20"/>
          <w:szCs w:val="20"/>
        </w:rPr>
        <w:t xml:space="preserve">funding </w:t>
      </w:r>
      <w:r w:rsidR="00B7102D">
        <w:rPr>
          <w:rFonts w:ascii="Tahoma" w:hAnsi="Tahoma" w:cs="Tahoma"/>
          <w:sz w:val="20"/>
          <w:szCs w:val="20"/>
        </w:rPr>
        <w:t>eligibility</w:t>
      </w:r>
      <w:r w:rsidR="004D4E35">
        <w:rPr>
          <w:rFonts w:ascii="Tahoma" w:hAnsi="Tahoma" w:cs="Tahoma"/>
          <w:sz w:val="20"/>
          <w:szCs w:val="20"/>
        </w:rPr>
        <w:t xml:space="preserve"> or approval criteria</w:t>
      </w:r>
      <w:r w:rsidR="00C42B23">
        <w:rPr>
          <w:rFonts w:ascii="Tahoma" w:hAnsi="Tahoma" w:cs="Tahoma"/>
          <w:sz w:val="20"/>
          <w:szCs w:val="20"/>
        </w:rPr>
        <w:t xml:space="preserve">. </w:t>
      </w:r>
      <w:r w:rsidR="00620C61">
        <w:rPr>
          <w:rFonts w:ascii="Tahoma" w:hAnsi="Tahoma" w:cs="Tahoma"/>
          <w:sz w:val="20"/>
          <w:szCs w:val="20"/>
        </w:rPr>
        <w:t xml:space="preserve"> </w:t>
      </w:r>
      <w:r w:rsidR="00D337C2" w:rsidRPr="00A60FA0">
        <w:rPr>
          <w:rFonts w:ascii="Tahoma" w:eastAsia="Times New Roman" w:hAnsi="Tahoma" w:cs="Tahoma"/>
          <w:sz w:val="20"/>
          <w:szCs w:val="20"/>
        </w:rPr>
        <w:t>Despite the fact that the reallocati</w:t>
      </w:r>
      <w:r w:rsidR="00D337C2">
        <w:rPr>
          <w:rFonts w:ascii="Tahoma" w:eastAsia="Times New Roman" w:hAnsi="Tahoma" w:cs="Tahoma"/>
          <w:sz w:val="20"/>
          <w:szCs w:val="20"/>
        </w:rPr>
        <w:t>on</w:t>
      </w:r>
      <w:r w:rsidR="00D337C2" w:rsidRPr="00A60FA0">
        <w:rPr>
          <w:rFonts w:ascii="Tahoma" w:eastAsia="Times New Roman" w:hAnsi="Tahoma" w:cs="Tahoma"/>
          <w:sz w:val="20"/>
          <w:szCs w:val="20"/>
        </w:rPr>
        <w:t xml:space="preserve"> </w:t>
      </w:r>
      <w:r w:rsidR="00D337C2">
        <w:rPr>
          <w:rFonts w:ascii="Tahoma" w:eastAsia="Times New Roman" w:hAnsi="Tahoma" w:cs="Tahoma"/>
          <w:sz w:val="20"/>
          <w:szCs w:val="20"/>
        </w:rPr>
        <w:t xml:space="preserve">of </w:t>
      </w:r>
      <w:r w:rsidR="00D337C2" w:rsidRPr="00A60FA0">
        <w:rPr>
          <w:rFonts w:ascii="Tahoma" w:eastAsia="Times New Roman" w:hAnsi="Tahoma" w:cs="Tahoma"/>
          <w:sz w:val="20"/>
          <w:szCs w:val="20"/>
        </w:rPr>
        <w:t xml:space="preserve">funds was </w:t>
      </w:r>
      <w:r w:rsidR="00D337C2">
        <w:rPr>
          <w:rFonts w:ascii="Tahoma" w:eastAsia="Times New Roman" w:hAnsi="Tahoma" w:cs="Tahoma"/>
          <w:sz w:val="20"/>
          <w:szCs w:val="20"/>
        </w:rPr>
        <w:t xml:space="preserve">proposed and accepted in Council meetings, there was little or no opportunity for the public to question and/or challenge </w:t>
      </w:r>
      <w:r w:rsidR="007E7990">
        <w:rPr>
          <w:rFonts w:ascii="Tahoma" w:eastAsia="Times New Roman" w:hAnsi="Tahoma" w:cs="Tahoma"/>
          <w:sz w:val="20"/>
          <w:szCs w:val="20"/>
        </w:rPr>
        <w:t xml:space="preserve">any </w:t>
      </w:r>
      <w:r w:rsidR="00D337C2">
        <w:rPr>
          <w:rFonts w:ascii="Tahoma" w:eastAsia="Times New Roman" w:hAnsi="Tahoma" w:cs="Tahoma"/>
          <w:sz w:val="20"/>
          <w:szCs w:val="20"/>
        </w:rPr>
        <w:t>reallocation of funds</w:t>
      </w:r>
      <w:r w:rsidR="007E7990">
        <w:rPr>
          <w:rFonts w:ascii="Tahoma" w:eastAsia="Times New Roman" w:hAnsi="Tahoma" w:cs="Tahoma"/>
          <w:sz w:val="20"/>
          <w:szCs w:val="20"/>
        </w:rPr>
        <w:t>, particularly as the source of funds was generally unknown</w:t>
      </w:r>
      <w:r w:rsidR="00D337C2">
        <w:rPr>
          <w:rFonts w:ascii="Tahoma" w:eastAsia="Times New Roman" w:hAnsi="Tahoma" w:cs="Tahoma"/>
          <w:sz w:val="20"/>
          <w:szCs w:val="20"/>
        </w:rPr>
        <w:t>.</w:t>
      </w:r>
      <w:r>
        <w:rPr>
          <w:rFonts w:ascii="Tahoma" w:hAnsi="Tahoma" w:cs="Tahoma"/>
          <w:sz w:val="20"/>
          <w:szCs w:val="20"/>
        </w:rPr>
        <w:t xml:space="preserve">  </w:t>
      </w:r>
    </w:p>
    <w:p w:rsidR="00C703E6" w:rsidRPr="00FF76B8" w:rsidRDefault="00760BCE" w:rsidP="009305DA">
      <w:pPr>
        <w:tabs>
          <w:tab w:val="left" w:pos="0"/>
        </w:tabs>
        <w:jc w:val="both"/>
        <w:rPr>
          <w:rFonts w:ascii="Tahoma" w:hAnsi="Tahoma" w:cs="Tahoma"/>
          <w:sz w:val="20"/>
          <w:szCs w:val="20"/>
        </w:rPr>
      </w:pPr>
      <w:r>
        <w:rPr>
          <w:rFonts w:ascii="Tahoma" w:hAnsi="Tahoma" w:cs="Tahoma"/>
          <w:sz w:val="20"/>
          <w:szCs w:val="20"/>
        </w:rPr>
        <w:t>C</w:t>
      </w:r>
      <w:r w:rsidR="00472027" w:rsidRPr="00FF76B8">
        <w:rPr>
          <w:rFonts w:ascii="Tahoma" w:hAnsi="Tahoma" w:cs="Tahoma"/>
          <w:sz w:val="20"/>
          <w:szCs w:val="20"/>
        </w:rPr>
        <w:t xml:space="preserve">ouncil staff have informed the Inspectorate that they do not recall any instances of </w:t>
      </w:r>
      <w:r w:rsidR="006D6174">
        <w:rPr>
          <w:rFonts w:ascii="Tahoma" w:hAnsi="Tahoma" w:cs="Tahoma"/>
          <w:sz w:val="20"/>
          <w:szCs w:val="20"/>
        </w:rPr>
        <w:t xml:space="preserve">ward </w:t>
      </w:r>
      <w:r w:rsidR="00472027" w:rsidRPr="00FF76B8">
        <w:rPr>
          <w:rFonts w:ascii="Tahoma" w:hAnsi="Tahoma" w:cs="Tahoma"/>
          <w:sz w:val="20"/>
          <w:szCs w:val="20"/>
        </w:rPr>
        <w:t>councillor debate and/or any form of public scrutiny</w:t>
      </w:r>
      <w:r w:rsidR="00472027">
        <w:rPr>
          <w:rFonts w:ascii="Tahoma" w:hAnsi="Tahoma" w:cs="Tahoma"/>
          <w:sz w:val="20"/>
          <w:szCs w:val="20"/>
        </w:rPr>
        <w:t xml:space="preserve"> in circumstances where </w:t>
      </w:r>
      <w:r w:rsidR="006D6174">
        <w:rPr>
          <w:rFonts w:ascii="Tahoma" w:hAnsi="Tahoma" w:cs="Tahoma"/>
          <w:sz w:val="20"/>
          <w:szCs w:val="20"/>
        </w:rPr>
        <w:t xml:space="preserve">ward </w:t>
      </w:r>
      <w:r w:rsidR="00472027">
        <w:rPr>
          <w:rFonts w:ascii="Tahoma" w:hAnsi="Tahoma" w:cs="Tahoma"/>
          <w:sz w:val="20"/>
          <w:szCs w:val="20"/>
        </w:rPr>
        <w:t>councillors proposed to reallocate funds between projects</w:t>
      </w:r>
      <w:r w:rsidR="00472027" w:rsidRPr="00FF76B8">
        <w:rPr>
          <w:rFonts w:ascii="Tahoma" w:hAnsi="Tahoma" w:cs="Tahoma"/>
          <w:sz w:val="20"/>
          <w:szCs w:val="20"/>
        </w:rPr>
        <w:t>.</w:t>
      </w:r>
      <w:r w:rsidR="00C703E6">
        <w:rPr>
          <w:rFonts w:ascii="Tahoma" w:hAnsi="Tahoma" w:cs="Tahoma"/>
          <w:sz w:val="20"/>
          <w:szCs w:val="20"/>
        </w:rPr>
        <w:t xml:space="preserve">  </w:t>
      </w:r>
      <w:r w:rsidR="00C703E6" w:rsidRPr="00FF76B8">
        <w:rPr>
          <w:rFonts w:ascii="Tahoma" w:hAnsi="Tahoma" w:cs="Tahoma"/>
          <w:sz w:val="20"/>
          <w:szCs w:val="20"/>
        </w:rPr>
        <w:t xml:space="preserve">In conducting this </w:t>
      </w:r>
      <w:r w:rsidR="00C703E6">
        <w:rPr>
          <w:rFonts w:ascii="Tahoma" w:hAnsi="Tahoma" w:cs="Tahoma"/>
          <w:sz w:val="20"/>
          <w:szCs w:val="20"/>
        </w:rPr>
        <w:t>investigation</w:t>
      </w:r>
      <w:r w:rsidR="00C703E6" w:rsidRPr="00FF76B8">
        <w:rPr>
          <w:rFonts w:ascii="Tahoma" w:hAnsi="Tahoma" w:cs="Tahoma"/>
          <w:sz w:val="20"/>
          <w:szCs w:val="20"/>
        </w:rPr>
        <w:t xml:space="preserve">, no instances </w:t>
      </w:r>
      <w:r w:rsidR="00C703E6">
        <w:rPr>
          <w:rFonts w:ascii="Tahoma" w:hAnsi="Tahoma" w:cs="Tahoma"/>
          <w:sz w:val="20"/>
          <w:szCs w:val="20"/>
        </w:rPr>
        <w:t xml:space="preserve">were identified </w:t>
      </w:r>
      <w:r w:rsidR="00C703E6" w:rsidRPr="00FF76B8">
        <w:rPr>
          <w:rFonts w:ascii="Tahoma" w:hAnsi="Tahoma" w:cs="Tahoma"/>
          <w:sz w:val="20"/>
          <w:szCs w:val="20"/>
        </w:rPr>
        <w:t xml:space="preserve">where a reallocation </w:t>
      </w:r>
      <w:r w:rsidR="00B90D37">
        <w:rPr>
          <w:rFonts w:ascii="Tahoma" w:hAnsi="Tahoma" w:cs="Tahoma"/>
          <w:sz w:val="20"/>
          <w:szCs w:val="20"/>
        </w:rPr>
        <w:t xml:space="preserve">of funds </w:t>
      </w:r>
      <w:r w:rsidR="00C703E6" w:rsidRPr="00FF76B8">
        <w:rPr>
          <w:rFonts w:ascii="Tahoma" w:hAnsi="Tahoma" w:cs="Tahoma"/>
          <w:sz w:val="20"/>
          <w:szCs w:val="20"/>
        </w:rPr>
        <w:t>req</w:t>
      </w:r>
      <w:r w:rsidR="00E25C9A">
        <w:rPr>
          <w:rFonts w:ascii="Tahoma" w:hAnsi="Tahoma" w:cs="Tahoma"/>
          <w:sz w:val="20"/>
          <w:szCs w:val="20"/>
        </w:rPr>
        <w:t>uest was not successful</w:t>
      </w:r>
      <w:r w:rsidR="00A46C7D">
        <w:rPr>
          <w:rFonts w:ascii="Tahoma" w:hAnsi="Tahoma" w:cs="Tahoma"/>
          <w:sz w:val="20"/>
          <w:szCs w:val="20"/>
        </w:rPr>
        <w:t xml:space="preserve">ly adopted in </w:t>
      </w:r>
      <w:r w:rsidR="00BF2A4E">
        <w:rPr>
          <w:rFonts w:ascii="Tahoma" w:hAnsi="Tahoma" w:cs="Tahoma"/>
          <w:sz w:val="20"/>
          <w:szCs w:val="20"/>
        </w:rPr>
        <w:t xml:space="preserve">the Council </w:t>
      </w:r>
      <w:r w:rsidR="00A46C7D">
        <w:rPr>
          <w:rFonts w:ascii="Tahoma" w:hAnsi="Tahoma" w:cs="Tahoma"/>
          <w:sz w:val="20"/>
          <w:szCs w:val="20"/>
        </w:rPr>
        <w:t>chamber</w:t>
      </w:r>
      <w:r w:rsidR="00C703E6" w:rsidRPr="00FF76B8">
        <w:rPr>
          <w:rFonts w:ascii="Tahoma" w:hAnsi="Tahoma" w:cs="Tahoma"/>
          <w:sz w:val="20"/>
          <w:szCs w:val="20"/>
        </w:rPr>
        <w:t>.</w:t>
      </w:r>
      <w:r>
        <w:rPr>
          <w:rFonts w:ascii="Tahoma" w:hAnsi="Tahoma" w:cs="Tahoma"/>
          <w:sz w:val="20"/>
          <w:szCs w:val="20"/>
        </w:rPr>
        <w:t xml:space="preserve">  </w:t>
      </w:r>
    </w:p>
    <w:p w:rsidR="00B90D37" w:rsidRDefault="00C703E6" w:rsidP="009305DA">
      <w:pPr>
        <w:tabs>
          <w:tab w:val="left" w:pos="0"/>
        </w:tabs>
        <w:jc w:val="both"/>
        <w:rPr>
          <w:rFonts w:ascii="Tahoma" w:hAnsi="Tahoma" w:cs="Tahoma"/>
          <w:sz w:val="20"/>
          <w:szCs w:val="20"/>
        </w:rPr>
      </w:pPr>
      <w:r w:rsidRPr="00FF76B8">
        <w:rPr>
          <w:rFonts w:ascii="Tahoma" w:hAnsi="Tahoma" w:cs="Tahoma"/>
          <w:sz w:val="20"/>
          <w:szCs w:val="20"/>
        </w:rPr>
        <w:t>Council staff stated that</w:t>
      </w:r>
      <w:r w:rsidR="004173AF">
        <w:rPr>
          <w:rFonts w:ascii="Tahoma" w:hAnsi="Tahoma" w:cs="Tahoma"/>
          <w:sz w:val="20"/>
          <w:szCs w:val="20"/>
        </w:rPr>
        <w:t>, similar to the initial allocation process,</w:t>
      </w:r>
      <w:r w:rsidRPr="00FF76B8">
        <w:rPr>
          <w:rFonts w:ascii="Tahoma" w:hAnsi="Tahoma" w:cs="Tahoma"/>
          <w:sz w:val="20"/>
          <w:szCs w:val="20"/>
        </w:rPr>
        <w:t xml:space="preserve"> </w:t>
      </w:r>
      <w:r w:rsidR="006D6174">
        <w:rPr>
          <w:rFonts w:ascii="Tahoma" w:hAnsi="Tahoma" w:cs="Tahoma"/>
          <w:sz w:val="20"/>
          <w:szCs w:val="20"/>
        </w:rPr>
        <w:t xml:space="preserve">ward </w:t>
      </w:r>
      <w:r w:rsidRPr="00FF76B8">
        <w:rPr>
          <w:rFonts w:ascii="Tahoma" w:hAnsi="Tahoma" w:cs="Tahoma"/>
          <w:sz w:val="20"/>
          <w:szCs w:val="20"/>
        </w:rPr>
        <w:t xml:space="preserve">councillors were not required to </w:t>
      </w:r>
      <w:r w:rsidR="004173AF">
        <w:rPr>
          <w:rFonts w:ascii="Tahoma" w:hAnsi="Tahoma" w:cs="Tahoma"/>
          <w:sz w:val="20"/>
          <w:szCs w:val="20"/>
        </w:rPr>
        <w:t xml:space="preserve">request </w:t>
      </w:r>
      <w:r w:rsidR="00274554">
        <w:rPr>
          <w:rFonts w:ascii="Tahoma" w:hAnsi="Tahoma" w:cs="Tahoma"/>
          <w:sz w:val="20"/>
          <w:szCs w:val="20"/>
        </w:rPr>
        <w:t xml:space="preserve">that </w:t>
      </w:r>
      <w:r w:rsidR="004173AF">
        <w:rPr>
          <w:rFonts w:ascii="Tahoma" w:hAnsi="Tahoma" w:cs="Tahoma"/>
          <w:sz w:val="20"/>
          <w:szCs w:val="20"/>
        </w:rPr>
        <w:t>staff prepare</w:t>
      </w:r>
      <w:r w:rsidR="004173AF" w:rsidRPr="00FF76B8">
        <w:rPr>
          <w:rFonts w:ascii="Tahoma" w:hAnsi="Tahoma" w:cs="Tahoma"/>
          <w:sz w:val="20"/>
          <w:szCs w:val="20"/>
        </w:rPr>
        <w:t xml:space="preserve"> </w:t>
      </w:r>
      <w:r w:rsidRPr="00FF76B8">
        <w:rPr>
          <w:rFonts w:ascii="Tahoma" w:hAnsi="Tahoma" w:cs="Tahoma"/>
          <w:sz w:val="20"/>
          <w:szCs w:val="20"/>
        </w:rPr>
        <w:t xml:space="preserve">feasibility studies or </w:t>
      </w:r>
      <w:r w:rsidR="00725846">
        <w:rPr>
          <w:rFonts w:ascii="Tahoma" w:hAnsi="Tahoma" w:cs="Tahoma"/>
          <w:sz w:val="20"/>
          <w:szCs w:val="20"/>
        </w:rPr>
        <w:t xml:space="preserve">provide </w:t>
      </w:r>
      <w:r w:rsidRPr="00FF76B8">
        <w:rPr>
          <w:rFonts w:ascii="Tahoma" w:hAnsi="Tahoma" w:cs="Tahoma"/>
          <w:sz w:val="20"/>
          <w:szCs w:val="20"/>
        </w:rPr>
        <w:t>justification</w:t>
      </w:r>
      <w:r w:rsidR="00B90D37">
        <w:rPr>
          <w:rFonts w:ascii="Tahoma" w:hAnsi="Tahoma" w:cs="Tahoma"/>
          <w:sz w:val="20"/>
          <w:szCs w:val="20"/>
        </w:rPr>
        <w:t>, regardless of whether reallocating funds to an existing or new</w:t>
      </w:r>
      <w:r w:rsidR="00274554">
        <w:rPr>
          <w:rFonts w:ascii="Tahoma" w:hAnsi="Tahoma" w:cs="Tahoma"/>
          <w:sz w:val="20"/>
          <w:szCs w:val="20"/>
        </w:rPr>
        <w:t>ly created</w:t>
      </w:r>
      <w:r w:rsidR="00B90D37">
        <w:rPr>
          <w:rFonts w:ascii="Tahoma" w:hAnsi="Tahoma" w:cs="Tahoma"/>
          <w:sz w:val="20"/>
          <w:szCs w:val="20"/>
        </w:rPr>
        <w:t xml:space="preserve"> project.    </w:t>
      </w:r>
    </w:p>
    <w:p w:rsidR="00F53660" w:rsidRPr="00065CA4" w:rsidRDefault="00F53660" w:rsidP="00F53660">
      <w:pPr>
        <w:pStyle w:val="Heading2"/>
        <w:jc w:val="both"/>
        <w:rPr>
          <w:rFonts w:ascii="Tahoma" w:hAnsi="Tahoma" w:cs="Tahoma"/>
        </w:rPr>
      </w:pPr>
      <w:bookmarkStart w:id="46" w:name="_Toc400695171"/>
      <w:bookmarkStart w:id="47" w:name="_Toc401657105"/>
      <w:bookmarkStart w:id="48" w:name="_Toc404934984"/>
      <w:r w:rsidRPr="00065CA4">
        <w:rPr>
          <w:rFonts w:ascii="Tahoma" w:hAnsi="Tahoma" w:cs="Tahoma"/>
        </w:rPr>
        <w:t xml:space="preserve">6.3 </w:t>
      </w:r>
      <w:r w:rsidRPr="00065CA4">
        <w:rPr>
          <w:rFonts w:ascii="Tahoma" w:hAnsi="Tahoma" w:cs="Tahoma"/>
        </w:rPr>
        <w:tab/>
      </w:r>
      <w:bookmarkEnd w:id="46"/>
      <w:r>
        <w:rPr>
          <w:rFonts w:ascii="Tahoma" w:hAnsi="Tahoma" w:cs="Tahoma"/>
        </w:rPr>
        <w:t>Risks</w:t>
      </w:r>
      <w:bookmarkEnd w:id="47"/>
      <w:bookmarkEnd w:id="48"/>
    </w:p>
    <w:p w:rsidR="007C281F" w:rsidRDefault="007C281F" w:rsidP="00F53660">
      <w:pPr>
        <w:jc w:val="both"/>
        <w:rPr>
          <w:rFonts w:ascii="Tahoma" w:hAnsi="Tahoma" w:cs="Tahoma"/>
          <w:sz w:val="20"/>
          <w:szCs w:val="20"/>
        </w:rPr>
      </w:pPr>
      <w:r>
        <w:rPr>
          <w:rFonts w:ascii="Tahoma" w:hAnsi="Tahoma" w:cs="Tahoma"/>
          <w:sz w:val="20"/>
          <w:szCs w:val="20"/>
        </w:rPr>
        <w:t xml:space="preserve">Following </w:t>
      </w:r>
      <w:r w:rsidR="00760BCE">
        <w:rPr>
          <w:rFonts w:ascii="Tahoma" w:hAnsi="Tahoma" w:cs="Tahoma"/>
          <w:sz w:val="20"/>
          <w:szCs w:val="20"/>
        </w:rPr>
        <w:t xml:space="preserve">ongoing </w:t>
      </w:r>
      <w:r>
        <w:rPr>
          <w:rFonts w:ascii="Tahoma" w:hAnsi="Tahoma" w:cs="Tahoma"/>
          <w:sz w:val="20"/>
          <w:szCs w:val="20"/>
        </w:rPr>
        <w:t xml:space="preserve">concerns </w:t>
      </w:r>
      <w:r w:rsidR="00760BCE">
        <w:rPr>
          <w:rFonts w:ascii="Tahoma" w:hAnsi="Tahoma" w:cs="Tahoma"/>
          <w:sz w:val="20"/>
          <w:szCs w:val="20"/>
        </w:rPr>
        <w:t xml:space="preserve">in regard to </w:t>
      </w:r>
      <w:r>
        <w:rPr>
          <w:rFonts w:ascii="Tahoma" w:hAnsi="Tahoma" w:cs="Tahoma"/>
          <w:sz w:val="20"/>
          <w:szCs w:val="20"/>
        </w:rPr>
        <w:t>the risks associated with the operation of the Scheme</w:t>
      </w:r>
      <w:r w:rsidR="00C45597">
        <w:rPr>
          <w:rFonts w:ascii="Tahoma" w:hAnsi="Tahoma" w:cs="Tahoma"/>
          <w:sz w:val="20"/>
          <w:szCs w:val="20"/>
        </w:rPr>
        <w:t xml:space="preserve">, </w:t>
      </w:r>
      <w:r w:rsidR="00760BCE">
        <w:rPr>
          <w:rFonts w:ascii="Tahoma" w:hAnsi="Tahoma" w:cs="Tahoma"/>
          <w:sz w:val="20"/>
          <w:szCs w:val="20"/>
        </w:rPr>
        <w:t xml:space="preserve">senior management sought three independent legal opinions </w:t>
      </w:r>
      <w:r w:rsidR="00644FB8">
        <w:rPr>
          <w:rFonts w:ascii="Tahoma" w:hAnsi="Tahoma" w:cs="Tahoma"/>
          <w:sz w:val="20"/>
          <w:szCs w:val="20"/>
        </w:rPr>
        <w:t>between January 2010 and November 2013</w:t>
      </w:r>
      <w:r w:rsidR="00C45597">
        <w:rPr>
          <w:rFonts w:ascii="Tahoma" w:hAnsi="Tahoma" w:cs="Tahoma"/>
          <w:sz w:val="20"/>
          <w:szCs w:val="20"/>
        </w:rPr>
        <w:t xml:space="preserve">.  Each opinion reached </w:t>
      </w:r>
      <w:r w:rsidR="00591EFD">
        <w:rPr>
          <w:rFonts w:ascii="Tahoma" w:hAnsi="Tahoma" w:cs="Tahoma"/>
          <w:sz w:val="20"/>
          <w:szCs w:val="20"/>
        </w:rPr>
        <w:t>a similar</w:t>
      </w:r>
      <w:r w:rsidR="00C45597">
        <w:rPr>
          <w:rFonts w:ascii="Tahoma" w:hAnsi="Tahoma" w:cs="Tahoma"/>
          <w:sz w:val="20"/>
          <w:szCs w:val="20"/>
        </w:rPr>
        <w:t xml:space="preserve"> conclusion: that while the practice of the Scheme was not considered to be in breach of the</w:t>
      </w:r>
      <w:r w:rsidR="00FA696E">
        <w:rPr>
          <w:rFonts w:ascii="Tahoma" w:hAnsi="Tahoma" w:cs="Tahoma"/>
          <w:sz w:val="20"/>
          <w:szCs w:val="20"/>
        </w:rPr>
        <w:t xml:space="preserve"> budget provisions of the</w:t>
      </w:r>
      <w:r w:rsidR="00C45597">
        <w:rPr>
          <w:rFonts w:ascii="Tahoma" w:hAnsi="Tahoma" w:cs="Tahoma"/>
          <w:sz w:val="20"/>
          <w:szCs w:val="20"/>
        </w:rPr>
        <w:t xml:space="preserve"> Act, </w:t>
      </w:r>
      <w:r w:rsidR="00E254C2">
        <w:rPr>
          <w:rFonts w:ascii="Tahoma" w:hAnsi="Tahoma" w:cs="Tahoma"/>
          <w:sz w:val="20"/>
          <w:szCs w:val="20"/>
        </w:rPr>
        <w:t xml:space="preserve">it </w:t>
      </w:r>
      <w:r w:rsidR="00B82681" w:rsidRPr="005C67B8">
        <w:rPr>
          <w:rFonts w:ascii="Tahoma" w:hAnsi="Tahoma" w:cs="Tahoma"/>
          <w:sz w:val="20"/>
          <w:szCs w:val="20"/>
        </w:rPr>
        <w:t>exposed Council to risk, in particular reputational risk, potential fraud and/or potential corruption</w:t>
      </w:r>
      <w:r w:rsidR="00C45597">
        <w:rPr>
          <w:rFonts w:ascii="Tahoma" w:hAnsi="Tahoma" w:cs="Tahoma"/>
          <w:sz w:val="20"/>
          <w:szCs w:val="20"/>
        </w:rPr>
        <w:t xml:space="preserve">. </w:t>
      </w:r>
    </w:p>
    <w:p w:rsidR="00C63CB3" w:rsidRDefault="00182AF0" w:rsidP="00F53660">
      <w:pPr>
        <w:jc w:val="both"/>
        <w:rPr>
          <w:rFonts w:ascii="Tahoma" w:hAnsi="Tahoma" w:cs="Tahoma"/>
          <w:sz w:val="20"/>
          <w:szCs w:val="20"/>
        </w:rPr>
      </w:pPr>
      <w:r>
        <w:rPr>
          <w:rFonts w:ascii="Tahoma" w:hAnsi="Tahoma" w:cs="Tahoma"/>
          <w:sz w:val="20"/>
          <w:szCs w:val="20"/>
        </w:rPr>
        <w:t xml:space="preserve">The Third Legal Advice advised </w:t>
      </w:r>
      <w:r w:rsidR="006D6174">
        <w:rPr>
          <w:rFonts w:ascii="Tahoma" w:hAnsi="Tahoma" w:cs="Tahoma"/>
          <w:sz w:val="20"/>
          <w:szCs w:val="20"/>
        </w:rPr>
        <w:t xml:space="preserve">ward </w:t>
      </w:r>
      <w:r>
        <w:rPr>
          <w:rFonts w:ascii="Tahoma" w:hAnsi="Tahoma" w:cs="Tahoma"/>
          <w:sz w:val="20"/>
          <w:szCs w:val="20"/>
        </w:rPr>
        <w:t>councillors that there was a reputational risk in continuing to operate the Scheme.  It noted that there was a risk that</w:t>
      </w:r>
      <w:r w:rsidR="00C63CB3">
        <w:rPr>
          <w:rFonts w:ascii="Tahoma" w:hAnsi="Tahoma" w:cs="Tahoma"/>
          <w:sz w:val="20"/>
          <w:szCs w:val="20"/>
        </w:rPr>
        <w:t>:</w:t>
      </w:r>
    </w:p>
    <w:p w:rsidR="00C63CB3" w:rsidRDefault="00182AF0" w:rsidP="0036241A">
      <w:pPr>
        <w:pStyle w:val="ListParagraph"/>
        <w:numPr>
          <w:ilvl w:val="0"/>
          <w:numId w:val="35"/>
        </w:numPr>
        <w:spacing w:before="120" w:line="240" w:lineRule="auto"/>
        <w:ind w:left="777" w:hanging="357"/>
        <w:jc w:val="both"/>
        <w:rPr>
          <w:rFonts w:ascii="Tahoma" w:hAnsi="Tahoma" w:cs="Tahoma"/>
          <w:sz w:val="20"/>
          <w:szCs w:val="20"/>
        </w:rPr>
      </w:pPr>
      <w:r w:rsidRPr="00AF4A5C">
        <w:rPr>
          <w:rFonts w:ascii="Tahoma" w:hAnsi="Tahoma" w:cs="Tahoma"/>
          <w:sz w:val="20"/>
          <w:szCs w:val="20"/>
        </w:rPr>
        <w:t>one of the integrity or regulatory bodies responsible for overseeing Council would investigate the Scheme</w:t>
      </w:r>
      <w:r w:rsidR="00C63CB3">
        <w:rPr>
          <w:rFonts w:ascii="Tahoma" w:hAnsi="Tahoma" w:cs="Tahoma"/>
          <w:sz w:val="20"/>
          <w:szCs w:val="20"/>
        </w:rPr>
        <w:t xml:space="preserve">; </w:t>
      </w:r>
      <w:r w:rsidRPr="00AF4A5C">
        <w:rPr>
          <w:rFonts w:ascii="Tahoma" w:hAnsi="Tahoma" w:cs="Tahoma"/>
          <w:sz w:val="20"/>
          <w:szCs w:val="20"/>
        </w:rPr>
        <w:t xml:space="preserve">and </w:t>
      </w:r>
    </w:p>
    <w:p w:rsidR="00916762" w:rsidRDefault="00916762" w:rsidP="0036241A">
      <w:pPr>
        <w:pStyle w:val="ListParagraph"/>
        <w:spacing w:before="120" w:line="240" w:lineRule="auto"/>
        <w:ind w:left="777"/>
        <w:jc w:val="both"/>
        <w:rPr>
          <w:rFonts w:ascii="Tahoma" w:hAnsi="Tahoma" w:cs="Tahoma"/>
          <w:sz w:val="20"/>
          <w:szCs w:val="20"/>
        </w:rPr>
      </w:pPr>
    </w:p>
    <w:p w:rsidR="00C63CB3" w:rsidRDefault="00182AF0" w:rsidP="0036241A">
      <w:pPr>
        <w:pStyle w:val="ListParagraph"/>
        <w:numPr>
          <w:ilvl w:val="0"/>
          <w:numId w:val="35"/>
        </w:numPr>
        <w:spacing w:before="120" w:line="240" w:lineRule="auto"/>
        <w:ind w:left="777" w:hanging="357"/>
        <w:jc w:val="both"/>
        <w:rPr>
          <w:rFonts w:ascii="Tahoma" w:hAnsi="Tahoma" w:cs="Tahoma"/>
          <w:sz w:val="20"/>
          <w:szCs w:val="20"/>
        </w:rPr>
      </w:pPr>
      <w:r w:rsidRPr="00AF4A5C">
        <w:rPr>
          <w:rFonts w:ascii="Tahoma" w:hAnsi="Tahoma" w:cs="Tahoma"/>
          <w:sz w:val="20"/>
          <w:szCs w:val="20"/>
        </w:rPr>
        <w:t xml:space="preserve">there </w:t>
      </w:r>
      <w:r w:rsidR="0019682A" w:rsidRPr="00AF4A5C">
        <w:rPr>
          <w:rFonts w:ascii="Tahoma" w:hAnsi="Tahoma" w:cs="Tahoma"/>
          <w:sz w:val="20"/>
          <w:szCs w:val="20"/>
        </w:rPr>
        <w:t xml:space="preserve">was </w:t>
      </w:r>
      <w:r w:rsidRPr="00AF4A5C">
        <w:rPr>
          <w:rFonts w:ascii="Tahoma" w:hAnsi="Tahoma" w:cs="Tahoma"/>
          <w:sz w:val="20"/>
          <w:szCs w:val="20"/>
        </w:rPr>
        <w:t xml:space="preserve">a </w:t>
      </w:r>
      <w:r w:rsidRPr="00571DFC">
        <w:rPr>
          <w:rFonts w:ascii="Tahoma" w:hAnsi="Tahoma" w:cs="Tahoma"/>
          <w:sz w:val="20"/>
          <w:szCs w:val="20"/>
        </w:rPr>
        <w:t xml:space="preserve">possibility that the Scheme </w:t>
      </w:r>
      <w:r w:rsidR="001E1CED" w:rsidRPr="00571DFC">
        <w:rPr>
          <w:rFonts w:ascii="Tahoma" w:hAnsi="Tahoma" w:cs="Tahoma"/>
          <w:sz w:val="20"/>
          <w:szCs w:val="20"/>
        </w:rPr>
        <w:t xml:space="preserve">could be </w:t>
      </w:r>
      <w:r w:rsidR="0019682A" w:rsidRPr="00571DFC">
        <w:rPr>
          <w:rFonts w:ascii="Tahoma" w:hAnsi="Tahoma" w:cs="Tahoma"/>
          <w:sz w:val="20"/>
          <w:szCs w:val="20"/>
        </w:rPr>
        <w:t xml:space="preserve">viewed </w:t>
      </w:r>
      <w:r w:rsidR="001E1CED" w:rsidRPr="00571DFC">
        <w:rPr>
          <w:rFonts w:ascii="Tahoma" w:hAnsi="Tahoma" w:cs="Tahoma"/>
          <w:sz w:val="20"/>
          <w:szCs w:val="20"/>
        </w:rPr>
        <w:t xml:space="preserve">as </w:t>
      </w:r>
      <w:r w:rsidR="00B03A6E" w:rsidRPr="00571DFC">
        <w:rPr>
          <w:rFonts w:ascii="Tahoma" w:hAnsi="Tahoma" w:cs="Tahoma"/>
          <w:sz w:val="20"/>
          <w:szCs w:val="20"/>
        </w:rPr>
        <w:t>“</w:t>
      </w:r>
      <w:r w:rsidR="001E1CED" w:rsidRPr="00571DFC">
        <w:rPr>
          <w:rFonts w:ascii="Tahoma" w:hAnsi="Tahoma" w:cs="Tahoma"/>
          <w:sz w:val="20"/>
          <w:szCs w:val="20"/>
        </w:rPr>
        <w:t>pork barrelling</w:t>
      </w:r>
      <w:r w:rsidR="00B03A6E" w:rsidRPr="00571DFC">
        <w:rPr>
          <w:rFonts w:ascii="Tahoma" w:hAnsi="Tahoma" w:cs="Tahoma"/>
          <w:sz w:val="20"/>
          <w:szCs w:val="20"/>
        </w:rPr>
        <w:t>”</w:t>
      </w:r>
      <w:r w:rsidR="001E1CED" w:rsidRPr="00571DFC">
        <w:rPr>
          <w:rFonts w:ascii="Tahoma" w:hAnsi="Tahoma" w:cs="Tahoma"/>
          <w:sz w:val="20"/>
          <w:szCs w:val="20"/>
        </w:rPr>
        <w:t xml:space="preserve"> as a result of</w:t>
      </w:r>
      <w:r w:rsidR="001E1CED" w:rsidRPr="00AF4A5C">
        <w:rPr>
          <w:rFonts w:ascii="Tahoma" w:hAnsi="Tahoma" w:cs="Tahoma"/>
          <w:sz w:val="20"/>
          <w:szCs w:val="20"/>
        </w:rPr>
        <w:t xml:space="preserve"> the absence of evaluation criteria against which projects and organisations could be assessed.  </w:t>
      </w:r>
    </w:p>
    <w:p w:rsidR="0025614B" w:rsidRDefault="001E1CED" w:rsidP="00C63CB3">
      <w:pPr>
        <w:jc w:val="both"/>
        <w:rPr>
          <w:rFonts w:ascii="Tahoma" w:hAnsi="Tahoma" w:cs="Tahoma"/>
          <w:sz w:val="20"/>
          <w:szCs w:val="20"/>
        </w:rPr>
      </w:pPr>
      <w:r w:rsidRPr="00AF4A5C">
        <w:rPr>
          <w:rFonts w:ascii="Tahoma" w:hAnsi="Tahoma" w:cs="Tahoma"/>
          <w:sz w:val="20"/>
          <w:szCs w:val="20"/>
        </w:rPr>
        <w:t xml:space="preserve">The lack of any formal governance or guidelines with which to adhere may also </w:t>
      </w:r>
      <w:r w:rsidR="00DE1FF3">
        <w:rPr>
          <w:rFonts w:ascii="Tahoma" w:hAnsi="Tahoma" w:cs="Tahoma"/>
          <w:sz w:val="20"/>
          <w:szCs w:val="20"/>
        </w:rPr>
        <w:t>have led</w:t>
      </w:r>
      <w:r w:rsidR="00DE1FF3" w:rsidRPr="00AF4A5C">
        <w:rPr>
          <w:rFonts w:ascii="Tahoma" w:hAnsi="Tahoma" w:cs="Tahoma"/>
          <w:sz w:val="20"/>
          <w:szCs w:val="20"/>
        </w:rPr>
        <w:t xml:space="preserve"> </w:t>
      </w:r>
      <w:r w:rsidRPr="00AF4A5C">
        <w:rPr>
          <w:rFonts w:ascii="Tahoma" w:hAnsi="Tahoma" w:cs="Tahoma"/>
          <w:sz w:val="20"/>
          <w:szCs w:val="20"/>
        </w:rPr>
        <w:t xml:space="preserve">to potentially fraudulent and/or corrupt practices where funds </w:t>
      </w:r>
      <w:r w:rsidR="00BF2A4E">
        <w:rPr>
          <w:rFonts w:ascii="Tahoma" w:hAnsi="Tahoma" w:cs="Tahoma"/>
          <w:sz w:val="20"/>
          <w:szCs w:val="20"/>
        </w:rPr>
        <w:t>were</w:t>
      </w:r>
      <w:r w:rsidRPr="00AF4A5C">
        <w:rPr>
          <w:rFonts w:ascii="Tahoma" w:hAnsi="Tahoma" w:cs="Tahoma"/>
          <w:sz w:val="20"/>
          <w:szCs w:val="20"/>
        </w:rPr>
        <w:t xml:space="preserve"> committed to </w:t>
      </w:r>
      <w:r w:rsidR="0019682A" w:rsidRPr="00AF4A5C">
        <w:rPr>
          <w:rFonts w:ascii="Tahoma" w:hAnsi="Tahoma" w:cs="Tahoma"/>
          <w:sz w:val="20"/>
          <w:szCs w:val="20"/>
        </w:rPr>
        <w:t xml:space="preserve">groups or organisations in which </w:t>
      </w:r>
      <w:r w:rsidR="006D6174" w:rsidRPr="00AF4A5C">
        <w:rPr>
          <w:rFonts w:ascii="Tahoma" w:hAnsi="Tahoma" w:cs="Tahoma"/>
          <w:sz w:val="20"/>
          <w:szCs w:val="20"/>
        </w:rPr>
        <w:t xml:space="preserve">ward </w:t>
      </w:r>
      <w:r w:rsidR="0019682A" w:rsidRPr="00AF4A5C">
        <w:rPr>
          <w:rFonts w:ascii="Tahoma" w:hAnsi="Tahoma" w:cs="Tahoma"/>
          <w:sz w:val="20"/>
          <w:szCs w:val="20"/>
        </w:rPr>
        <w:t>councillors ha</w:t>
      </w:r>
      <w:r w:rsidR="00BF2A4E">
        <w:rPr>
          <w:rFonts w:ascii="Tahoma" w:hAnsi="Tahoma" w:cs="Tahoma"/>
          <w:sz w:val="20"/>
          <w:szCs w:val="20"/>
        </w:rPr>
        <w:t>d</w:t>
      </w:r>
      <w:r w:rsidR="0019682A" w:rsidRPr="00AF4A5C">
        <w:rPr>
          <w:rFonts w:ascii="Tahoma" w:hAnsi="Tahoma" w:cs="Tahoma"/>
          <w:sz w:val="20"/>
          <w:szCs w:val="20"/>
        </w:rPr>
        <w:t xml:space="preserve"> an interest</w:t>
      </w:r>
      <w:r w:rsidRPr="00AF4A5C">
        <w:rPr>
          <w:rFonts w:ascii="Tahoma" w:hAnsi="Tahoma" w:cs="Tahoma"/>
          <w:sz w:val="20"/>
          <w:szCs w:val="20"/>
        </w:rPr>
        <w:t>.</w:t>
      </w:r>
      <w:r w:rsidR="001754B7">
        <w:rPr>
          <w:rFonts w:ascii="Tahoma" w:hAnsi="Tahoma" w:cs="Tahoma"/>
          <w:sz w:val="20"/>
          <w:szCs w:val="20"/>
        </w:rPr>
        <w:t xml:space="preserve">  </w:t>
      </w:r>
    </w:p>
    <w:p w:rsidR="006C3168" w:rsidRDefault="001E1CED" w:rsidP="00F53660">
      <w:pPr>
        <w:jc w:val="both"/>
        <w:rPr>
          <w:rFonts w:ascii="Tahoma" w:hAnsi="Tahoma" w:cs="Tahoma"/>
          <w:sz w:val="20"/>
          <w:szCs w:val="20"/>
        </w:rPr>
      </w:pPr>
      <w:r>
        <w:rPr>
          <w:rFonts w:ascii="Tahoma" w:hAnsi="Tahoma" w:cs="Tahoma"/>
          <w:sz w:val="20"/>
          <w:szCs w:val="20"/>
        </w:rPr>
        <w:t xml:space="preserve">Further, there is a risk that </w:t>
      </w:r>
      <w:r w:rsidR="006D6174">
        <w:rPr>
          <w:rFonts w:ascii="Tahoma" w:hAnsi="Tahoma" w:cs="Tahoma"/>
          <w:sz w:val="20"/>
          <w:szCs w:val="20"/>
        </w:rPr>
        <w:t xml:space="preserve">ward </w:t>
      </w:r>
      <w:r>
        <w:rPr>
          <w:rFonts w:ascii="Tahoma" w:hAnsi="Tahoma" w:cs="Tahoma"/>
          <w:sz w:val="20"/>
          <w:szCs w:val="20"/>
        </w:rPr>
        <w:t xml:space="preserve">councillors may breach various </w:t>
      </w:r>
      <w:r w:rsidR="00AD724B">
        <w:rPr>
          <w:rFonts w:ascii="Tahoma" w:hAnsi="Tahoma" w:cs="Tahoma"/>
          <w:sz w:val="20"/>
          <w:szCs w:val="20"/>
        </w:rPr>
        <w:t xml:space="preserve">other </w:t>
      </w:r>
      <w:r>
        <w:rPr>
          <w:rFonts w:ascii="Tahoma" w:hAnsi="Tahoma" w:cs="Tahoma"/>
          <w:sz w:val="20"/>
          <w:szCs w:val="20"/>
        </w:rPr>
        <w:t>section</w:t>
      </w:r>
      <w:r w:rsidR="006C3168">
        <w:rPr>
          <w:rFonts w:ascii="Tahoma" w:hAnsi="Tahoma" w:cs="Tahoma"/>
          <w:sz w:val="20"/>
          <w:szCs w:val="20"/>
        </w:rPr>
        <w:t>s</w:t>
      </w:r>
      <w:r>
        <w:rPr>
          <w:rFonts w:ascii="Tahoma" w:hAnsi="Tahoma" w:cs="Tahoma"/>
          <w:sz w:val="20"/>
          <w:szCs w:val="20"/>
        </w:rPr>
        <w:t xml:space="preserve"> of the Act, such as</w:t>
      </w:r>
      <w:r w:rsidR="006C3168">
        <w:rPr>
          <w:rFonts w:ascii="Tahoma" w:hAnsi="Tahoma" w:cs="Tahoma"/>
          <w:sz w:val="20"/>
          <w:szCs w:val="20"/>
        </w:rPr>
        <w:t>:</w:t>
      </w:r>
    </w:p>
    <w:p w:rsidR="006C3168" w:rsidRDefault="001E1CED" w:rsidP="0036241A">
      <w:pPr>
        <w:pStyle w:val="ListParagraph"/>
        <w:numPr>
          <w:ilvl w:val="0"/>
          <w:numId w:val="31"/>
        </w:numPr>
        <w:spacing w:before="120" w:line="240" w:lineRule="auto"/>
        <w:ind w:left="777" w:hanging="357"/>
        <w:jc w:val="both"/>
        <w:rPr>
          <w:rFonts w:ascii="Tahoma" w:hAnsi="Tahoma" w:cs="Tahoma"/>
          <w:sz w:val="20"/>
          <w:szCs w:val="20"/>
        </w:rPr>
      </w:pPr>
      <w:r w:rsidRPr="009305DA">
        <w:rPr>
          <w:rFonts w:ascii="Tahoma" w:hAnsi="Tahoma" w:cs="Tahoma"/>
          <w:sz w:val="20"/>
          <w:szCs w:val="20"/>
        </w:rPr>
        <w:t>section 140(2)(c), which imposes a duty on councils to do all things necessary to ensure that public funds are correctly expended and properly authorised</w:t>
      </w:r>
      <w:r w:rsidR="006C3168">
        <w:rPr>
          <w:rFonts w:ascii="Tahoma" w:hAnsi="Tahoma" w:cs="Tahoma"/>
          <w:sz w:val="20"/>
          <w:szCs w:val="20"/>
        </w:rPr>
        <w:t>;</w:t>
      </w:r>
      <w:r w:rsidRPr="009305DA">
        <w:rPr>
          <w:rFonts w:ascii="Tahoma" w:hAnsi="Tahoma" w:cs="Tahoma"/>
          <w:sz w:val="20"/>
          <w:szCs w:val="20"/>
        </w:rPr>
        <w:t xml:space="preserve"> and </w:t>
      </w:r>
    </w:p>
    <w:p w:rsidR="00916762" w:rsidRDefault="00916762" w:rsidP="0036241A">
      <w:pPr>
        <w:pStyle w:val="ListParagraph"/>
        <w:spacing w:before="120" w:line="240" w:lineRule="auto"/>
        <w:ind w:left="777"/>
        <w:jc w:val="both"/>
        <w:rPr>
          <w:rFonts w:ascii="Tahoma" w:hAnsi="Tahoma" w:cs="Tahoma"/>
          <w:sz w:val="20"/>
          <w:szCs w:val="20"/>
        </w:rPr>
      </w:pPr>
    </w:p>
    <w:p w:rsidR="007C281F" w:rsidRPr="009305DA" w:rsidRDefault="001E1CED" w:rsidP="0036241A">
      <w:pPr>
        <w:pStyle w:val="ListParagraph"/>
        <w:numPr>
          <w:ilvl w:val="0"/>
          <w:numId w:val="31"/>
        </w:numPr>
        <w:spacing w:before="120" w:line="240" w:lineRule="auto"/>
        <w:ind w:left="777" w:hanging="357"/>
        <w:jc w:val="both"/>
        <w:rPr>
          <w:rFonts w:ascii="Tahoma" w:hAnsi="Tahoma" w:cs="Tahoma"/>
          <w:sz w:val="20"/>
          <w:szCs w:val="20"/>
        </w:rPr>
      </w:pPr>
      <w:r w:rsidRPr="009305DA">
        <w:rPr>
          <w:rFonts w:ascii="Tahoma" w:hAnsi="Tahoma" w:cs="Tahoma"/>
          <w:sz w:val="20"/>
          <w:szCs w:val="20"/>
        </w:rPr>
        <w:t>section 76D(2)(e), which provides for circumstances involving the misuse of position by a person who is or has been a councillor, including using public funds or resources in a manner that is improper or u</w:t>
      </w:r>
      <w:r w:rsidR="007C281F" w:rsidRPr="009305DA">
        <w:rPr>
          <w:rFonts w:ascii="Tahoma" w:hAnsi="Tahoma" w:cs="Tahoma"/>
          <w:sz w:val="20"/>
          <w:szCs w:val="20"/>
        </w:rPr>
        <w:t>nauthorised.</w:t>
      </w:r>
    </w:p>
    <w:p w:rsidR="00637E91" w:rsidRDefault="00C45597" w:rsidP="00F53660">
      <w:pPr>
        <w:jc w:val="both"/>
        <w:rPr>
          <w:rFonts w:ascii="Tahoma" w:hAnsi="Tahoma" w:cs="Tahoma"/>
          <w:sz w:val="20"/>
          <w:szCs w:val="20"/>
        </w:rPr>
      </w:pPr>
      <w:r>
        <w:rPr>
          <w:rFonts w:ascii="Tahoma" w:hAnsi="Tahoma" w:cs="Tahoma"/>
          <w:sz w:val="20"/>
          <w:szCs w:val="20"/>
        </w:rPr>
        <w:t>Co</w:t>
      </w:r>
      <w:r w:rsidR="00637E91">
        <w:rPr>
          <w:rFonts w:ascii="Tahoma" w:hAnsi="Tahoma" w:cs="Tahoma"/>
          <w:sz w:val="20"/>
          <w:szCs w:val="20"/>
        </w:rPr>
        <w:t xml:space="preserve">uncil staff have informed the Inspectorate that </w:t>
      </w:r>
      <w:r w:rsidR="006D6174">
        <w:rPr>
          <w:rFonts w:ascii="Tahoma" w:hAnsi="Tahoma" w:cs="Tahoma"/>
          <w:sz w:val="20"/>
          <w:szCs w:val="20"/>
        </w:rPr>
        <w:t xml:space="preserve">ward </w:t>
      </w:r>
      <w:r w:rsidR="00637E91">
        <w:rPr>
          <w:rFonts w:ascii="Tahoma" w:hAnsi="Tahoma" w:cs="Tahoma"/>
          <w:sz w:val="20"/>
          <w:szCs w:val="20"/>
        </w:rPr>
        <w:t xml:space="preserve">councillors did not </w:t>
      </w:r>
      <w:r w:rsidR="00620C61">
        <w:rPr>
          <w:rFonts w:ascii="Tahoma" w:hAnsi="Tahoma" w:cs="Tahoma"/>
          <w:sz w:val="20"/>
          <w:szCs w:val="20"/>
        </w:rPr>
        <w:t xml:space="preserve">accept </w:t>
      </w:r>
      <w:r w:rsidR="00637E91">
        <w:rPr>
          <w:rFonts w:ascii="Tahoma" w:hAnsi="Tahoma" w:cs="Tahoma"/>
          <w:sz w:val="20"/>
          <w:szCs w:val="20"/>
        </w:rPr>
        <w:t xml:space="preserve">the advice offered to them </w:t>
      </w:r>
      <w:r w:rsidR="00BF407B">
        <w:rPr>
          <w:rFonts w:ascii="Tahoma" w:hAnsi="Tahoma" w:cs="Tahoma"/>
          <w:sz w:val="20"/>
          <w:szCs w:val="20"/>
        </w:rPr>
        <w:t xml:space="preserve">in regard to </w:t>
      </w:r>
      <w:r w:rsidR="00945891">
        <w:rPr>
          <w:rFonts w:ascii="Tahoma" w:hAnsi="Tahoma" w:cs="Tahoma"/>
          <w:sz w:val="20"/>
          <w:szCs w:val="20"/>
        </w:rPr>
        <w:t>improving</w:t>
      </w:r>
      <w:r w:rsidR="00637E91">
        <w:rPr>
          <w:rFonts w:ascii="Tahoma" w:hAnsi="Tahoma" w:cs="Tahoma"/>
          <w:sz w:val="20"/>
          <w:szCs w:val="20"/>
        </w:rPr>
        <w:t xml:space="preserve"> the practice of the Scheme </w:t>
      </w:r>
      <w:r w:rsidR="00D50798">
        <w:rPr>
          <w:rFonts w:ascii="Tahoma" w:hAnsi="Tahoma" w:cs="Tahoma"/>
          <w:sz w:val="20"/>
          <w:szCs w:val="20"/>
        </w:rPr>
        <w:t xml:space="preserve">following each of </w:t>
      </w:r>
      <w:r w:rsidR="00637E91">
        <w:rPr>
          <w:rFonts w:ascii="Tahoma" w:hAnsi="Tahoma" w:cs="Tahoma"/>
          <w:sz w:val="20"/>
          <w:szCs w:val="20"/>
        </w:rPr>
        <w:t>the three Legal Advices, the</w:t>
      </w:r>
      <w:r w:rsidR="00BD42CD">
        <w:rPr>
          <w:rFonts w:ascii="Tahoma" w:hAnsi="Tahoma" w:cs="Tahoma"/>
          <w:sz w:val="20"/>
          <w:szCs w:val="20"/>
        </w:rPr>
        <w:t>ir</w:t>
      </w:r>
      <w:r w:rsidR="00637E91">
        <w:rPr>
          <w:rFonts w:ascii="Tahoma" w:hAnsi="Tahoma" w:cs="Tahoma"/>
          <w:sz w:val="20"/>
          <w:szCs w:val="20"/>
        </w:rPr>
        <w:t xml:space="preserve"> philosophy being that if it was not considered an illegal practice</w:t>
      </w:r>
      <w:r w:rsidR="00620C61">
        <w:rPr>
          <w:rFonts w:ascii="Tahoma" w:hAnsi="Tahoma" w:cs="Tahoma"/>
          <w:sz w:val="20"/>
          <w:szCs w:val="20"/>
        </w:rPr>
        <w:t>,</w:t>
      </w:r>
      <w:r w:rsidR="00637E91">
        <w:rPr>
          <w:rFonts w:ascii="Tahoma" w:hAnsi="Tahoma" w:cs="Tahoma"/>
          <w:sz w:val="20"/>
          <w:szCs w:val="20"/>
        </w:rPr>
        <w:t xml:space="preserve"> there was no reason for it not to continue.  Council staff were </w:t>
      </w:r>
      <w:r w:rsidR="00B823FA">
        <w:rPr>
          <w:rFonts w:ascii="Tahoma" w:hAnsi="Tahoma" w:cs="Tahoma"/>
          <w:sz w:val="20"/>
          <w:szCs w:val="20"/>
        </w:rPr>
        <w:t>informed</w:t>
      </w:r>
      <w:r w:rsidR="00637E91">
        <w:rPr>
          <w:rFonts w:ascii="Tahoma" w:hAnsi="Tahoma" w:cs="Tahoma"/>
          <w:sz w:val="20"/>
          <w:szCs w:val="20"/>
        </w:rPr>
        <w:t xml:space="preserve"> by </w:t>
      </w:r>
      <w:r w:rsidR="006D6174">
        <w:rPr>
          <w:rFonts w:ascii="Tahoma" w:hAnsi="Tahoma" w:cs="Tahoma"/>
          <w:sz w:val="20"/>
          <w:szCs w:val="20"/>
        </w:rPr>
        <w:t xml:space="preserve">ward </w:t>
      </w:r>
      <w:r w:rsidR="00637E91">
        <w:rPr>
          <w:rFonts w:ascii="Tahoma" w:hAnsi="Tahoma" w:cs="Tahoma"/>
          <w:sz w:val="20"/>
          <w:szCs w:val="20"/>
        </w:rPr>
        <w:t xml:space="preserve">councillors that the Scheme </w:t>
      </w:r>
      <w:r w:rsidR="000338B2">
        <w:rPr>
          <w:rFonts w:ascii="Tahoma" w:hAnsi="Tahoma" w:cs="Tahoma"/>
          <w:sz w:val="20"/>
          <w:szCs w:val="20"/>
        </w:rPr>
        <w:t xml:space="preserve">was to </w:t>
      </w:r>
      <w:r w:rsidR="00797DEF">
        <w:rPr>
          <w:rFonts w:ascii="Tahoma" w:hAnsi="Tahoma" w:cs="Tahoma"/>
          <w:sz w:val="20"/>
          <w:szCs w:val="20"/>
        </w:rPr>
        <w:t>continue</w:t>
      </w:r>
      <w:r w:rsidR="00637E91">
        <w:rPr>
          <w:rFonts w:ascii="Tahoma" w:hAnsi="Tahoma" w:cs="Tahoma"/>
          <w:sz w:val="20"/>
          <w:szCs w:val="20"/>
        </w:rPr>
        <w:t xml:space="preserve"> </w:t>
      </w:r>
      <w:r w:rsidR="000338B2">
        <w:rPr>
          <w:rFonts w:ascii="Tahoma" w:hAnsi="Tahoma" w:cs="Tahoma"/>
          <w:sz w:val="20"/>
          <w:szCs w:val="20"/>
        </w:rPr>
        <w:t>unchanged</w:t>
      </w:r>
      <w:r w:rsidR="00637E91">
        <w:rPr>
          <w:rFonts w:ascii="Tahoma" w:hAnsi="Tahoma" w:cs="Tahoma"/>
          <w:sz w:val="20"/>
          <w:szCs w:val="20"/>
        </w:rPr>
        <w:t>.</w:t>
      </w:r>
    </w:p>
    <w:p w:rsidR="001E1CED" w:rsidRDefault="00637E91" w:rsidP="00F53660">
      <w:pPr>
        <w:jc w:val="both"/>
        <w:rPr>
          <w:rFonts w:ascii="Tahoma" w:hAnsi="Tahoma" w:cs="Tahoma"/>
          <w:sz w:val="20"/>
          <w:szCs w:val="20"/>
        </w:rPr>
      </w:pPr>
      <w:r>
        <w:rPr>
          <w:rFonts w:ascii="Tahoma" w:hAnsi="Tahoma" w:cs="Tahoma"/>
          <w:sz w:val="20"/>
          <w:szCs w:val="20"/>
        </w:rPr>
        <w:t xml:space="preserve">Council staff </w:t>
      </w:r>
      <w:r w:rsidR="00D51CF2">
        <w:rPr>
          <w:rFonts w:ascii="Tahoma" w:hAnsi="Tahoma" w:cs="Tahoma"/>
          <w:sz w:val="20"/>
          <w:szCs w:val="20"/>
        </w:rPr>
        <w:t xml:space="preserve">also </w:t>
      </w:r>
      <w:r>
        <w:rPr>
          <w:rFonts w:ascii="Tahoma" w:hAnsi="Tahoma" w:cs="Tahoma"/>
          <w:sz w:val="20"/>
          <w:szCs w:val="20"/>
        </w:rPr>
        <w:t xml:space="preserve">reported that </w:t>
      </w:r>
      <w:r w:rsidR="006D6174">
        <w:rPr>
          <w:rFonts w:ascii="Tahoma" w:hAnsi="Tahoma" w:cs="Tahoma"/>
          <w:sz w:val="20"/>
          <w:szCs w:val="20"/>
        </w:rPr>
        <w:t xml:space="preserve">ward </w:t>
      </w:r>
      <w:r>
        <w:rPr>
          <w:rFonts w:ascii="Tahoma" w:hAnsi="Tahoma" w:cs="Tahoma"/>
          <w:sz w:val="20"/>
          <w:szCs w:val="20"/>
        </w:rPr>
        <w:t xml:space="preserve">councillors failed to </w:t>
      </w:r>
      <w:r w:rsidR="00C813BF">
        <w:rPr>
          <w:rFonts w:ascii="Tahoma" w:hAnsi="Tahoma" w:cs="Tahoma"/>
          <w:sz w:val="20"/>
          <w:szCs w:val="20"/>
        </w:rPr>
        <w:t>consider</w:t>
      </w:r>
      <w:r>
        <w:rPr>
          <w:rFonts w:ascii="Tahoma" w:hAnsi="Tahoma" w:cs="Tahoma"/>
          <w:sz w:val="20"/>
          <w:szCs w:val="20"/>
        </w:rPr>
        <w:t xml:space="preserve"> </w:t>
      </w:r>
      <w:r w:rsidR="00C813BF">
        <w:rPr>
          <w:rFonts w:ascii="Tahoma" w:hAnsi="Tahoma" w:cs="Tahoma"/>
          <w:sz w:val="20"/>
          <w:szCs w:val="20"/>
        </w:rPr>
        <w:t>proposals to increase rigour around</w:t>
      </w:r>
      <w:r>
        <w:rPr>
          <w:rFonts w:ascii="Tahoma" w:hAnsi="Tahoma" w:cs="Tahoma"/>
          <w:sz w:val="20"/>
          <w:szCs w:val="20"/>
        </w:rPr>
        <w:t xml:space="preserve"> the Scheme practice. As highlighted in section 3</w:t>
      </w:r>
      <w:r w:rsidR="005330F0">
        <w:rPr>
          <w:rFonts w:ascii="Tahoma" w:hAnsi="Tahoma" w:cs="Tahoma"/>
          <w:sz w:val="20"/>
          <w:szCs w:val="20"/>
        </w:rPr>
        <w:t>.5</w:t>
      </w:r>
      <w:r>
        <w:rPr>
          <w:rFonts w:ascii="Tahoma" w:hAnsi="Tahoma" w:cs="Tahoma"/>
          <w:sz w:val="20"/>
          <w:szCs w:val="20"/>
        </w:rPr>
        <w:t xml:space="preserve">, </w:t>
      </w:r>
      <w:r w:rsidR="005330F0">
        <w:rPr>
          <w:rFonts w:ascii="Tahoma" w:hAnsi="Tahoma" w:cs="Tahoma"/>
          <w:sz w:val="20"/>
          <w:szCs w:val="20"/>
        </w:rPr>
        <w:t>as the Scheme moved away from implementing master plan proposals</w:t>
      </w:r>
      <w:r w:rsidR="00620C61" w:rsidRPr="00620C61">
        <w:rPr>
          <w:rFonts w:ascii="Tahoma" w:hAnsi="Tahoma" w:cs="Tahoma"/>
          <w:sz w:val="20"/>
          <w:szCs w:val="20"/>
        </w:rPr>
        <w:t xml:space="preserve"> </w:t>
      </w:r>
      <w:r w:rsidR="00620C61">
        <w:rPr>
          <w:rFonts w:ascii="Tahoma" w:hAnsi="Tahoma" w:cs="Tahoma"/>
          <w:sz w:val="20"/>
          <w:szCs w:val="20"/>
        </w:rPr>
        <w:t>between 2009 and 2013</w:t>
      </w:r>
      <w:r w:rsidR="005330F0">
        <w:rPr>
          <w:rFonts w:ascii="Tahoma" w:hAnsi="Tahoma" w:cs="Tahoma"/>
          <w:sz w:val="20"/>
          <w:szCs w:val="20"/>
        </w:rPr>
        <w:t xml:space="preserve">, </w:t>
      </w:r>
      <w:r w:rsidR="00FE0FE7">
        <w:rPr>
          <w:rFonts w:ascii="Tahoma" w:hAnsi="Tahoma" w:cs="Tahoma"/>
          <w:sz w:val="20"/>
          <w:szCs w:val="20"/>
        </w:rPr>
        <w:t>staff attempt</w:t>
      </w:r>
      <w:r w:rsidR="00D51CF2">
        <w:rPr>
          <w:rFonts w:ascii="Tahoma" w:hAnsi="Tahoma" w:cs="Tahoma"/>
          <w:sz w:val="20"/>
          <w:szCs w:val="20"/>
        </w:rPr>
        <w:t>ed</w:t>
      </w:r>
      <w:r w:rsidR="00FE0FE7">
        <w:rPr>
          <w:rFonts w:ascii="Tahoma" w:hAnsi="Tahoma" w:cs="Tahoma"/>
          <w:sz w:val="20"/>
          <w:szCs w:val="20"/>
        </w:rPr>
        <w:t xml:space="preserve"> to implement changes to the Scheme</w:t>
      </w:r>
      <w:r w:rsidR="007B7343">
        <w:rPr>
          <w:rFonts w:ascii="Tahoma" w:hAnsi="Tahoma" w:cs="Tahoma"/>
          <w:sz w:val="20"/>
          <w:szCs w:val="20"/>
        </w:rPr>
        <w:t xml:space="preserve">.  </w:t>
      </w:r>
      <w:r w:rsidR="003F41A2">
        <w:rPr>
          <w:rFonts w:ascii="Tahoma" w:hAnsi="Tahoma" w:cs="Tahoma"/>
          <w:sz w:val="20"/>
          <w:szCs w:val="20"/>
        </w:rPr>
        <w:t>However, C</w:t>
      </w:r>
      <w:r w:rsidR="007B7343">
        <w:rPr>
          <w:rFonts w:ascii="Tahoma" w:hAnsi="Tahoma" w:cs="Tahoma"/>
          <w:sz w:val="20"/>
          <w:szCs w:val="20"/>
        </w:rPr>
        <w:t xml:space="preserve">ouncil’s failure to </w:t>
      </w:r>
      <w:r w:rsidR="003F41A2">
        <w:rPr>
          <w:rFonts w:ascii="Tahoma" w:hAnsi="Tahoma" w:cs="Tahoma"/>
          <w:sz w:val="20"/>
          <w:szCs w:val="20"/>
        </w:rPr>
        <w:t xml:space="preserve">act or to bring about change ensured that these inherent risks </w:t>
      </w:r>
      <w:r w:rsidR="006A1448">
        <w:rPr>
          <w:rFonts w:ascii="Tahoma" w:hAnsi="Tahoma" w:cs="Tahoma"/>
          <w:sz w:val="20"/>
          <w:szCs w:val="20"/>
        </w:rPr>
        <w:t>were not addressed</w:t>
      </w:r>
      <w:r w:rsidR="003F41A2">
        <w:rPr>
          <w:rFonts w:ascii="Tahoma" w:hAnsi="Tahoma" w:cs="Tahoma"/>
          <w:sz w:val="20"/>
          <w:szCs w:val="20"/>
        </w:rPr>
        <w:t>.</w:t>
      </w:r>
    </w:p>
    <w:p w:rsidR="00F53660" w:rsidRPr="00FF5794" w:rsidRDefault="00F53660" w:rsidP="00F53660">
      <w:pPr>
        <w:pStyle w:val="Heading2"/>
        <w:rPr>
          <w:rFonts w:ascii="Tahoma" w:hAnsi="Tahoma" w:cs="Tahoma"/>
          <w:sz w:val="18"/>
          <w:szCs w:val="18"/>
        </w:rPr>
      </w:pPr>
      <w:bookmarkStart w:id="49" w:name="_Toc401657106"/>
      <w:bookmarkStart w:id="50" w:name="_Toc404934985"/>
      <w:r w:rsidRPr="00FF5794">
        <w:rPr>
          <w:rFonts w:ascii="Tahoma" w:hAnsi="Tahoma" w:cs="Tahoma"/>
        </w:rPr>
        <w:t>6.4</w:t>
      </w:r>
      <w:r w:rsidRPr="00FF5794">
        <w:rPr>
          <w:rFonts w:ascii="Tahoma" w:hAnsi="Tahoma" w:cs="Tahoma"/>
        </w:rPr>
        <w:tab/>
      </w:r>
      <w:r w:rsidR="00E53420">
        <w:rPr>
          <w:rFonts w:ascii="Tahoma" w:hAnsi="Tahoma" w:cs="Tahoma"/>
        </w:rPr>
        <w:t>General o</w:t>
      </w:r>
      <w:r>
        <w:rPr>
          <w:rFonts w:ascii="Tahoma" w:hAnsi="Tahoma" w:cs="Tahoma"/>
        </w:rPr>
        <w:t>bjectives</w:t>
      </w:r>
      <w:bookmarkEnd w:id="49"/>
      <w:r w:rsidR="00E53420">
        <w:rPr>
          <w:rFonts w:ascii="Tahoma" w:hAnsi="Tahoma" w:cs="Tahoma"/>
        </w:rPr>
        <w:t xml:space="preserve"> of a c</w:t>
      </w:r>
      <w:r>
        <w:rPr>
          <w:rFonts w:ascii="Tahoma" w:hAnsi="Tahoma" w:cs="Tahoma"/>
        </w:rPr>
        <w:t>ouncil</w:t>
      </w:r>
      <w:bookmarkEnd w:id="50"/>
    </w:p>
    <w:p w:rsidR="00F53660" w:rsidRPr="00FB2DDF" w:rsidRDefault="00922F10" w:rsidP="00FB2DDF">
      <w:pPr>
        <w:jc w:val="both"/>
        <w:rPr>
          <w:rFonts w:ascii="Tahoma" w:hAnsi="Tahoma" w:cs="Tahoma"/>
          <w:sz w:val="20"/>
          <w:szCs w:val="20"/>
        </w:rPr>
      </w:pPr>
      <w:r w:rsidRPr="00922F10">
        <w:rPr>
          <w:rFonts w:ascii="Tahoma" w:hAnsi="Tahoma" w:cs="Tahoma"/>
          <w:sz w:val="20"/>
          <w:szCs w:val="20"/>
        </w:rPr>
        <w:t>Section 3C(2) of the Act details the facilitating objectives to which a council must have regard in seeking to achieve its primary objective, being to achieve the best outcomes for the local community having regard to the long term and cumulative effects of decisions:</w:t>
      </w:r>
    </w:p>
    <w:p w:rsidR="00C94BB3" w:rsidRPr="00571DFC" w:rsidRDefault="00923A5A" w:rsidP="009305DA">
      <w:pPr>
        <w:ind w:firstLine="720"/>
        <w:jc w:val="both"/>
        <w:rPr>
          <w:rFonts w:ascii="Tahoma" w:hAnsi="Tahoma" w:cs="Tahoma"/>
          <w:sz w:val="20"/>
          <w:szCs w:val="20"/>
        </w:rPr>
      </w:pPr>
      <w:r w:rsidRPr="00571DFC">
        <w:rPr>
          <w:rFonts w:ascii="Tahoma" w:hAnsi="Tahoma" w:cs="Tahoma"/>
          <w:sz w:val="20"/>
          <w:szCs w:val="20"/>
        </w:rPr>
        <w:t>“(b)</w:t>
      </w:r>
      <w:r w:rsidRPr="00571DFC">
        <w:rPr>
          <w:rFonts w:ascii="Tahoma" w:hAnsi="Tahoma" w:cs="Tahoma"/>
          <w:sz w:val="20"/>
          <w:szCs w:val="20"/>
        </w:rPr>
        <w:tab/>
      </w:r>
      <w:r w:rsidR="00922F10" w:rsidRPr="00571DFC">
        <w:rPr>
          <w:rFonts w:ascii="Tahoma" w:hAnsi="Tahoma" w:cs="Tahoma"/>
          <w:sz w:val="20"/>
          <w:szCs w:val="20"/>
        </w:rPr>
        <w:t>to ensure that resources are used efficiently and effectively …;</w:t>
      </w:r>
    </w:p>
    <w:p w:rsidR="00C94BB3" w:rsidRPr="00571DFC" w:rsidRDefault="00922F10">
      <w:pPr>
        <w:ind w:firstLine="720"/>
        <w:jc w:val="both"/>
        <w:rPr>
          <w:rFonts w:ascii="Tahoma" w:hAnsi="Tahoma" w:cs="Tahoma"/>
          <w:sz w:val="20"/>
          <w:szCs w:val="20"/>
        </w:rPr>
      </w:pPr>
      <w:r w:rsidRPr="00571DFC">
        <w:rPr>
          <w:rFonts w:ascii="Tahoma" w:hAnsi="Tahoma" w:cs="Tahoma"/>
          <w:sz w:val="20"/>
          <w:szCs w:val="20"/>
        </w:rPr>
        <w:t>…</w:t>
      </w:r>
    </w:p>
    <w:p w:rsidR="00C94BB3" w:rsidRPr="00571DFC" w:rsidRDefault="00922F10">
      <w:pPr>
        <w:ind w:left="1440" w:hanging="720"/>
        <w:jc w:val="both"/>
        <w:rPr>
          <w:rFonts w:ascii="Tahoma" w:hAnsi="Tahoma" w:cs="Tahoma"/>
          <w:sz w:val="20"/>
          <w:szCs w:val="20"/>
        </w:rPr>
      </w:pPr>
      <w:r w:rsidRPr="00571DFC">
        <w:rPr>
          <w:rFonts w:ascii="Tahoma" w:hAnsi="Tahoma" w:cs="Tahoma"/>
          <w:sz w:val="20"/>
          <w:szCs w:val="20"/>
        </w:rPr>
        <w:t>(e)</w:t>
      </w:r>
      <w:r w:rsidRPr="00571DFC">
        <w:rPr>
          <w:rFonts w:ascii="Tahoma" w:hAnsi="Tahoma" w:cs="Tahoma"/>
          <w:sz w:val="20"/>
          <w:szCs w:val="20"/>
        </w:rPr>
        <w:tab/>
        <w:t xml:space="preserve">to ensure that services and facilities provided by the Council are accessible and equitable; </w:t>
      </w:r>
      <w:r w:rsidRPr="00571DFC">
        <w:rPr>
          <w:rFonts w:ascii="Tahoma" w:hAnsi="Tahoma" w:cs="Tahoma"/>
          <w:sz w:val="20"/>
          <w:szCs w:val="20"/>
        </w:rPr>
        <w:tab/>
      </w:r>
    </w:p>
    <w:p w:rsidR="00C94BB3" w:rsidRPr="00571DFC" w:rsidRDefault="00922F10">
      <w:pPr>
        <w:ind w:firstLine="720"/>
        <w:jc w:val="both"/>
        <w:rPr>
          <w:rFonts w:ascii="Tahoma" w:hAnsi="Tahoma" w:cs="Tahoma"/>
          <w:sz w:val="20"/>
          <w:szCs w:val="20"/>
        </w:rPr>
      </w:pPr>
      <w:r w:rsidRPr="00571DFC">
        <w:rPr>
          <w:rFonts w:ascii="Tahoma" w:hAnsi="Tahoma" w:cs="Tahoma"/>
          <w:sz w:val="20"/>
          <w:szCs w:val="20"/>
        </w:rPr>
        <w:t>…</w:t>
      </w:r>
    </w:p>
    <w:p w:rsidR="00C94BB3" w:rsidRPr="00571DFC" w:rsidRDefault="00922F10">
      <w:pPr>
        <w:ind w:firstLine="720"/>
        <w:jc w:val="both"/>
        <w:rPr>
          <w:rFonts w:ascii="Tahoma" w:hAnsi="Tahoma" w:cs="Tahoma"/>
          <w:sz w:val="20"/>
          <w:szCs w:val="20"/>
        </w:rPr>
      </w:pPr>
      <w:r w:rsidRPr="00571DFC">
        <w:rPr>
          <w:rFonts w:ascii="Tahoma" w:hAnsi="Tahoma" w:cs="Tahoma"/>
          <w:sz w:val="20"/>
          <w:szCs w:val="20"/>
        </w:rPr>
        <w:t>(g)</w:t>
      </w:r>
      <w:r w:rsidRPr="00571DFC">
        <w:rPr>
          <w:rFonts w:ascii="Tahoma" w:hAnsi="Tahoma" w:cs="Tahoma"/>
          <w:sz w:val="20"/>
          <w:szCs w:val="20"/>
        </w:rPr>
        <w:tab/>
        <w:t>to ensure transparency and accountability in Council decision making</w:t>
      </w:r>
      <w:r w:rsidR="00702B0B" w:rsidRPr="00571DFC">
        <w:rPr>
          <w:rFonts w:ascii="Tahoma" w:hAnsi="Tahoma" w:cs="Tahoma"/>
          <w:sz w:val="20"/>
          <w:szCs w:val="20"/>
        </w:rPr>
        <w:t>.</w:t>
      </w:r>
      <w:r w:rsidRPr="00571DFC">
        <w:rPr>
          <w:rFonts w:ascii="Tahoma" w:hAnsi="Tahoma" w:cs="Tahoma"/>
          <w:sz w:val="20"/>
          <w:szCs w:val="20"/>
        </w:rPr>
        <w:t>”</w:t>
      </w:r>
    </w:p>
    <w:p w:rsidR="00F53660" w:rsidRPr="00571DFC" w:rsidRDefault="00922F10" w:rsidP="00FB2DDF">
      <w:pPr>
        <w:jc w:val="both"/>
        <w:rPr>
          <w:rFonts w:ascii="Tahoma" w:hAnsi="Tahoma" w:cs="Tahoma"/>
          <w:sz w:val="20"/>
          <w:szCs w:val="20"/>
        </w:rPr>
      </w:pPr>
      <w:r w:rsidRPr="00571DFC">
        <w:rPr>
          <w:rFonts w:ascii="Tahoma" w:hAnsi="Tahoma" w:cs="Tahoma"/>
          <w:sz w:val="20"/>
          <w:szCs w:val="20"/>
        </w:rPr>
        <w:t xml:space="preserve">Having regard to this section of the Act and general principles of proper public administration, it appears that Council did not take into </w:t>
      </w:r>
      <w:r w:rsidR="00822D26" w:rsidRPr="00571DFC">
        <w:rPr>
          <w:rFonts w:ascii="Tahoma" w:hAnsi="Tahoma" w:cs="Tahoma"/>
          <w:sz w:val="20"/>
          <w:szCs w:val="20"/>
        </w:rPr>
        <w:t xml:space="preserve">account </w:t>
      </w:r>
      <w:r w:rsidRPr="00571DFC">
        <w:rPr>
          <w:rFonts w:ascii="Tahoma" w:hAnsi="Tahoma" w:cs="Tahoma"/>
          <w:sz w:val="20"/>
          <w:szCs w:val="20"/>
        </w:rPr>
        <w:t xml:space="preserve">the </w:t>
      </w:r>
      <w:r w:rsidR="00822D26" w:rsidRPr="00571DFC">
        <w:rPr>
          <w:rFonts w:ascii="Tahoma" w:hAnsi="Tahoma" w:cs="Tahoma"/>
          <w:sz w:val="20"/>
          <w:szCs w:val="20"/>
        </w:rPr>
        <w:t xml:space="preserve">furtherance of the </w:t>
      </w:r>
      <w:r w:rsidRPr="00571DFC">
        <w:rPr>
          <w:rFonts w:ascii="Tahoma" w:hAnsi="Tahoma" w:cs="Tahoma"/>
          <w:sz w:val="20"/>
          <w:szCs w:val="20"/>
        </w:rPr>
        <w:t xml:space="preserve">objectives in implementing the Scheme.  </w:t>
      </w:r>
    </w:p>
    <w:p w:rsidR="00F53660" w:rsidRPr="00571DFC" w:rsidRDefault="0007701B">
      <w:pPr>
        <w:jc w:val="both"/>
        <w:rPr>
          <w:rFonts w:ascii="Tahoma" w:hAnsi="Tahoma" w:cs="Tahoma"/>
          <w:sz w:val="20"/>
          <w:szCs w:val="20"/>
        </w:rPr>
      </w:pPr>
      <w:r w:rsidRPr="00571DFC">
        <w:rPr>
          <w:rFonts w:ascii="Tahoma" w:hAnsi="Tahoma" w:cs="Tahoma"/>
          <w:sz w:val="20"/>
          <w:szCs w:val="20"/>
        </w:rPr>
        <w:t>I</w:t>
      </w:r>
      <w:r w:rsidR="00922F10" w:rsidRPr="00571DFC">
        <w:rPr>
          <w:rFonts w:ascii="Tahoma" w:hAnsi="Tahoma" w:cs="Tahoma"/>
          <w:sz w:val="20"/>
          <w:szCs w:val="20"/>
        </w:rPr>
        <w:t>t is suggested that the phrase ‘local community’ refers to the community as a whole, not individual wards.  The Second Legal Advice states:</w:t>
      </w:r>
    </w:p>
    <w:p w:rsidR="00C94BB3" w:rsidRPr="00571DFC" w:rsidRDefault="00922F10" w:rsidP="009135CA">
      <w:pPr>
        <w:ind w:left="720"/>
        <w:jc w:val="both"/>
        <w:rPr>
          <w:rFonts w:ascii="Tahoma" w:hAnsi="Tahoma" w:cs="Tahoma"/>
          <w:sz w:val="20"/>
          <w:szCs w:val="20"/>
        </w:rPr>
      </w:pPr>
      <w:r w:rsidRPr="00571DFC">
        <w:rPr>
          <w:rFonts w:ascii="Tahoma" w:hAnsi="Tahoma" w:cs="Tahoma"/>
          <w:sz w:val="20"/>
          <w:szCs w:val="20"/>
        </w:rPr>
        <w:t>“in this sense, the community is clearly not a ward, but the whole of the municipal district.  It is arguable that where a significant expenditure is tied to a particular ward it cannot be said that the funds are being allocated purely for the benefit of the whole community.”</w:t>
      </w:r>
    </w:p>
    <w:p w:rsidR="00F53660" w:rsidRPr="00571DFC" w:rsidRDefault="00922F10">
      <w:pPr>
        <w:jc w:val="both"/>
        <w:rPr>
          <w:rFonts w:ascii="Tahoma" w:hAnsi="Tahoma" w:cs="Tahoma"/>
          <w:sz w:val="20"/>
          <w:szCs w:val="20"/>
        </w:rPr>
      </w:pPr>
      <w:r w:rsidRPr="00571DFC">
        <w:rPr>
          <w:rFonts w:ascii="Tahoma" w:hAnsi="Tahoma" w:cs="Tahoma"/>
          <w:sz w:val="20"/>
          <w:szCs w:val="20"/>
        </w:rPr>
        <w:t xml:space="preserve">In addition, Council’s practice of having projects included in the budget and the subsequent allocation of funds to those projects with little or no debate </w:t>
      </w:r>
      <w:r w:rsidR="003A383E" w:rsidRPr="00571DFC">
        <w:rPr>
          <w:rFonts w:ascii="Tahoma" w:hAnsi="Tahoma" w:cs="Tahoma"/>
          <w:sz w:val="20"/>
          <w:szCs w:val="20"/>
        </w:rPr>
        <w:t xml:space="preserve">does not meet </w:t>
      </w:r>
      <w:r w:rsidRPr="00571DFC">
        <w:rPr>
          <w:rFonts w:ascii="Tahoma" w:hAnsi="Tahoma" w:cs="Tahoma"/>
          <w:sz w:val="20"/>
          <w:szCs w:val="20"/>
        </w:rPr>
        <w:t xml:space="preserve">general principles of proper public administration as they relate to the efficient and equitable use of resources.  As </w:t>
      </w:r>
      <w:r w:rsidR="003A383E" w:rsidRPr="00571DFC">
        <w:rPr>
          <w:rFonts w:ascii="Tahoma" w:hAnsi="Tahoma" w:cs="Tahoma"/>
          <w:sz w:val="20"/>
          <w:szCs w:val="20"/>
        </w:rPr>
        <w:t xml:space="preserve">indicated </w:t>
      </w:r>
      <w:r w:rsidRPr="00571DFC">
        <w:rPr>
          <w:rFonts w:ascii="Tahoma" w:hAnsi="Tahoma" w:cs="Tahoma"/>
          <w:sz w:val="20"/>
          <w:szCs w:val="20"/>
        </w:rPr>
        <w:t xml:space="preserve">in the First Legal Advice: </w:t>
      </w:r>
    </w:p>
    <w:p w:rsidR="00F53660" w:rsidRPr="00571DFC" w:rsidRDefault="00922F10" w:rsidP="009135CA">
      <w:pPr>
        <w:ind w:left="720"/>
        <w:jc w:val="both"/>
      </w:pPr>
      <w:r w:rsidRPr="00571DFC">
        <w:rPr>
          <w:rFonts w:ascii="Tahoma" w:hAnsi="Tahoma" w:cs="Tahoma"/>
          <w:sz w:val="20"/>
          <w:szCs w:val="20"/>
        </w:rPr>
        <w:t>“… any practice where a council accepts budgetary proposals of a councillor without challenge or debate is not consistent with the proper discharge of a councillor’s functions, and conflicts with a council’s obligations to ensure the efficient and equitable use of resources.”</w:t>
      </w:r>
    </w:p>
    <w:p w:rsidR="00F53660" w:rsidRPr="00065CA4" w:rsidRDefault="00F53660" w:rsidP="00F53660">
      <w:pPr>
        <w:pStyle w:val="Heading2"/>
        <w:jc w:val="both"/>
        <w:rPr>
          <w:rFonts w:ascii="Tahoma" w:hAnsi="Tahoma" w:cs="Tahoma"/>
        </w:rPr>
      </w:pPr>
      <w:bookmarkStart w:id="51" w:name="_Toc400695172"/>
      <w:bookmarkStart w:id="52" w:name="_Toc401657107"/>
      <w:bookmarkStart w:id="53" w:name="_Toc404934986"/>
      <w:r w:rsidRPr="00065CA4">
        <w:rPr>
          <w:rFonts w:ascii="Tahoma" w:hAnsi="Tahoma" w:cs="Tahoma"/>
        </w:rPr>
        <w:t>6.</w:t>
      </w:r>
      <w:r>
        <w:rPr>
          <w:rFonts w:ascii="Tahoma" w:hAnsi="Tahoma" w:cs="Tahoma"/>
        </w:rPr>
        <w:t>5</w:t>
      </w:r>
      <w:r w:rsidRPr="00065CA4">
        <w:rPr>
          <w:rFonts w:ascii="Tahoma" w:hAnsi="Tahoma" w:cs="Tahoma"/>
        </w:rPr>
        <w:tab/>
      </w:r>
      <w:bookmarkEnd w:id="51"/>
      <w:r w:rsidR="00E53420">
        <w:rPr>
          <w:rFonts w:ascii="Tahoma" w:hAnsi="Tahoma" w:cs="Tahoma"/>
        </w:rPr>
        <w:t>Inconsistent with Council’s s</w:t>
      </w:r>
      <w:r>
        <w:rPr>
          <w:rFonts w:ascii="Tahoma" w:hAnsi="Tahoma" w:cs="Tahoma"/>
        </w:rPr>
        <w:t>trat</w:t>
      </w:r>
      <w:r w:rsidR="00E53420">
        <w:rPr>
          <w:rFonts w:ascii="Tahoma" w:hAnsi="Tahoma" w:cs="Tahoma"/>
        </w:rPr>
        <w:t>egic planning p</w:t>
      </w:r>
      <w:r>
        <w:rPr>
          <w:rFonts w:ascii="Tahoma" w:hAnsi="Tahoma" w:cs="Tahoma"/>
        </w:rPr>
        <w:t>rocesses</w:t>
      </w:r>
      <w:bookmarkEnd w:id="52"/>
      <w:bookmarkEnd w:id="53"/>
    </w:p>
    <w:p w:rsidR="00F53660" w:rsidRPr="00FB2DDF" w:rsidRDefault="00922F10" w:rsidP="00FB2DDF">
      <w:pPr>
        <w:jc w:val="both"/>
        <w:rPr>
          <w:rFonts w:ascii="Tahoma" w:hAnsi="Tahoma" w:cs="Tahoma"/>
          <w:sz w:val="20"/>
          <w:szCs w:val="20"/>
        </w:rPr>
      </w:pPr>
      <w:r w:rsidRPr="00922F10">
        <w:rPr>
          <w:rFonts w:ascii="Tahoma" w:hAnsi="Tahoma" w:cs="Tahoma"/>
          <w:sz w:val="20"/>
          <w:szCs w:val="20"/>
        </w:rPr>
        <w:t xml:space="preserve">As previously stated, no clear guidelines were established for any aspect of the Scheme or its operation, including </w:t>
      </w:r>
      <w:r w:rsidR="00591A4C">
        <w:rPr>
          <w:rFonts w:ascii="Tahoma" w:hAnsi="Tahoma" w:cs="Tahoma"/>
          <w:sz w:val="20"/>
          <w:szCs w:val="20"/>
        </w:rPr>
        <w:t>the relationship between</w:t>
      </w:r>
      <w:r w:rsidR="00591A4C" w:rsidRPr="00922F10">
        <w:rPr>
          <w:rFonts w:ascii="Tahoma" w:hAnsi="Tahoma" w:cs="Tahoma"/>
          <w:sz w:val="20"/>
          <w:szCs w:val="20"/>
        </w:rPr>
        <w:t xml:space="preserve"> </w:t>
      </w:r>
      <w:r w:rsidR="00D6614C">
        <w:rPr>
          <w:rFonts w:ascii="Tahoma" w:hAnsi="Tahoma" w:cs="Tahoma"/>
          <w:sz w:val="20"/>
          <w:szCs w:val="20"/>
        </w:rPr>
        <w:t xml:space="preserve">Scheme funded </w:t>
      </w:r>
      <w:r w:rsidRPr="00922F10">
        <w:rPr>
          <w:rFonts w:ascii="Tahoma" w:hAnsi="Tahoma" w:cs="Tahoma"/>
          <w:sz w:val="20"/>
          <w:szCs w:val="20"/>
        </w:rPr>
        <w:t xml:space="preserve">projects </w:t>
      </w:r>
      <w:r w:rsidR="00591A4C">
        <w:rPr>
          <w:rFonts w:ascii="Tahoma" w:hAnsi="Tahoma" w:cs="Tahoma"/>
          <w:sz w:val="20"/>
          <w:szCs w:val="20"/>
        </w:rPr>
        <w:t>and</w:t>
      </w:r>
      <w:r w:rsidR="00591A4C" w:rsidRPr="00922F10">
        <w:rPr>
          <w:rFonts w:ascii="Tahoma" w:hAnsi="Tahoma" w:cs="Tahoma"/>
          <w:sz w:val="20"/>
          <w:szCs w:val="20"/>
        </w:rPr>
        <w:t xml:space="preserve"> </w:t>
      </w:r>
      <w:r w:rsidRPr="00922F10">
        <w:rPr>
          <w:rFonts w:ascii="Tahoma" w:hAnsi="Tahoma" w:cs="Tahoma"/>
          <w:sz w:val="20"/>
          <w:szCs w:val="20"/>
        </w:rPr>
        <w:t xml:space="preserve">Council’s strategic planning processes. In allocating funds, </w:t>
      </w:r>
      <w:r w:rsidR="006D6174">
        <w:rPr>
          <w:rFonts w:ascii="Tahoma" w:hAnsi="Tahoma" w:cs="Tahoma"/>
          <w:sz w:val="20"/>
          <w:szCs w:val="20"/>
        </w:rPr>
        <w:t xml:space="preserve">ward </w:t>
      </w:r>
      <w:r w:rsidR="00704F90">
        <w:rPr>
          <w:rFonts w:ascii="Tahoma" w:hAnsi="Tahoma" w:cs="Tahoma"/>
          <w:sz w:val="20"/>
          <w:szCs w:val="20"/>
        </w:rPr>
        <w:t>c</w:t>
      </w:r>
      <w:r w:rsidRPr="00922F10">
        <w:rPr>
          <w:rFonts w:ascii="Tahoma" w:hAnsi="Tahoma" w:cs="Tahoma"/>
          <w:sz w:val="20"/>
          <w:szCs w:val="20"/>
        </w:rPr>
        <w:t xml:space="preserve">ouncillors were not required to align Scheme expenditure within their wards </w:t>
      </w:r>
      <w:r w:rsidR="00704F90">
        <w:rPr>
          <w:rFonts w:ascii="Tahoma" w:hAnsi="Tahoma" w:cs="Tahoma"/>
          <w:sz w:val="20"/>
          <w:szCs w:val="20"/>
        </w:rPr>
        <w:t>to</w:t>
      </w:r>
      <w:r w:rsidRPr="00922F10">
        <w:rPr>
          <w:rFonts w:ascii="Tahoma" w:hAnsi="Tahoma" w:cs="Tahoma"/>
          <w:sz w:val="20"/>
          <w:szCs w:val="20"/>
        </w:rPr>
        <w:t xml:space="preserve"> the Council Plan, Council’s </w:t>
      </w:r>
      <w:r w:rsidR="00E0743F" w:rsidRPr="00922F10">
        <w:rPr>
          <w:rFonts w:ascii="Tahoma" w:hAnsi="Tahoma" w:cs="Tahoma"/>
          <w:sz w:val="20"/>
          <w:szCs w:val="20"/>
        </w:rPr>
        <w:t>long-term</w:t>
      </w:r>
      <w:r w:rsidRPr="00922F10">
        <w:rPr>
          <w:rFonts w:ascii="Tahoma" w:hAnsi="Tahoma" w:cs="Tahoma"/>
          <w:sz w:val="20"/>
          <w:szCs w:val="20"/>
        </w:rPr>
        <w:t xml:space="preserve"> strategies or any prioritisation process.  This is highlighted by the fact that Council distributed an equal sum of funds to each </w:t>
      </w:r>
      <w:r w:rsidR="006D6174">
        <w:rPr>
          <w:rFonts w:ascii="Tahoma" w:hAnsi="Tahoma" w:cs="Tahoma"/>
          <w:sz w:val="20"/>
          <w:szCs w:val="20"/>
        </w:rPr>
        <w:t xml:space="preserve">ward </w:t>
      </w:r>
      <w:r w:rsidRPr="00922F10">
        <w:rPr>
          <w:rFonts w:ascii="Tahoma" w:hAnsi="Tahoma" w:cs="Tahoma"/>
          <w:sz w:val="20"/>
          <w:szCs w:val="20"/>
        </w:rPr>
        <w:t>councillor regardless of the varying needs of individual wards</w:t>
      </w:r>
      <w:r w:rsidR="003A383E">
        <w:rPr>
          <w:rFonts w:ascii="Tahoma" w:hAnsi="Tahoma" w:cs="Tahoma"/>
          <w:sz w:val="20"/>
          <w:szCs w:val="20"/>
        </w:rPr>
        <w:t xml:space="preserve">. Any such </w:t>
      </w:r>
      <w:r w:rsidR="00B74529">
        <w:rPr>
          <w:rFonts w:ascii="Tahoma" w:hAnsi="Tahoma" w:cs="Tahoma"/>
          <w:sz w:val="20"/>
          <w:szCs w:val="20"/>
        </w:rPr>
        <w:t xml:space="preserve">prioritisation </w:t>
      </w:r>
      <w:r w:rsidR="003A383E">
        <w:rPr>
          <w:rFonts w:ascii="Tahoma" w:hAnsi="Tahoma" w:cs="Tahoma"/>
          <w:sz w:val="20"/>
          <w:szCs w:val="20"/>
        </w:rPr>
        <w:t xml:space="preserve">process would need to </w:t>
      </w:r>
      <w:r w:rsidRPr="00922F10">
        <w:rPr>
          <w:rFonts w:ascii="Tahoma" w:hAnsi="Tahoma" w:cs="Tahoma"/>
          <w:sz w:val="20"/>
          <w:szCs w:val="20"/>
        </w:rPr>
        <w:t>take into account socioeconomic factors, population growth and general infrastructure requirements.</w:t>
      </w:r>
    </w:p>
    <w:p w:rsidR="00F53660" w:rsidRPr="00FB2DDF" w:rsidRDefault="00922F10" w:rsidP="00FB2DDF">
      <w:pPr>
        <w:jc w:val="both"/>
        <w:rPr>
          <w:rFonts w:ascii="Tahoma" w:hAnsi="Tahoma" w:cs="Tahoma"/>
          <w:sz w:val="20"/>
          <w:szCs w:val="20"/>
        </w:rPr>
      </w:pPr>
      <w:r w:rsidRPr="00922F10">
        <w:rPr>
          <w:rFonts w:ascii="Tahoma" w:hAnsi="Tahoma" w:cs="Tahoma"/>
          <w:sz w:val="20"/>
          <w:szCs w:val="20"/>
        </w:rPr>
        <w:t xml:space="preserve">Scheme allocations would in some cases be in direct contrast with recent expenditure decisions undertaken by Council.  </w:t>
      </w:r>
      <w:r w:rsidR="006D6174">
        <w:rPr>
          <w:rFonts w:ascii="Tahoma" w:hAnsi="Tahoma" w:cs="Tahoma"/>
          <w:sz w:val="20"/>
          <w:szCs w:val="20"/>
        </w:rPr>
        <w:t>Ward c</w:t>
      </w:r>
      <w:r w:rsidRPr="00922F10">
        <w:rPr>
          <w:rFonts w:ascii="Tahoma" w:hAnsi="Tahoma" w:cs="Tahoma"/>
          <w:sz w:val="20"/>
          <w:szCs w:val="20"/>
        </w:rPr>
        <w:t xml:space="preserve">ouncillors were able to </w:t>
      </w:r>
      <w:r w:rsidR="008E2802">
        <w:rPr>
          <w:rFonts w:ascii="Tahoma" w:hAnsi="Tahoma" w:cs="Tahoma"/>
          <w:sz w:val="20"/>
          <w:szCs w:val="20"/>
        </w:rPr>
        <w:t>allocate</w:t>
      </w:r>
      <w:r w:rsidR="008E2802" w:rsidRPr="00922F10">
        <w:rPr>
          <w:rFonts w:ascii="Tahoma" w:hAnsi="Tahoma" w:cs="Tahoma"/>
          <w:sz w:val="20"/>
          <w:szCs w:val="20"/>
        </w:rPr>
        <w:t xml:space="preserve"> </w:t>
      </w:r>
      <w:r w:rsidRPr="00922F10">
        <w:rPr>
          <w:rFonts w:ascii="Tahoma" w:hAnsi="Tahoma" w:cs="Tahoma"/>
          <w:sz w:val="20"/>
          <w:szCs w:val="20"/>
        </w:rPr>
        <w:t>public monies to areas where</w:t>
      </w:r>
      <w:r w:rsidR="00591A4C">
        <w:rPr>
          <w:rFonts w:ascii="Tahoma" w:hAnsi="Tahoma" w:cs="Tahoma"/>
          <w:sz w:val="20"/>
          <w:szCs w:val="20"/>
        </w:rPr>
        <w:t>, previously,</w:t>
      </w:r>
      <w:r w:rsidRPr="00922F10">
        <w:rPr>
          <w:rFonts w:ascii="Tahoma" w:hAnsi="Tahoma" w:cs="Tahoma"/>
          <w:sz w:val="20"/>
          <w:szCs w:val="20"/>
        </w:rPr>
        <w:t xml:space="preserve"> Council had </w:t>
      </w:r>
      <w:r w:rsidR="00591A4C">
        <w:rPr>
          <w:rFonts w:ascii="Tahoma" w:hAnsi="Tahoma" w:cs="Tahoma"/>
          <w:sz w:val="20"/>
          <w:szCs w:val="20"/>
        </w:rPr>
        <w:t xml:space="preserve">strategically </w:t>
      </w:r>
      <w:r w:rsidRPr="00922F10">
        <w:rPr>
          <w:rFonts w:ascii="Tahoma" w:hAnsi="Tahoma" w:cs="Tahoma"/>
          <w:sz w:val="20"/>
          <w:szCs w:val="20"/>
        </w:rPr>
        <w:t xml:space="preserve">determined to </w:t>
      </w:r>
      <w:r w:rsidR="00591A4C">
        <w:rPr>
          <w:rFonts w:ascii="Tahoma" w:hAnsi="Tahoma" w:cs="Tahoma"/>
          <w:sz w:val="20"/>
          <w:szCs w:val="20"/>
        </w:rPr>
        <w:t>reduce</w:t>
      </w:r>
      <w:r w:rsidR="00591A4C" w:rsidRPr="00922F10">
        <w:rPr>
          <w:rFonts w:ascii="Tahoma" w:hAnsi="Tahoma" w:cs="Tahoma"/>
          <w:sz w:val="20"/>
          <w:szCs w:val="20"/>
        </w:rPr>
        <w:t xml:space="preserve"> </w:t>
      </w:r>
      <w:r w:rsidRPr="00922F10">
        <w:rPr>
          <w:rFonts w:ascii="Tahoma" w:hAnsi="Tahoma" w:cs="Tahoma"/>
          <w:sz w:val="20"/>
          <w:szCs w:val="20"/>
        </w:rPr>
        <w:t xml:space="preserve">spending.  In that regard, </w:t>
      </w:r>
      <w:r w:rsidR="008E2802">
        <w:rPr>
          <w:rFonts w:ascii="Tahoma" w:hAnsi="Tahoma" w:cs="Tahoma"/>
          <w:sz w:val="20"/>
          <w:szCs w:val="20"/>
        </w:rPr>
        <w:t xml:space="preserve">it was indicated by staff that </w:t>
      </w:r>
      <w:r w:rsidR="006D6174">
        <w:rPr>
          <w:rFonts w:ascii="Tahoma" w:hAnsi="Tahoma" w:cs="Tahoma"/>
          <w:sz w:val="20"/>
          <w:szCs w:val="20"/>
        </w:rPr>
        <w:t xml:space="preserve">ward </w:t>
      </w:r>
      <w:r w:rsidRPr="00922F10">
        <w:rPr>
          <w:rFonts w:ascii="Tahoma" w:hAnsi="Tahoma" w:cs="Tahoma"/>
          <w:sz w:val="20"/>
          <w:szCs w:val="20"/>
        </w:rPr>
        <w:t xml:space="preserve">councillors would often drive their own </w:t>
      </w:r>
      <w:r w:rsidR="00E0743F" w:rsidRPr="00922F10">
        <w:rPr>
          <w:rFonts w:ascii="Tahoma" w:hAnsi="Tahoma" w:cs="Tahoma"/>
          <w:sz w:val="20"/>
          <w:szCs w:val="20"/>
        </w:rPr>
        <w:t>ward-based</w:t>
      </w:r>
      <w:r w:rsidRPr="00922F10">
        <w:rPr>
          <w:rFonts w:ascii="Tahoma" w:hAnsi="Tahoma" w:cs="Tahoma"/>
          <w:sz w:val="20"/>
          <w:szCs w:val="20"/>
        </w:rPr>
        <w:t xml:space="preserve"> projects ahead of the normal asset cycle for that particular asset or facility, </w:t>
      </w:r>
      <w:r w:rsidR="00702B0B">
        <w:rPr>
          <w:rFonts w:ascii="Tahoma" w:hAnsi="Tahoma" w:cs="Tahoma"/>
          <w:sz w:val="20"/>
          <w:szCs w:val="20"/>
        </w:rPr>
        <w:t>in contrast to</w:t>
      </w:r>
      <w:r w:rsidR="00702B0B" w:rsidRPr="00922F10">
        <w:rPr>
          <w:rFonts w:ascii="Tahoma" w:hAnsi="Tahoma" w:cs="Tahoma"/>
          <w:sz w:val="20"/>
          <w:szCs w:val="20"/>
        </w:rPr>
        <w:t xml:space="preserve"> </w:t>
      </w:r>
      <w:r w:rsidRPr="00922F10">
        <w:rPr>
          <w:rFonts w:ascii="Tahoma" w:hAnsi="Tahoma" w:cs="Tahoma"/>
          <w:sz w:val="20"/>
          <w:szCs w:val="20"/>
        </w:rPr>
        <w:t xml:space="preserve">the normal Council prioritisation process. </w:t>
      </w:r>
    </w:p>
    <w:p w:rsidR="00F53660" w:rsidRPr="00571DFC" w:rsidRDefault="00922F10">
      <w:pPr>
        <w:jc w:val="both"/>
        <w:rPr>
          <w:rFonts w:ascii="Tahoma" w:hAnsi="Tahoma" w:cs="Tahoma"/>
          <w:sz w:val="20"/>
          <w:szCs w:val="20"/>
        </w:rPr>
      </w:pPr>
      <w:r w:rsidRPr="00922F10">
        <w:rPr>
          <w:rFonts w:ascii="Tahoma" w:hAnsi="Tahoma" w:cs="Tahoma"/>
          <w:sz w:val="20"/>
          <w:szCs w:val="20"/>
        </w:rPr>
        <w:t xml:space="preserve">Scheme allocations </w:t>
      </w:r>
      <w:r w:rsidR="00FF60B0">
        <w:rPr>
          <w:rFonts w:ascii="Tahoma" w:hAnsi="Tahoma" w:cs="Tahoma"/>
          <w:sz w:val="20"/>
          <w:szCs w:val="20"/>
        </w:rPr>
        <w:t>also had</w:t>
      </w:r>
      <w:r w:rsidRPr="00922F10">
        <w:rPr>
          <w:rFonts w:ascii="Tahoma" w:hAnsi="Tahoma" w:cs="Tahoma"/>
          <w:sz w:val="20"/>
          <w:szCs w:val="20"/>
        </w:rPr>
        <w:t xml:space="preserve"> </w:t>
      </w:r>
      <w:r w:rsidR="00E0743F" w:rsidRPr="00922F10">
        <w:rPr>
          <w:rFonts w:ascii="Tahoma" w:hAnsi="Tahoma" w:cs="Tahoma"/>
          <w:sz w:val="20"/>
          <w:szCs w:val="20"/>
        </w:rPr>
        <w:t>long-term</w:t>
      </w:r>
      <w:r w:rsidRPr="00922F10">
        <w:rPr>
          <w:rFonts w:ascii="Tahoma" w:hAnsi="Tahoma" w:cs="Tahoma"/>
          <w:sz w:val="20"/>
          <w:szCs w:val="20"/>
        </w:rPr>
        <w:t xml:space="preserve"> expenditure implications.  In addition to the initial allocation, Council was required to fund the upkeep, maintenance and replenishment of the assets and facilities funded </w:t>
      </w:r>
      <w:r w:rsidRPr="00571DFC">
        <w:rPr>
          <w:rFonts w:ascii="Tahoma" w:hAnsi="Tahoma" w:cs="Tahoma"/>
          <w:sz w:val="20"/>
          <w:szCs w:val="20"/>
        </w:rPr>
        <w:t>under the Scheme.  The continuous extra cost of repairing these assets was not factored into the budget.  As one staff member noted to the Inspectorate, “there is no real budget for Scheme projects, and the assets improved by Scheme funds will begin to depreciate.  In 10 years’ time this will be a liability.”</w:t>
      </w:r>
    </w:p>
    <w:p w:rsidR="00E50A50" w:rsidRDefault="00167181" w:rsidP="0006571E">
      <w:pPr>
        <w:pStyle w:val="Heading1"/>
        <w:rPr>
          <w:rFonts w:ascii="Tahoma" w:hAnsi="Tahoma" w:cs="Tahoma"/>
          <w:sz w:val="40"/>
          <w:szCs w:val="40"/>
        </w:rPr>
      </w:pPr>
      <w:r>
        <w:rPr>
          <w:rFonts w:ascii="Tahoma" w:hAnsi="Tahoma" w:cs="Tahoma"/>
          <w:sz w:val="40"/>
          <w:szCs w:val="40"/>
        </w:rPr>
        <w:t xml:space="preserve"> </w:t>
      </w:r>
      <w:r w:rsidR="00E50A50">
        <w:rPr>
          <w:rFonts w:ascii="Tahoma" w:hAnsi="Tahoma" w:cs="Tahoma"/>
          <w:sz w:val="40"/>
          <w:szCs w:val="40"/>
        </w:rPr>
        <w:br w:type="page"/>
      </w:r>
    </w:p>
    <w:p w:rsidR="00611169" w:rsidRPr="00B264D5" w:rsidRDefault="00C23523" w:rsidP="0006571E">
      <w:pPr>
        <w:pStyle w:val="Heading1"/>
        <w:rPr>
          <w:rFonts w:ascii="Tahoma" w:hAnsi="Tahoma" w:cs="Tahoma"/>
        </w:rPr>
      </w:pPr>
      <w:bookmarkStart w:id="54" w:name="_Toc404934987"/>
      <w:r>
        <w:rPr>
          <w:rFonts w:ascii="Tahoma" w:hAnsi="Tahoma" w:cs="Tahoma"/>
          <w:sz w:val="40"/>
          <w:szCs w:val="40"/>
        </w:rPr>
        <w:t>7</w:t>
      </w:r>
      <w:r w:rsidR="00611169" w:rsidRPr="00CE7A72">
        <w:rPr>
          <w:rFonts w:ascii="Tahoma" w:hAnsi="Tahoma" w:cs="Tahoma"/>
          <w:sz w:val="40"/>
          <w:szCs w:val="40"/>
        </w:rPr>
        <w:t>.</w:t>
      </w:r>
      <w:r w:rsidR="00611169" w:rsidRPr="00CE7A72">
        <w:rPr>
          <w:rFonts w:ascii="Tahoma" w:hAnsi="Tahoma" w:cs="Tahoma"/>
          <w:sz w:val="40"/>
          <w:szCs w:val="40"/>
        </w:rPr>
        <w:tab/>
      </w:r>
      <w:r w:rsidR="00020316">
        <w:rPr>
          <w:rFonts w:ascii="Tahoma" w:hAnsi="Tahoma" w:cs="Tahoma"/>
          <w:sz w:val="40"/>
          <w:szCs w:val="40"/>
        </w:rPr>
        <w:t>Conclusion</w:t>
      </w:r>
      <w:bookmarkEnd w:id="54"/>
    </w:p>
    <w:p w:rsidR="00F53660" w:rsidRPr="00F53660" w:rsidRDefault="00F53660" w:rsidP="00E200F4">
      <w:pPr>
        <w:jc w:val="both"/>
        <w:rPr>
          <w:rFonts w:ascii="Tahoma" w:hAnsi="Tahoma" w:cs="Tahoma"/>
          <w:sz w:val="20"/>
          <w:szCs w:val="20"/>
        </w:rPr>
      </w:pPr>
      <w:r w:rsidRPr="00F53660">
        <w:rPr>
          <w:rFonts w:ascii="Tahoma" w:hAnsi="Tahoma" w:cs="Tahoma"/>
          <w:sz w:val="20"/>
          <w:szCs w:val="20"/>
        </w:rPr>
        <w:t>Councils</w:t>
      </w:r>
      <w:r w:rsidR="000018FF">
        <w:rPr>
          <w:rFonts w:ascii="Tahoma" w:hAnsi="Tahoma" w:cs="Tahoma"/>
          <w:sz w:val="20"/>
          <w:szCs w:val="20"/>
        </w:rPr>
        <w:t>,</w:t>
      </w:r>
      <w:r w:rsidRPr="00F53660">
        <w:rPr>
          <w:rFonts w:ascii="Tahoma" w:hAnsi="Tahoma" w:cs="Tahoma"/>
          <w:sz w:val="20"/>
          <w:szCs w:val="20"/>
        </w:rPr>
        <w:t xml:space="preserve"> as public entities</w:t>
      </w:r>
      <w:r w:rsidR="000018FF">
        <w:rPr>
          <w:rFonts w:ascii="Tahoma" w:hAnsi="Tahoma" w:cs="Tahoma"/>
          <w:sz w:val="20"/>
          <w:szCs w:val="20"/>
        </w:rPr>
        <w:t>,</w:t>
      </w:r>
      <w:r w:rsidRPr="00F53660">
        <w:rPr>
          <w:rFonts w:ascii="Tahoma" w:hAnsi="Tahoma" w:cs="Tahoma"/>
          <w:sz w:val="20"/>
          <w:szCs w:val="20"/>
        </w:rPr>
        <w:t xml:space="preserve"> are entrusted with the responsibility of providing open, transparent and accountable decision making.  They must also ensure that resources are used as efficiently and effectively as possible.</w:t>
      </w:r>
    </w:p>
    <w:p w:rsidR="00F53660" w:rsidRDefault="00F53660" w:rsidP="00E200F4">
      <w:pPr>
        <w:jc w:val="both"/>
        <w:rPr>
          <w:rFonts w:ascii="Tahoma" w:hAnsi="Tahoma" w:cs="Tahoma"/>
          <w:sz w:val="20"/>
          <w:szCs w:val="20"/>
        </w:rPr>
      </w:pPr>
      <w:r w:rsidRPr="00F53660">
        <w:rPr>
          <w:rFonts w:ascii="Tahoma" w:hAnsi="Tahoma" w:cs="Tahoma"/>
          <w:sz w:val="20"/>
          <w:szCs w:val="20"/>
        </w:rPr>
        <w:t xml:space="preserve">In operating the Community Priorities Scheme, </w:t>
      </w:r>
      <w:r w:rsidR="00A301ED">
        <w:rPr>
          <w:rFonts w:ascii="Tahoma" w:hAnsi="Tahoma" w:cs="Tahoma"/>
          <w:sz w:val="20"/>
          <w:szCs w:val="20"/>
        </w:rPr>
        <w:t xml:space="preserve">the </w:t>
      </w:r>
      <w:r w:rsidRPr="00F53660">
        <w:rPr>
          <w:rFonts w:ascii="Tahoma" w:hAnsi="Tahoma" w:cs="Tahoma"/>
          <w:sz w:val="20"/>
          <w:szCs w:val="20"/>
        </w:rPr>
        <w:t xml:space="preserve">Greater Geelong City Council failed to adhere to these fundamental principles of good governance.  The Inspectorate identified </w:t>
      </w:r>
      <w:r w:rsidR="00981835">
        <w:rPr>
          <w:rFonts w:ascii="Tahoma" w:hAnsi="Tahoma" w:cs="Tahoma"/>
          <w:sz w:val="20"/>
          <w:szCs w:val="20"/>
        </w:rPr>
        <w:t>critical flaws</w:t>
      </w:r>
      <w:r w:rsidRPr="00F53660">
        <w:rPr>
          <w:rFonts w:ascii="Tahoma" w:hAnsi="Tahoma" w:cs="Tahoma"/>
          <w:sz w:val="20"/>
          <w:szCs w:val="20"/>
        </w:rPr>
        <w:t xml:space="preserve"> in the operation of the Scheme in that it fundamentally failed the tests of openness, transparency and accountability, </w:t>
      </w:r>
      <w:r w:rsidR="002E1141">
        <w:rPr>
          <w:rFonts w:ascii="Tahoma" w:hAnsi="Tahoma" w:cs="Tahoma"/>
          <w:sz w:val="20"/>
          <w:szCs w:val="20"/>
        </w:rPr>
        <w:t>nor</w:t>
      </w:r>
      <w:r w:rsidR="002E1141" w:rsidRPr="00F53660">
        <w:rPr>
          <w:rFonts w:ascii="Tahoma" w:hAnsi="Tahoma" w:cs="Tahoma"/>
          <w:sz w:val="20"/>
          <w:szCs w:val="20"/>
        </w:rPr>
        <w:t xml:space="preserve"> </w:t>
      </w:r>
      <w:r w:rsidRPr="00F53660">
        <w:rPr>
          <w:rFonts w:ascii="Tahoma" w:hAnsi="Tahoma" w:cs="Tahoma"/>
          <w:sz w:val="20"/>
          <w:szCs w:val="20"/>
        </w:rPr>
        <w:t>did it ensure or demonstrate that scarce local resources were used in the most efficient and effective manner.</w:t>
      </w:r>
    </w:p>
    <w:p w:rsidR="00B503FC" w:rsidRPr="00571DFC" w:rsidRDefault="00B503FC" w:rsidP="00E200F4">
      <w:pPr>
        <w:jc w:val="both"/>
        <w:rPr>
          <w:rFonts w:ascii="Tahoma" w:hAnsi="Tahoma" w:cs="Tahoma"/>
          <w:sz w:val="20"/>
          <w:szCs w:val="20"/>
        </w:rPr>
      </w:pPr>
      <w:r w:rsidRPr="00AF4A5C">
        <w:rPr>
          <w:rFonts w:ascii="Tahoma" w:hAnsi="Tahoma" w:cs="Tahoma"/>
          <w:sz w:val="20"/>
          <w:szCs w:val="20"/>
        </w:rPr>
        <w:t>Notwithstanding this conclusion</w:t>
      </w:r>
      <w:r w:rsidR="000018FF">
        <w:rPr>
          <w:rFonts w:ascii="Tahoma" w:hAnsi="Tahoma" w:cs="Tahoma"/>
          <w:sz w:val="20"/>
          <w:szCs w:val="20"/>
        </w:rPr>
        <w:t>,</w:t>
      </w:r>
      <w:r w:rsidRPr="00AF4A5C">
        <w:rPr>
          <w:rFonts w:ascii="Tahoma" w:hAnsi="Tahoma" w:cs="Tahoma"/>
          <w:sz w:val="20"/>
          <w:szCs w:val="20"/>
        </w:rPr>
        <w:t xml:space="preserve"> the investigation did not reveal any offences </w:t>
      </w:r>
      <w:r w:rsidR="00B74529">
        <w:rPr>
          <w:rFonts w:ascii="Tahoma" w:hAnsi="Tahoma" w:cs="Tahoma"/>
          <w:sz w:val="20"/>
          <w:szCs w:val="20"/>
        </w:rPr>
        <w:t>under</w:t>
      </w:r>
      <w:r w:rsidR="00B74529" w:rsidRPr="00AF4A5C">
        <w:rPr>
          <w:rFonts w:ascii="Tahoma" w:hAnsi="Tahoma" w:cs="Tahoma"/>
          <w:sz w:val="20"/>
          <w:szCs w:val="20"/>
        </w:rPr>
        <w:t xml:space="preserve"> </w:t>
      </w:r>
      <w:r w:rsidRPr="00AF4A5C">
        <w:rPr>
          <w:rFonts w:ascii="Tahoma" w:hAnsi="Tahoma" w:cs="Tahoma"/>
          <w:sz w:val="20"/>
          <w:szCs w:val="20"/>
        </w:rPr>
        <w:t xml:space="preserve">the Act or any </w:t>
      </w:r>
      <w:r w:rsidRPr="00571DFC">
        <w:rPr>
          <w:rFonts w:ascii="Tahoma" w:hAnsi="Tahoma" w:cs="Tahoma"/>
          <w:sz w:val="20"/>
          <w:szCs w:val="20"/>
        </w:rPr>
        <w:t>fraudulent activities.</w:t>
      </w:r>
    </w:p>
    <w:p w:rsidR="00F53660" w:rsidRPr="00571DFC" w:rsidRDefault="00F53660" w:rsidP="00E200F4">
      <w:pPr>
        <w:jc w:val="both"/>
        <w:rPr>
          <w:rFonts w:ascii="Tahoma" w:hAnsi="Tahoma" w:cs="Tahoma"/>
          <w:sz w:val="20"/>
          <w:szCs w:val="20"/>
        </w:rPr>
      </w:pPr>
      <w:r w:rsidRPr="00571DFC">
        <w:rPr>
          <w:rFonts w:ascii="Tahoma" w:hAnsi="Tahoma" w:cs="Tahoma"/>
          <w:sz w:val="20"/>
          <w:szCs w:val="20"/>
        </w:rPr>
        <w:t xml:space="preserve">As highlighted by a Geelong </w:t>
      </w:r>
      <w:r w:rsidR="002A621B" w:rsidRPr="00571DFC">
        <w:rPr>
          <w:rFonts w:ascii="Tahoma" w:hAnsi="Tahoma" w:cs="Tahoma"/>
          <w:sz w:val="20"/>
          <w:szCs w:val="20"/>
        </w:rPr>
        <w:t xml:space="preserve">ward </w:t>
      </w:r>
      <w:r w:rsidRPr="00571DFC">
        <w:rPr>
          <w:rFonts w:ascii="Tahoma" w:hAnsi="Tahoma" w:cs="Tahoma"/>
          <w:sz w:val="20"/>
          <w:szCs w:val="20"/>
        </w:rPr>
        <w:t>councillor in a recent media article, any such scheme must exhibit good governance and be transparent and accountable.</w:t>
      </w:r>
      <w:r w:rsidR="009C10FB">
        <w:rPr>
          <w:rStyle w:val="FootnoteReference"/>
          <w:rFonts w:ascii="Tahoma" w:hAnsi="Tahoma" w:cs="Tahoma"/>
          <w:sz w:val="20"/>
          <w:szCs w:val="20"/>
        </w:rPr>
        <w:footnoteReference w:id="4"/>
      </w:r>
      <w:r w:rsidRPr="00571DFC">
        <w:rPr>
          <w:rFonts w:ascii="Tahoma" w:hAnsi="Tahoma" w:cs="Tahoma"/>
          <w:sz w:val="20"/>
          <w:szCs w:val="20"/>
        </w:rPr>
        <w:t xml:space="preserve">  It was further indicated that any scheme without these characteristics is “fatally flawed</w:t>
      </w:r>
      <w:r w:rsidR="000018FF" w:rsidRPr="00571DFC">
        <w:rPr>
          <w:rFonts w:ascii="Tahoma" w:hAnsi="Tahoma" w:cs="Tahoma"/>
          <w:sz w:val="20"/>
          <w:szCs w:val="20"/>
        </w:rPr>
        <w:t>.</w:t>
      </w:r>
      <w:r w:rsidRPr="00571DFC">
        <w:rPr>
          <w:rFonts w:ascii="Tahoma" w:hAnsi="Tahoma" w:cs="Tahoma"/>
          <w:sz w:val="20"/>
          <w:szCs w:val="20"/>
        </w:rPr>
        <w:t>”</w:t>
      </w:r>
      <w:r w:rsidR="009C10FB">
        <w:rPr>
          <w:rStyle w:val="FootnoteReference"/>
          <w:rFonts w:ascii="Tahoma" w:hAnsi="Tahoma" w:cs="Tahoma"/>
          <w:sz w:val="20"/>
          <w:szCs w:val="20"/>
        </w:rPr>
        <w:footnoteReference w:id="5"/>
      </w:r>
      <w:r w:rsidRPr="00571DFC">
        <w:rPr>
          <w:rFonts w:ascii="Tahoma" w:hAnsi="Tahoma" w:cs="Tahoma"/>
          <w:sz w:val="20"/>
          <w:szCs w:val="20"/>
        </w:rPr>
        <w:t xml:space="preserve">  A second </w:t>
      </w:r>
      <w:r w:rsidR="002A621B" w:rsidRPr="00571DFC">
        <w:rPr>
          <w:rFonts w:ascii="Tahoma" w:hAnsi="Tahoma" w:cs="Tahoma"/>
          <w:sz w:val="20"/>
          <w:szCs w:val="20"/>
        </w:rPr>
        <w:t xml:space="preserve">ward </w:t>
      </w:r>
      <w:r w:rsidRPr="00571DFC">
        <w:rPr>
          <w:rFonts w:ascii="Tahoma" w:hAnsi="Tahoma" w:cs="Tahoma"/>
          <w:sz w:val="20"/>
          <w:szCs w:val="20"/>
        </w:rPr>
        <w:t>councillor was quoted as saying the Greater Geelong City Council “was made up of 13 councillors and should work as a group rather than as individuals.”</w:t>
      </w:r>
      <w:r w:rsidR="009C10FB">
        <w:rPr>
          <w:rStyle w:val="FootnoteReference"/>
          <w:rFonts w:ascii="Tahoma" w:hAnsi="Tahoma" w:cs="Tahoma"/>
          <w:sz w:val="20"/>
          <w:szCs w:val="20"/>
        </w:rPr>
        <w:footnoteReference w:id="6"/>
      </w:r>
      <w:r w:rsidRPr="00571DFC">
        <w:rPr>
          <w:rFonts w:ascii="Tahoma" w:hAnsi="Tahoma" w:cs="Tahoma"/>
          <w:sz w:val="20"/>
          <w:szCs w:val="20"/>
        </w:rPr>
        <w:t xml:space="preserve">  The Inspectorate concurs with these views.</w:t>
      </w:r>
    </w:p>
    <w:p w:rsidR="00F53660" w:rsidRPr="00F53660" w:rsidRDefault="00F53660" w:rsidP="00E200F4">
      <w:pPr>
        <w:jc w:val="both"/>
        <w:rPr>
          <w:rFonts w:ascii="Tahoma" w:hAnsi="Tahoma" w:cs="Tahoma"/>
          <w:sz w:val="20"/>
          <w:szCs w:val="20"/>
        </w:rPr>
      </w:pPr>
      <w:r w:rsidRPr="00F53660">
        <w:rPr>
          <w:rFonts w:ascii="Tahoma" w:hAnsi="Tahoma" w:cs="Tahoma"/>
          <w:sz w:val="20"/>
          <w:szCs w:val="20"/>
        </w:rPr>
        <w:t xml:space="preserve">Concerns have been raised about the operation and risks of such schemes from various sources such as the Inspectorate, Local Government Victoria, the Victorian Auditor-General’s Office, the community, media, Council staff and more pointedly Council’s own legal </w:t>
      </w:r>
      <w:r w:rsidR="000018FF">
        <w:rPr>
          <w:rFonts w:ascii="Tahoma" w:hAnsi="Tahoma" w:cs="Tahoma"/>
          <w:sz w:val="20"/>
          <w:szCs w:val="20"/>
        </w:rPr>
        <w:t>representatives</w:t>
      </w:r>
      <w:r w:rsidRPr="00F53660">
        <w:rPr>
          <w:rFonts w:ascii="Tahoma" w:hAnsi="Tahoma" w:cs="Tahoma"/>
          <w:sz w:val="20"/>
          <w:szCs w:val="20"/>
        </w:rPr>
        <w:t xml:space="preserve">.  Despite </w:t>
      </w:r>
      <w:r w:rsidR="00C14253">
        <w:rPr>
          <w:rFonts w:ascii="Tahoma" w:hAnsi="Tahoma" w:cs="Tahoma"/>
          <w:sz w:val="20"/>
          <w:szCs w:val="20"/>
        </w:rPr>
        <w:t>these</w:t>
      </w:r>
      <w:r w:rsidR="00C14253" w:rsidRPr="00F53660">
        <w:rPr>
          <w:rFonts w:ascii="Tahoma" w:hAnsi="Tahoma" w:cs="Tahoma"/>
          <w:sz w:val="20"/>
          <w:szCs w:val="20"/>
        </w:rPr>
        <w:t xml:space="preserve"> </w:t>
      </w:r>
      <w:r w:rsidRPr="00F53660">
        <w:rPr>
          <w:rFonts w:ascii="Tahoma" w:hAnsi="Tahoma" w:cs="Tahoma"/>
          <w:sz w:val="20"/>
          <w:szCs w:val="20"/>
        </w:rPr>
        <w:t>concerns, the Greater Geelong City Council failed to heed the warnings and continued to operate the Scheme</w:t>
      </w:r>
      <w:r w:rsidR="00AE2D17">
        <w:rPr>
          <w:rFonts w:ascii="Tahoma" w:hAnsi="Tahoma" w:cs="Tahoma"/>
          <w:sz w:val="20"/>
          <w:szCs w:val="20"/>
        </w:rPr>
        <w:t xml:space="preserve"> without regard for the concerns and risks raised</w:t>
      </w:r>
      <w:r w:rsidRPr="00F53660">
        <w:rPr>
          <w:rFonts w:ascii="Tahoma" w:hAnsi="Tahoma" w:cs="Tahoma"/>
          <w:sz w:val="20"/>
          <w:szCs w:val="20"/>
        </w:rPr>
        <w:t>.</w:t>
      </w:r>
    </w:p>
    <w:p w:rsidR="00F53660" w:rsidRPr="00F53660" w:rsidRDefault="00F53660" w:rsidP="00E200F4">
      <w:pPr>
        <w:jc w:val="both"/>
        <w:rPr>
          <w:rFonts w:ascii="Tahoma" w:hAnsi="Tahoma" w:cs="Tahoma"/>
          <w:sz w:val="20"/>
          <w:szCs w:val="20"/>
        </w:rPr>
      </w:pPr>
      <w:r w:rsidRPr="00F53660">
        <w:rPr>
          <w:rFonts w:ascii="Tahoma" w:hAnsi="Tahoma" w:cs="Tahoma"/>
          <w:sz w:val="20"/>
          <w:szCs w:val="20"/>
        </w:rPr>
        <w:t xml:space="preserve">The </w:t>
      </w:r>
      <w:r w:rsidRPr="00F53660">
        <w:rPr>
          <w:rFonts w:ascii="Tahoma" w:hAnsi="Tahoma" w:cs="Tahoma"/>
          <w:i/>
          <w:sz w:val="20"/>
          <w:szCs w:val="20"/>
        </w:rPr>
        <w:t>Local Government Amendment (Governance and Conduct) Bill 2014</w:t>
      </w:r>
      <w:r w:rsidRPr="00F53660">
        <w:rPr>
          <w:rFonts w:ascii="Tahoma" w:hAnsi="Tahoma" w:cs="Tahoma"/>
          <w:sz w:val="20"/>
          <w:szCs w:val="20"/>
        </w:rPr>
        <w:t xml:space="preserve"> (Vic)</w:t>
      </w:r>
      <w:r w:rsidR="00A301ED">
        <w:rPr>
          <w:rFonts w:ascii="Tahoma" w:hAnsi="Tahoma" w:cs="Tahoma"/>
          <w:sz w:val="20"/>
          <w:szCs w:val="20"/>
        </w:rPr>
        <w:t>,</w:t>
      </w:r>
      <w:r w:rsidRPr="00F53660">
        <w:rPr>
          <w:rFonts w:ascii="Tahoma" w:hAnsi="Tahoma" w:cs="Tahoma"/>
          <w:sz w:val="20"/>
          <w:szCs w:val="20"/>
        </w:rPr>
        <w:t xml:space="preserve"> </w:t>
      </w:r>
      <w:r w:rsidR="009F304F">
        <w:rPr>
          <w:rFonts w:ascii="Tahoma" w:hAnsi="Tahoma" w:cs="Tahoma"/>
          <w:sz w:val="20"/>
          <w:szCs w:val="20"/>
        </w:rPr>
        <w:t xml:space="preserve">which was </w:t>
      </w:r>
      <w:r w:rsidR="000018FF">
        <w:rPr>
          <w:rFonts w:ascii="Tahoma" w:hAnsi="Tahoma" w:cs="Tahoma"/>
          <w:sz w:val="20"/>
          <w:szCs w:val="20"/>
        </w:rPr>
        <w:t>introduced</w:t>
      </w:r>
      <w:r w:rsidRPr="00F53660">
        <w:rPr>
          <w:rFonts w:ascii="Tahoma" w:hAnsi="Tahoma" w:cs="Tahoma"/>
          <w:sz w:val="20"/>
          <w:szCs w:val="20"/>
        </w:rPr>
        <w:t xml:space="preserve"> </w:t>
      </w:r>
      <w:r w:rsidR="00C97103">
        <w:rPr>
          <w:rFonts w:ascii="Tahoma" w:hAnsi="Tahoma" w:cs="Tahoma"/>
          <w:sz w:val="20"/>
          <w:szCs w:val="20"/>
        </w:rPr>
        <w:t xml:space="preserve">to </w:t>
      </w:r>
      <w:r w:rsidRPr="00F53660">
        <w:rPr>
          <w:rFonts w:ascii="Tahoma" w:hAnsi="Tahoma" w:cs="Tahoma"/>
          <w:sz w:val="20"/>
          <w:szCs w:val="20"/>
        </w:rPr>
        <w:t xml:space="preserve">Parliament </w:t>
      </w:r>
      <w:r w:rsidR="009F304F">
        <w:rPr>
          <w:rFonts w:ascii="Tahoma" w:hAnsi="Tahoma" w:cs="Tahoma"/>
          <w:sz w:val="20"/>
          <w:szCs w:val="20"/>
        </w:rPr>
        <w:t>but not</w:t>
      </w:r>
      <w:r w:rsidRPr="00F53660">
        <w:rPr>
          <w:rFonts w:ascii="Tahoma" w:hAnsi="Tahoma" w:cs="Tahoma"/>
          <w:sz w:val="20"/>
          <w:szCs w:val="20"/>
        </w:rPr>
        <w:t xml:space="preserve"> enacted</w:t>
      </w:r>
      <w:r w:rsidR="009F304F">
        <w:rPr>
          <w:rFonts w:ascii="Tahoma" w:hAnsi="Tahoma" w:cs="Tahoma"/>
          <w:sz w:val="20"/>
          <w:szCs w:val="20"/>
        </w:rPr>
        <w:t>,</w:t>
      </w:r>
      <w:r w:rsidRPr="00F53660">
        <w:rPr>
          <w:rFonts w:ascii="Tahoma" w:hAnsi="Tahoma" w:cs="Tahoma"/>
          <w:sz w:val="20"/>
          <w:szCs w:val="20"/>
        </w:rPr>
        <w:t xml:space="preserve"> </w:t>
      </w:r>
      <w:r w:rsidR="00EC0A03">
        <w:rPr>
          <w:rFonts w:ascii="Tahoma" w:hAnsi="Tahoma" w:cs="Tahoma"/>
          <w:sz w:val="20"/>
          <w:szCs w:val="20"/>
        </w:rPr>
        <w:t>will have the effect of prohibiting</w:t>
      </w:r>
      <w:r w:rsidRPr="00F53660">
        <w:rPr>
          <w:rFonts w:ascii="Tahoma" w:hAnsi="Tahoma" w:cs="Tahoma"/>
          <w:sz w:val="20"/>
          <w:szCs w:val="20"/>
        </w:rPr>
        <w:t xml:space="preserve"> all future opportunities for </w:t>
      </w:r>
      <w:r w:rsidR="002A621B">
        <w:rPr>
          <w:rFonts w:ascii="Tahoma" w:hAnsi="Tahoma" w:cs="Tahoma"/>
          <w:sz w:val="20"/>
          <w:szCs w:val="20"/>
        </w:rPr>
        <w:t xml:space="preserve">ward </w:t>
      </w:r>
      <w:r w:rsidRPr="00F53660">
        <w:rPr>
          <w:rFonts w:ascii="Tahoma" w:hAnsi="Tahoma" w:cs="Tahoma"/>
          <w:sz w:val="20"/>
          <w:szCs w:val="20"/>
        </w:rPr>
        <w:t>councillor discretionary funding.  This is in line with the Inspectorate’s recommendations in the Inspectorate Report into discretionary funding published in October 2013.</w:t>
      </w:r>
    </w:p>
    <w:p w:rsidR="003B4298" w:rsidRPr="00F1123A" w:rsidRDefault="00F53660" w:rsidP="00E200F4">
      <w:pPr>
        <w:jc w:val="both"/>
        <w:rPr>
          <w:rFonts w:ascii="Tahoma" w:hAnsi="Tahoma" w:cs="Tahoma"/>
          <w:sz w:val="20"/>
          <w:szCs w:val="20"/>
        </w:rPr>
      </w:pPr>
      <w:r w:rsidRPr="00F53660">
        <w:rPr>
          <w:rFonts w:ascii="Tahoma" w:hAnsi="Tahoma" w:cs="Tahoma"/>
          <w:sz w:val="20"/>
          <w:szCs w:val="20"/>
        </w:rPr>
        <w:t xml:space="preserve">Good governance underpins the performance and reputation of all organisations.  In the future </w:t>
      </w:r>
      <w:r w:rsidR="00A301ED">
        <w:rPr>
          <w:rFonts w:ascii="Tahoma" w:hAnsi="Tahoma" w:cs="Tahoma"/>
          <w:sz w:val="20"/>
          <w:szCs w:val="20"/>
        </w:rPr>
        <w:t xml:space="preserve">the </w:t>
      </w:r>
      <w:r w:rsidRPr="00F53660">
        <w:rPr>
          <w:rFonts w:ascii="Tahoma" w:hAnsi="Tahoma" w:cs="Tahoma"/>
          <w:sz w:val="20"/>
          <w:szCs w:val="20"/>
        </w:rPr>
        <w:t xml:space="preserve">Greater Geelong City Council must ensure that at all times it upholds its </w:t>
      </w:r>
      <w:r w:rsidR="00243CAC">
        <w:rPr>
          <w:rFonts w:ascii="Tahoma" w:hAnsi="Tahoma" w:cs="Tahoma"/>
          <w:sz w:val="20"/>
          <w:szCs w:val="20"/>
        </w:rPr>
        <w:t>obligations</w:t>
      </w:r>
      <w:r w:rsidR="00243CAC" w:rsidRPr="00F53660">
        <w:rPr>
          <w:rFonts w:ascii="Tahoma" w:hAnsi="Tahoma" w:cs="Tahoma"/>
          <w:sz w:val="20"/>
          <w:szCs w:val="20"/>
        </w:rPr>
        <w:t xml:space="preserve"> </w:t>
      </w:r>
      <w:r w:rsidR="000018FF">
        <w:rPr>
          <w:rFonts w:ascii="Tahoma" w:hAnsi="Tahoma" w:cs="Tahoma"/>
          <w:sz w:val="20"/>
          <w:szCs w:val="20"/>
        </w:rPr>
        <w:t>under the relevant legislation and</w:t>
      </w:r>
      <w:r w:rsidR="00A43908">
        <w:rPr>
          <w:rFonts w:ascii="Tahoma" w:hAnsi="Tahoma" w:cs="Tahoma"/>
          <w:sz w:val="20"/>
          <w:szCs w:val="20"/>
        </w:rPr>
        <w:t>,</w:t>
      </w:r>
      <w:r w:rsidR="000018FF">
        <w:rPr>
          <w:rFonts w:ascii="Tahoma" w:hAnsi="Tahoma" w:cs="Tahoma"/>
          <w:sz w:val="20"/>
          <w:szCs w:val="20"/>
        </w:rPr>
        <w:t xml:space="preserve"> most importantly</w:t>
      </w:r>
      <w:r w:rsidR="00A43908">
        <w:rPr>
          <w:rFonts w:ascii="Tahoma" w:hAnsi="Tahoma" w:cs="Tahoma"/>
          <w:sz w:val="20"/>
          <w:szCs w:val="20"/>
        </w:rPr>
        <w:t>,</w:t>
      </w:r>
      <w:r w:rsidR="000018FF">
        <w:rPr>
          <w:rFonts w:ascii="Tahoma" w:hAnsi="Tahoma" w:cs="Tahoma"/>
          <w:sz w:val="20"/>
          <w:szCs w:val="20"/>
        </w:rPr>
        <w:t xml:space="preserve"> as</w:t>
      </w:r>
      <w:r w:rsidRPr="00F53660">
        <w:rPr>
          <w:rFonts w:ascii="Tahoma" w:hAnsi="Tahoma" w:cs="Tahoma"/>
          <w:sz w:val="20"/>
          <w:szCs w:val="20"/>
        </w:rPr>
        <w:t xml:space="preserve"> expected by the community it is </w:t>
      </w:r>
      <w:r w:rsidR="0087112E">
        <w:rPr>
          <w:rFonts w:ascii="Tahoma" w:hAnsi="Tahoma" w:cs="Tahoma"/>
          <w:sz w:val="20"/>
          <w:szCs w:val="20"/>
        </w:rPr>
        <w:t>responsible</w:t>
      </w:r>
      <w:r w:rsidR="0087112E" w:rsidRPr="00F53660">
        <w:rPr>
          <w:rFonts w:ascii="Tahoma" w:hAnsi="Tahoma" w:cs="Tahoma"/>
          <w:sz w:val="20"/>
          <w:szCs w:val="20"/>
        </w:rPr>
        <w:t xml:space="preserve"> </w:t>
      </w:r>
      <w:r w:rsidR="0087112E">
        <w:rPr>
          <w:rFonts w:ascii="Tahoma" w:hAnsi="Tahoma" w:cs="Tahoma"/>
          <w:sz w:val="20"/>
          <w:szCs w:val="20"/>
        </w:rPr>
        <w:t>for serving</w:t>
      </w:r>
      <w:r w:rsidRPr="00F53660">
        <w:rPr>
          <w:rFonts w:ascii="Tahoma" w:hAnsi="Tahoma" w:cs="Tahoma"/>
          <w:sz w:val="20"/>
          <w:szCs w:val="20"/>
        </w:rPr>
        <w:t>.</w:t>
      </w:r>
      <w:r w:rsidR="003B4298" w:rsidRPr="00F1123A">
        <w:rPr>
          <w:rFonts w:ascii="Tahoma" w:hAnsi="Tahoma" w:cs="Tahoma"/>
          <w:sz w:val="20"/>
          <w:szCs w:val="20"/>
        </w:rPr>
        <w:t xml:space="preserve">  </w:t>
      </w:r>
    </w:p>
    <w:p w:rsidR="00735307" w:rsidRPr="00B264D5" w:rsidRDefault="00735307" w:rsidP="00985C5F">
      <w:pPr>
        <w:jc w:val="both"/>
        <w:rPr>
          <w:rFonts w:ascii="Tahoma" w:hAnsi="Tahoma" w:cs="Tahoma"/>
          <w:sz w:val="24"/>
          <w:szCs w:val="24"/>
        </w:rPr>
      </w:pPr>
    </w:p>
    <w:p w:rsidR="00BA51EC" w:rsidRPr="00401BE7" w:rsidRDefault="00BA51EC" w:rsidP="00401BE7">
      <w:pPr>
        <w:rPr>
          <w:rFonts w:ascii="Times New Roman" w:hAnsi="Times New Roman" w:cs="Times New Roman"/>
          <w:sz w:val="24"/>
          <w:szCs w:val="24"/>
        </w:rPr>
      </w:pPr>
    </w:p>
    <w:sectPr w:rsidR="00BA51EC" w:rsidRPr="00401BE7" w:rsidSect="00726354">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A5" w:rsidRDefault="00E62CA5" w:rsidP="00E3531F">
      <w:pPr>
        <w:spacing w:after="0" w:line="240" w:lineRule="auto"/>
      </w:pPr>
      <w:r>
        <w:separator/>
      </w:r>
    </w:p>
  </w:endnote>
  <w:endnote w:type="continuationSeparator" w:id="0">
    <w:p w:rsidR="00E62CA5" w:rsidRDefault="00E62CA5" w:rsidP="00E3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90" w:rsidRDefault="00E22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275975"/>
      <w:docPartObj>
        <w:docPartGallery w:val="Page Numbers (Bottom of Page)"/>
        <w:docPartUnique/>
      </w:docPartObj>
    </w:sdtPr>
    <w:sdtEndPr>
      <w:rPr>
        <w:color w:val="808080" w:themeColor="background1" w:themeShade="80"/>
        <w:spacing w:val="60"/>
      </w:rPr>
    </w:sdtEndPr>
    <w:sdtContent>
      <w:p w:rsidR="00E62CA5" w:rsidRDefault="00E22B90">
        <w:pPr>
          <w:pStyle w:val="Footer"/>
          <w:pBdr>
            <w:top w:val="single" w:sz="4" w:space="1" w:color="D9D9D9" w:themeColor="background1" w:themeShade="D9"/>
          </w:pBdr>
          <w:rPr>
            <w:b/>
            <w:bCs/>
          </w:rPr>
        </w:pPr>
        <w:r>
          <w:rPr>
            <w:noProof/>
          </w:rPr>
          <w:pict>
            <v:shapetype id="_x0000_t202" coordsize="21600,21600" o:spt="202" path="m,l,21600r21600,l21600,xe">
              <v:stroke joinstyle="miter"/>
              <v:path gradientshapeok="t" o:connecttype="rect"/>
            </v:shapetype>
            <v:shape id="MSIPCM9312416e83e270c6b20b2860" o:spid="_x0000_s8193" type="#_x0000_t202" alt="{&quot;HashCode&quot;:-1267603503,&quot;Height&quot;:792.0,&quot;Width&quot;:612.0,&quot;Placement&quot;:&quot;Footer&quot;,&quot;Index&quot;:&quot;Primary&quot;,&quot;Section&quot;:1,&quot;Top&quot;:0.0,&quot;Left&quot;:0.0}" style="position:absolute;margin-left:0;margin-top:756pt;width:612pt;height:21pt;z-index:251658240;mso-wrap-style:square;mso-position-horizontal:absolute;mso-position-horizontal-relative:page;mso-position-vertical:absolute;mso-position-vertical-relative:page;v-text-anchor:bottom" o:allowincell="f" filled="f" stroked="f">
              <v:textbox inset="20pt,0,,0">
                <w:txbxContent>
                  <w:p w:rsidR="00E22B90" w:rsidRPr="00E22B90" w:rsidRDefault="00E22B90" w:rsidP="00E22B90">
                    <w:pPr>
                      <w:spacing w:after="0"/>
                      <w:rPr>
                        <w:rFonts w:ascii="Calibri" w:hAnsi="Calibri" w:cs="Calibri"/>
                        <w:color w:val="000000"/>
                      </w:rPr>
                    </w:pPr>
                    <w:r w:rsidRPr="00E22B90">
                      <w:rPr>
                        <w:rFonts w:ascii="Calibri" w:hAnsi="Calibri" w:cs="Calibri"/>
                        <w:color w:val="000000"/>
                      </w:rPr>
                      <w:t>OFFICIAL</w:t>
                    </w:r>
                  </w:p>
                </w:txbxContent>
              </v:textbox>
              <w10:wrap anchorx="page" anchory="page"/>
            </v:shape>
          </w:pict>
        </w:r>
        <w:r w:rsidR="00E62CA5">
          <w:fldChar w:fldCharType="begin"/>
        </w:r>
        <w:r w:rsidR="00E62CA5">
          <w:instrText xml:space="preserve"> PAGE   \* MERGEFORMAT </w:instrText>
        </w:r>
        <w:r w:rsidR="00E62CA5">
          <w:fldChar w:fldCharType="separate"/>
        </w:r>
        <w:r w:rsidR="007E2FC0" w:rsidRPr="007E2FC0">
          <w:rPr>
            <w:b/>
            <w:bCs/>
            <w:noProof/>
          </w:rPr>
          <w:t>ii</w:t>
        </w:r>
        <w:r w:rsidR="00E62CA5">
          <w:rPr>
            <w:b/>
            <w:bCs/>
            <w:noProof/>
          </w:rPr>
          <w:fldChar w:fldCharType="end"/>
        </w:r>
        <w:r w:rsidR="00E62CA5">
          <w:rPr>
            <w:b/>
            <w:bCs/>
          </w:rPr>
          <w:t xml:space="preserve"> | </w:t>
        </w:r>
        <w:r w:rsidR="00E62CA5" w:rsidRPr="00A70F50">
          <w:rPr>
            <w:color w:val="808080" w:themeColor="background1" w:themeShade="80"/>
            <w:spacing w:val="60"/>
          </w:rPr>
          <w:t>Page</w:t>
        </w:r>
      </w:p>
    </w:sdtContent>
  </w:sdt>
  <w:p w:rsidR="00E62CA5" w:rsidRDefault="00E62CA5" w:rsidP="0037551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CA5" w:rsidRDefault="00E22B90" w:rsidP="00375513">
    <w:pPr>
      <w:pStyle w:val="Footer"/>
      <w:jc w:val="right"/>
    </w:pPr>
    <w:r>
      <w:rPr>
        <w:noProof/>
        <w:lang w:eastAsia="en-AU"/>
      </w:rPr>
      <w:pict>
        <v:shapetype id="_x0000_t202" coordsize="21600,21600" o:spt="202" path="m,l,21600r21600,l21600,xe">
          <v:stroke joinstyle="miter"/>
          <v:path gradientshapeok="t" o:connecttype="rect"/>
        </v:shapetype>
        <v:shape id="MSIPCM545049f6a65c01279c9d9393" o:spid="_x0000_s8194" type="#_x0000_t202" alt="{&quot;HashCode&quot;:-1267603503,&quot;Height&quot;:792.0,&quot;Width&quot;:612.0,&quot;Placement&quot;:&quot;Footer&quot;,&quot;Index&quot;:&quot;FirstPage&quot;,&quot;Section&quot;:1,&quot;Top&quot;:0.0,&quot;Left&quot;:0.0}" style="position:absolute;left:0;text-align:left;margin-left:0;margin-top:756pt;width:612pt;height:21pt;z-index:251659264;mso-wrap-style:square;mso-position-horizontal:absolute;mso-position-horizontal-relative:page;mso-position-vertical:absolute;mso-position-vertical-relative:page;v-text-anchor:bottom" o:allowincell="f" filled="f" stroked="f">
          <v:textbox inset="20pt,0,,0">
            <w:txbxContent>
              <w:p w:rsidR="00E22B90" w:rsidRPr="00E22B90" w:rsidRDefault="00E22B90" w:rsidP="00E22B90">
                <w:pPr>
                  <w:spacing w:after="0"/>
                  <w:rPr>
                    <w:rFonts w:ascii="Calibri" w:hAnsi="Calibri" w:cs="Calibri"/>
                    <w:color w:val="000000"/>
                  </w:rPr>
                </w:pPr>
                <w:r w:rsidRPr="00E22B90">
                  <w:rPr>
                    <w:rFonts w:ascii="Calibri" w:hAnsi="Calibri" w:cs="Calibri"/>
                    <w:color w:val="000000"/>
                  </w:rPr>
                  <w:t>OFFICIAL</w:t>
                </w:r>
              </w:p>
            </w:txbxContent>
          </v:textbox>
          <w10:wrap anchorx="page" anchory="page"/>
        </v:shape>
      </w:pict>
    </w:r>
    <w:r w:rsidR="00E62CA5">
      <w:rPr>
        <w:noProof/>
        <w:lang w:eastAsia="en-AU"/>
      </w:rPr>
      <w:drawing>
        <wp:inline distT="0" distB="0" distL="0" distR="0" wp14:anchorId="1C326BE2" wp14:editId="5561730D">
          <wp:extent cx="1339850" cy="765810"/>
          <wp:effectExtent l="19050" t="0" r="0" b="0"/>
          <wp:docPr id="5" name="Picture 5" descr="\\internal.vic.gov.au\DPCD\UserDirs\Desktop\State Gov Logo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D\UserDirs\Desktop\State Gov Logo_K.png"/>
                  <pic:cNvPicPr>
                    <a:picLocks noChangeAspect="1" noChangeArrowheads="1"/>
                  </pic:cNvPicPr>
                </pic:nvPicPr>
                <pic:blipFill>
                  <a:blip r:embed="rId1"/>
                  <a:srcRect/>
                  <a:stretch>
                    <a:fillRect/>
                  </a:stretch>
                </pic:blipFill>
                <pic:spPr bwMode="auto">
                  <a:xfrm>
                    <a:off x="0" y="0"/>
                    <a:ext cx="1339850" cy="7658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A5" w:rsidRDefault="00E62CA5" w:rsidP="00E3531F">
      <w:pPr>
        <w:spacing w:after="0" w:line="240" w:lineRule="auto"/>
      </w:pPr>
      <w:r>
        <w:separator/>
      </w:r>
    </w:p>
  </w:footnote>
  <w:footnote w:type="continuationSeparator" w:id="0">
    <w:p w:rsidR="00E62CA5" w:rsidRDefault="00E62CA5" w:rsidP="00E3531F">
      <w:pPr>
        <w:spacing w:after="0" w:line="240" w:lineRule="auto"/>
      </w:pPr>
      <w:r>
        <w:continuationSeparator/>
      </w:r>
    </w:p>
  </w:footnote>
  <w:footnote w:id="1">
    <w:p w:rsidR="00E62CA5" w:rsidRPr="00AF4A5C" w:rsidRDefault="00E62CA5">
      <w:pPr>
        <w:pStyle w:val="FootnoteText"/>
        <w:rPr>
          <w:sz w:val="18"/>
          <w:szCs w:val="18"/>
        </w:rPr>
      </w:pPr>
      <w:r w:rsidRPr="00AF4A5C">
        <w:rPr>
          <w:rStyle w:val="FootnoteReference"/>
          <w:sz w:val="18"/>
          <w:szCs w:val="18"/>
        </w:rPr>
        <w:footnoteRef/>
      </w:r>
      <w:r w:rsidRPr="00AF4A5C">
        <w:rPr>
          <w:sz w:val="18"/>
          <w:szCs w:val="18"/>
        </w:rPr>
        <w:t xml:space="preserve"> The </w:t>
      </w:r>
      <w:r w:rsidRPr="00947C98">
        <w:rPr>
          <w:i/>
          <w:sz w:val="18"/>
          <w:szCs w:val="18"/>
        </w:rPr>
        <w:t>Local Government Amendment (Governance and Conduct) Bill 2014</w:t>
      </w:r>
      <w:r w:rsidRPr="00AF4A5C">
        <w:rPr>
          <w:sz w:val="18"/>
          <w:szCs w:val="18"/>
        </w:rPr>
        <w:t xml:space="preserve"> (Vic) was introduced to Parliament on 1 April 2014.  As at the date of the publication of this report, this </w:t>
      </w:r>
      <w:r>
        <w:rPr>
          <w:sz w:val="18"/>
          <w:szCs w:val="18"/>
        </w:rPr>
        <w:t>B</w:t>
      </w:r>
      <w:r w:rsidRPr="00AF4A5C">
        <w:rPr>
          <w:sz w:val="18"/>
          <w:szCs w:val="18"/>
        </w:rPr>
        <w:t>ill had not been passed.</w:t>
      </w:r>
    </w:p>
  </w:footnote>
  <w:footnote w:id="2">
    <w:p w:rsidR="00E62CA5" w:rsidRPr="00F25E5E" w:rsidRDefault="00E62CA5" w:rsidP="00375513">
      <w:pPr>
        <w:pStyle w:val="FootnoteText"/>
        <w:rPr>
          <w:rFonts w:ascii="Times New Roman" w:hAnsi="Times New Roman" w:cs="Times New Roman"/>
        </w:rPr>
      </w:pPr>
      <w:r w:rsidRPr="00F25E5E">
        <w:rPr>
          <w:rStyle w:val="FootnoteReference"/>
          <w:rFonts w:ascii="Times New Roman" w:hAnsi="Times New Roman" w:cs="Times New Roman"/>
        </w:rPr>
        <w:footnoteRef/>
      </w:r>
      <w:r w:rsidRPr="00F25E5E">
        <w:rPr>
          <w:rFonts w:ascii="Times New Roman" w:hAnsi="Times New Roman" w:cs="Times New Roman"/>
        </w:rPr>
        <w:t xml:space="preserve">  </w:t>
      </w:r>
      <w:r w:rsidRPr="000F7457">
        <w:rPr>
          <w:rFonts w:ascii="Tahoma" w:hAnsi="Tahoma" w:cs="Tahoma"/>
          <w:sz w:val="16"/>
          <w:szCs w:val="16"/>
        </w:rPr>
        <w:t>See e</w:t>
      </w:r>
      <w:r>
        <w:rPr>
          <w:rFonts w:ascii="Tahoma" w:hAnsi="Tahoma" w:cs="Tahoma"/>
          <w:sz w:val="16"/>
          <w:szCs w:val="16"/>
        </w:rPr>
        <w:t>.</w:t>
      </w:r>
      <w:r w:rsidRPr="000F7457">
        <w:rPr>
          <w:rFonts w:ascii="Tahoma" w:hAnsi="Tahoma" w:cs="Tahoma"/>
          <w:sz w:val="16"/>
          <w:szCs w:val="16"/>
        </w:rPr>
        <w:t>g</w:t>
      </w:r>
      <w:r>
        <w:rPr>
          <w:rFonts w:ascii="Tahoma" w:hAnsi="Tahoma" w:cs="Tahoma"/>
          <w:sz w:val="16"/>
          <w:szCs w:val="16"/>
        </w:rPr>
        <w:t>.</w:t>
      </w:r>
      <w:r w:rsidRPr="000F7457">
        <w:rPr>
          <w:rFonts w:ascii="Tahoma" w:hAnsi="Tahoma" w:cs="Tahoma"/>
          <w:sz w:val="16"/>
          <w:szCs w:val="16"/>
        </w:rPr>
        <w:t xml:space="preserve"> </w:t>
      </w:r>
      <w:r w:rsidRPr="000F7457">
        <w:rPr>
          <w:rFonts w:ascii="Tahoma" w:hAnsi="Tahoma" w:cs="Tahoma"/>
          <w:color w:val="000000"/>
          <w:sz w:val="16"/>
          <w:szCs w:val="16"/>
          <w:shd w:val="clear" w:color="auto" w:fill="FFFFFF"/>
        </w:rPr>
        <w:t xml:space="preserve">Jane Emerick “Cousins: Guggy show Geelong’s huge loss” </w:t>
      </w:r>
      <w:r w:rsidRPr="000F7457">
        <w:rPr>
          <w:rFonts w:ascii="Tahoma" w:hAnsi="Tahoma" w:cs="Tahoma"/>
          <w:i/>
          <w:color w:val="000000"/>
          <w:sz w:val="16"/>
          <w:szCs w:val="16"/>
          <w:shd w:val="clear" w:color="auto" w:fill="FFFFFF"/>
        </w:rPr>
        <w:t>Geelong Star Community</w:t>
      </w:r>
      <w:r w:rsidRPr="000F7457">
        <w:rPr>
          <w:rFonts w:ascii="Tahoma" w:hAnsi="Tahoma" w:cs="Tahoma"/>
          <w:color w:val="000000"/>
          <w:sz w:val="16"/>
          <w:szCs w:val="16"/>
          <w:shd w:val="clear" w:color="auto" w:fill="FFFFFF"/>
        </w:rPr>
        <w:t xml:space="preserve"> </w:t>
      </w:r>
      <w:r w:rsidRPr="000F7457">
        <w:rPr>
          <w:rFonts w:ascii="Tahoma" w:hAnsi="Tahoma" w:cs="Tahoma"/>
          <w:sz w:val="16"/>
          <w:szCs w:val="16"/>
          <w:shd w:val="clear" w:color="auto" w:fill="FFFFFF"/>
        </w:rPr>
        <w:t>19 April 2008</w:t>
      </w:r>
    </w:p>
  </w:footnote>
  <w:footnote w:id="3">
    <w:p w:rsidR="00E62CA5" w:rsidRPr="007060B0" w:rsidRDefault="00E62CA5" w:rsidP="00F42B6E">
      <w:pPr>
        <w:pStyle w:val="FootnoteText"/>
        <w:rPr>
          <w:rFonts w:ascii="Tahoma" w:hAnsi="Tahoma" w:cs="Tahoma"/>
          <w:sz w:val="14"/>
          <w:szCs w:val="14"/>
        </w:rPr>
      </w:pPr>
      <w:r w:rsidRPr="007060B0">
        <w:rPr>
          <w:rStyle w:val="FootnoteReference"/>
          <w:rFonts w:ascii="Tahoma" w:hAnsi="Tahoma" w:cs="Tahoma"/>
          <w:sz w:val="14"/>
          <w:szCs w:val="14"/>
        </w:rPr>
        <w:footnoteRef/>
      </w:r>
      <w:r w:rsidRPr="007060B0">
        <w:rPr>
          <w:rFonts w:ascii="Tahoma" w:hAnsi="Tahoma" w:cs="Tahoma"/>
          <w:sz w:val="14"/>
          <w:szCs w:val="14"/>
        </w:rPr>
        <w:t>As indicated earlier, the CGP is separate and distinct from the Scheme.  The CGP has an allocation of $240,000 per financial year divided equally among the twelve wards.  The objective of the CGP is to provide an opportunity for a wide range of not for profit community groups to obtain funding from Council for a variety of projects that are intended to benefit the wider community.  Groups are able to apply for funding throughout the year.  The majority of the funding through the CGP is minimal, typically between $500 and $3,000 per application.  The CGP is publicised regularl</w:t>
      </w:r>
      <w:r>
        <w:rPr>
          <w:rFonts w:ascii="Tahoma" w:hAnsi="Tahoma" w:cs="Tahoma"/>
          <w:sz w:val="14"/>
          <w:szCs w:val="14"/>
        </w:rPr>
        <w:t>y and reports are presented at C</w:t>
      </w:r>
      <w:r w:rsidRPr="007060B0">
        <w:rPr>
          <w:rFonts w:ascii="Tahoma" w:hAnsi="Tahoma" w:cs="Tahoma"/>
          <w:sz w:val="14"/>
          <w:szCs w:val="14"/>
        </w:rPr>
        <w:t>ouncil meetings and released to the media.</w:t>
      </w:r>
    </w:p>
  </w:footnote>
  <w:footnote w:id="4">
    <w:p w:rsidR="009C10FB" w:rsidRDefault="009C10FB">
      <w:pPr>
        <w:pStyle w:val="FootnoteText"/>
      </w:pPr>
      <w:r>
        <w:rPr>
          <w:rStyle w:val="FootnoteReference"/>
        </w:rPr>
        <w:footnoteRef/>
      </w:r>
      <w:r>
        <w:t xml:space="preserve"> Insert footnote</w:t>
      </w:r>
    </w:p>
  </w:footnote>
  <w:footnote w:id="5">
    <w:p w:rsidR="009C10FB" w:rsidRDefault="009C10FB">
      <w:pPr>
        <w:pStyle w:val="FootnoteText"/>
      </w:pPr>
      <w:r>
        <w:rPr>
          <w:rStyle w:val="FootnoteReference"/>
        </w:rPr>
        <w:footnoteRef/>
      </w:r>
      <w:r>
        <w:t xml:space="preserve"> Insert footnote</w:t>
      </w:r>
    </w:p>
  </w:footnote>
  <w:footnote w:id="6">
    <w:p w:rsidR="009C10FB" w:rsidRDefault="009C10FB">
      <w:pPr>
        <w:pStyle w:val="FootnoteText"/>
      </w:pPr>
      <w:r>
        <w:rPr>
          <w:rStyle w:val="FootnoteReference"/>
        </w:rPr>
        <w:footnoteRef/>
      </w:r>
      <w:r>
        <w:t xml:space="preserve"> Insert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90" w:rsidRDefault="00E22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CA5" w:rsidRPr="00FD2B23" w:rsidRDefault="00E62CA5" w:rsidP="00FD2B23">
    <w:pPr>
      <w:pStyle w:val="Header"/>
      <w:jc w:val="right"/>
      <w:rPr>
        <w:b/>
      </w:rPr>
    </w:pPr>
    <w:r w:rsidRPr="00FD2B23">
      <w:rPr>
        <w:b/>
      </w:rPr>
      <w:t>Local Government Investigations and Compliance Inspectorate</w:t>
    </w:r>
  </w:p>
  <w:p w:rsidR="00E62CA5" w:rsidRDefault="00E62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90" w:rsidRDefault="00E22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7671"/>
    <w:multiLevelType w:val="hybridMultilevel"/>
    <w:tmpl w:val="4D9EF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4587C"/>
    <w:multiLevelType w:val="hybridMultilevel"/>
    <w:tmpl w:val="B08CA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920D9"/>
    <w:multiLevelType w:val="hybridMultilevel"/>
    <w:tmpl w:val="BF9A0C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4377FA"/>
    <w:multiLevelType w:val="hybridMultilevel"/>
    <w:tmpl w:val="271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D82B8D"/>
    <w:multiLevelType w:val="hybridMultilevel"/>
    <w:tmpl w:val="52587A8E"/>
    <w:lvl w:ilvl="0" w:tplc="7BCA80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503E86"/>
    <w:multiLevelType w:val="hybridMultilevel"/>
    <w:tmpl w:val="D2825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C123A4"/>
    <w:multiLevelType w:val="hybridMultilevel"/>
    <w:tmpl w:val="97CAA6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186DED"/>
    <w:multiLevelType w:val="hybridMultilevel"/>
    <w:tmpl w:val="E1144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D128F"/>
    <w:multiLevelType w:val="hybridMultilevel"/>
    <w:tmpl w:val="9C56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F23F9"/>
    <w:multiLevelType w:val="hybridMultilevel"/>
    <w:tmpl w:val="6E14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926D9B"/>
    <w:multiLevelType w:val="hybridMultilevel"/>
    <w:tmpl w:val="377AD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E55B8B"/>
    <w:multiLevelType w:val="hybridMultilevel"/>
    <w:tmpl w:val="76E0F45E"/>
    <w:lvl w:ilvl="0" w:tplc="04090001">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12" w15:restartNumberingAfterBreak="0">
    <w:nsid w:val="21323CCB"/>
    <w:multiLevelType w:val="hybridMultilevel"/>
    <w:tmpl w:val="070C9FE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3" w15:restartNumberingAfterBreak="0">
    <w:nsid w:val="26151B5E"/>
    <w:multiLevelType w:val="hybridMultilevel"/>
    <w:tmpl w:val="46E6718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4" w15:restartNumberingAfterBreak="0">
    <w:nsid w:val="27BE5545"/>
    <w:multiLevelType w:val="hybridMultilevel"/>
    <w:tmpl w:val="B8F292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83F440F"/>
    <w:multiLevelType w:val="hybridMultilevel"/>
    <w:tmpl w:val="8BD25A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22042D"/>
    <w:multiLevelType w:val="hybridMultilevel"/>
    <w:tmpl w:val="B4BAE826"/>
    <w:lvl w:ilvl="0" w:tplc="0C090001">
      <w:start w:val="1"/>
      <w:numFmt w:val="bullet"/>
      <w:lvlText w:val=""/>
      <w:lvlJc w:val="left"/>
      <w:pPr>
        <w:ind w:left="838" w:hanging="360"/>
      </w:pPr>
      <w:rPr>
        <w:rFonts w:ascii="Symbol" w:hAnsi="Symbol" w:hint="default"/>
      </w:rPr>
    </w:lvl>
    <w:lvl w:ilvl="1" w:tplc="0C090003">
      <w:start w:val="1"/>
      <w:numFmt w:val="bullet"/>
      <w:lvlText w:val="o"/>
      <w:lvlJc w:val="left"/>
      <w:pPr>
        <w:ind w:left="1558" w:hanging="360"/>
      </w:pPr>
      <w:rPr>
        <w:rFonts w:ascii="Courier New" w:hAnsi="Courier New" w:cs="Courier New" w:hint="default"/>
      </w:rPr>
    </w:lvl>
    <w:lvl w:ilvl="2" w:tplc="0C090005">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7" w15:restartNumberingAfterBreak="0">
    <w:nsid w:val="2CBF4D93"/>
    <w:multiLevelType w:val="hybridMultilevel"/>
    <w:tmpl w:val="4EC2D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AE550A"/>
    <w:multiLevelType w:val="hybridMultilevel"/>
    <w:tmpl w:val="5CF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F5370"/>
    <w:multiLevelType w:val="hybridMultilevel"/>
    <w:tmpl w:val="75560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41A91"/>
    <w:multiLevelType w:val="hybridMultilevel"/>
    <w:tmpl w:val="A0F0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A65F4"/>
    <w:multiLevelType w:val="hybridMultilevel"/>
    <w:tmpl w:val="1128A576"/>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22" w15:restartNumberingAfterBreak="0">
    <w:nsid w:val="4A932A9A"/>
    <w:multiLevelType w:val="hybridMultilevel"/>
    <w:tmpl w:val="0CA0C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4F055D"/>
    <w:multiLevelType w:val="hybridMultilevel"/>
    <w:tmpl w:val="F162EACA"/>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24" w15:restartNumberingAfterBreak="0">
    <w:nsid w:val="535B1DBF"/>
    <w:multiLevelType w:val="hybridMultilevel"/>
    <w:tmpl w:val="AFD036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DB68FC"/>
    <w:multiLevelType w:val="hybridMultilevel"/>
    <w:tmpl w:val="D6A4F65E"/>
    <w:lvl w:ilvl="0" w:tplc="90D84FC0">
      <w:start w:val="1"/>
      <w:numFmt w:val="bullet"/>
      <w:pStyle w:val="DTPLIbulletL1"/>
      <w:lvlText w:val=""/>
      <w:lvlJc w:val="left"/>
      <w:pPr>
        <w:tabs>
          <w:tab w:val="num" w:pos="360"/>
        </w:tabs>
        <w:ind w:left="360" w:hanging="360"/>
      </w:pPr>
      <w:rPr>
        <w:rFonts w:ascii="Wingdings" w:hAnsi="Wingdings" w:hint="default"/>
        <w:color w:val="626464"/>
        <w:sz w:val="18"/>
      </w:rPr>
    </w:lvl>
    <w:lvl w:ilvl="1" w:tplc="13D088DA">
      <w:start w:val="1"/>
      <w:numFmt w:val="bullet"/>
      <w:pStyle w:val="DTPLI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9E25D4"/>
    <w:multiLevelType w:val="hybridMultilevel"/>
    <w:tmpl w:val="024089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930444E"/>
    <w:multiLevelType w:val="hybridMultilevel"/>
    <w:tmpl w:val="33CED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F7DD9"/>
    <w:multiLevelType w:val="hybridMultilevel"/>
    <w:tmpl w:val="A3E2B1C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9" w15:restartNumberingAfterBreak="0">
    <w:nsid w:val="676F6B55"/>
    <w:multiLevelType w:val="hybridMultilevel"/>
    <w:tmpl w:val="DE9C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429B7"/>
    <w:multiLevelType w:val="hybridMultilevel"/>
    <w:tmpl w:val="D61C9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A64383"/>
    <w:multiLevelType w:val="hybridMultilevel"/>
    <w:tmpl w:val="6198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D62AE2"/>
    <w:multiLevelType w:val="hybridMultilevel"/>
    <w:tmpl w:val="28467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14D9A"/>
    <w:multiLevelType w:val="hybridMultilevel"/>
    <w:tmpl w:val="C05AE13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5A20977"/>
    <w:multiLevelType w:val="hybridMultilevel"/>
    <w:tmpl w:val="7568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596F13"/>
    <w:multiLevelType w:val="hybridMultilevel"/>
    <w:tmpl w:val="E364F7D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2B4AA5"/>
    <w:multiLevelType w:val="hybridMultilevel"/>
    <w:tmpl w:val="A3CC5F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7864661C"/>
    <w:multiLevelType w:val="hybridMultilevel"/>
    <w:tmpl w:val="153C1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EA6F42"/>
    <w:multiLevelType w:val="hybridMultilevel"/>
    <w:tmpl w:val="53B0F3D2"/>
    <w:lvl w:ilvl="0" w:tplc="88128C5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DB027B3"/>
    <w:multiLevelType w:val="hybridMultilevel"/>
    <w:tmpl w:val="550E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7"/>
  </w:num>
  <w:num w:numId="4">
    <w:abstractNumId w:val="37"/>
  </w:num>
  <w:num w:numId="5">
    <w:abstractNumId w:val="9"/>
  </w:num>
  <w:num w:numId="6">
    <w:abstractNumId w:val="8"/>
  </w:num>
  <w:num w:numId="7">
    <w:abstractNumId w:val="18"/>
  </w:num>
  <w:num w:numId="8">
    <w:abstractNumId w:val="29"/>
  </w:num>
  <w:num w:numId="9">
    <w:abstractNumId w:val="34"/>
  </w:num>
  <w:num w:numId="10">
    <w:abstractNumId w:val="1"/>
  </w:num>
  <w:num w:numId="11">
    <w:abstractNumId w:val="27"/>
  </w:num>
  <w:num w:numId="12">
    <w:abstractNumId w:val="22"/>
  </w:num>
  <w:num w:numId="13">
    <w:abstractNumId w:val="20"/>
  </w:num>
  <w:num w:numId="14">
    <w:abstractNumId w:val="16"/>
  </w:num>
  <w:num w:numId="15">
    <w:abstractNumId w:val="30"/>
  </w:num>
  <w:num w:numId="16">
    <w:abstractNumId w:val="4"/>
  </w:num>
  <w:num w:numId="17">
    <w:abstractNumId w:val="25"/>
  </w:num>
  <w:num w:numId="18">
    <w:abstractNumId w:val="2"/>
  </w:num>
  <w:num w:numId="19">
    <w:abstractNumId w:val="15"/>
  </w:num>
  <w:num w:numId="20">
    <w:abstractNumId w:val="38"/>
  </w:num>
  <w:num w:numId="21">
    <w:abstractNumId w:val="10"/>
  </w:num>
  <w:num w:numId="22">
    <w:abstractNumId w:val="11"/>
  </w:num>
  <w:num w:numId="23">
    <w:abstractNumId w:val="35"/>
  </w:num>
  <w:num w:numId="24">
    <w:abstractNumId w:val="28"/>
  </w:num>
  <w:num w:numId="25">
    <w:abstractNumId w:val="31"/>
  </w:num>
  <w:num w:numId="26">
    <w:abstractNumId w:val="5"/>
  </w:num>
  <w:num w:numId="27">
    <w:abstractNumId w:val="21"/>
  </w:num>
  <w:num w:numId="28">
    <w:abstractNumId w:val="39"/>
  </w:num>
  <w:num w:numId="29">
    <w:abstractNumId w:val="14"/>
  </w:num>
  <w:num w:numId="30">
    <w:abstractNumId w:val="32"/>
  </w:num>
  <w:num w:numId="31">
    <w:abstractNumId w:val="13"/>
  </w:num>
  <w:num w:numId="32">
    <w:abstractNumId w:val="17"/>
  </w:num>
  <w:num w:numId="33">
    <w:abstractNumId w:val="3"/>
  </w:num>
  <w:num w:numId="34">
    <w:abstractNumId w:val="0"/>
  </w:num>
  <w:num w:numId="35">
    <w:abstractNumId w:val="33"/>
  </w:num>
  <w:num w:numId="36">
    <w:abstractNumId w:val="12"/>
  </w:num>
  <w:num w:numId="37">
    <w:abstractNumId w:val="26"/>
  </w:num>
  <w:num w:numId="38">
    <w:abstractNumId w:val="36"/>
  </w:num>
  <w:num w:numId="39">
    <w:abstractNumId w:val="23"/>
  </w:num>
  <w:num w:numId="40">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TrackMoves/>
  <w:defaultTabStop w:val="720"/>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F70"/>
    <w:rsid w:val="0000064D"/>
    <w:rsid w:val="00000E43"/>
    <w:rsid w:val="00001843"/>
    <w:rsid w:val="000018FF"/>
    <w:rsid w:val="00004AC3"/>
    <w:rsid w:val="000060C3"/>
    <w:rsid w:val="00010E6E"/>
    <w:rsid w:val="00011585"/>
    <w:rsid w:val="00011C63"/>
    <w:rsid w:val="00012158"/>
    <w:rsid w:val="00012563"/>
    <w:rsid w:val="00013327"/>
    <w:rsid w:val="00014A33"/>
    <w:rsid w:val="00014AEC"/>
    <w:rsid w:val="00015778"/>
    <w:rsid w:val="00015E74"/>
    <w:rsid w:val="00020316"/>
    <w:rsid w:val="0002204F"/>
    <w:rsid w:val="00023DC3"/>
    <w:rsid w:val="000243F9"/>
    <w:rsid w:val="00026D87"/>
    <w:rsid w:val="00027F5F"/>
    <w:rsid w:val="000304DA"/>
    <w:rsid w:val="00030EC7"/>
    <w:rsid w:val="00033142"/>
    <w:rsid w:val="000338B2"/>
    <w:rsid w:val="00033D29"/>
    <w:rsid w:val="000343B2"/>
    <w:rsid w:val="00035D31"/>
    <w:rsid w:val="00036D95"/>
    <w:rsid w:val="00036DFC"/>
    <w:rsid w:val="00040691"/>
    <w:rsid w:val="00040BE5"/>
    <w:rsid w:val="000413F3"/>
    <w:rsid w:val="00043239"/>
    <w:rsid w:val="000436C3"/>
    <w:rsid w:val="000455B9"/>
    <w:rsid w:val="00046B90"/>
    <w:rsid w:val="00050DA4"/>
    <w:rsid w:val="000520FA"/>
    <w:rsid w:val="00052B21"/>
    <w:rsid w:val="00052C32"/>
    <w:rsid w:val="00052F4E"/>
    <w:rsid w:val="00053B6B"/>
    <w:rsid w:val="000567A1"/>
    <w:rsid w:val="0006075C"/>
    <w:rsid w:val="000617AA"/>
    <w:rsid w:val="000630D9"/>
    <w:rsid w:val="00063511"/>
    <w:rsid w:val="00063D1A"/>
    <w:rsid w:val="00064383"/>
    <w:rsid w:val="0006569A"/>
    <w:rsid w:val="0006571E"/>
    <w:rsid w:val="00065AC9"/>
    <w:rsid w:val="00065CA4"/>
    <w:rsid w:val="0006722F"/>
    <w:rsid w:val="0006754B"/>
    <w:rsid w:val="00067ED6"/>
    <w:rsid w:val="000731A0"/>
    <w:rsid w:val="0007368F"/>
    <w:rsid w:val="000756A7"/>
    <w:rsid w:val="00076208"/>
    <w:rsid w:val="0007639E"/>
    <w:rsid w:val="0007701B"/>
    <w:rsid w:val="000771E8"/>
    <w:rsid w:val="0008036E"/>
    <w:rsid w:val="00080715"/>
    <w:rsid w:val="0008098E"/>
    <w:rsid w:val="00081999"/>
    <w:rsid w:val="000825ED"/>
    <w:rsid w:val="0008276A"/>
    <w:rsid w:val="00082902"/>
    <w:rsid w:val="00082F8D"/>
    <w:rsid w:val="00083300"/>
    <w:rsid w:val="00083AAE"/>
    <w:rsid w:val="00083FB8"/>
    <w:rsid w:val="00084C14"/>
    <w:rsid w:val="000867C2"/>
    <w:rsid w:val="000873EC"/>
    <w:rsid w:val="00090CBA"/>
    <w:rsid w:val="00090EF8"/>
    <w:rsid w:val="000913F4"/>
    <w:rsid w:val="00091A2A"/>
    <w:rsid w:val="00092748"/>
    <w:rsid w:val="00094639"/>
    <w:rsid w:val="00095EA3"/>
    <w:rsid w:val="000960C7"/>
    <w:rsid w:val="0009630A"/>
    <w:rsid w:val="000A0599"/>
    <w:rsid w:val="000A1421"/>
    <w:rsid w:val="000A2D53"/>
    <w:rsid w:val="000A3097"/>
    <w:rsid w:val="000A42EA"/>
    <w:rsid w:val="000A4328"/>
    <w:rsid w:val="000A5697"/>
    <w:rsid w:val="000A5A64"/>
    <w:rsid w:val="000A620C"/>
    <w:rsid w:val="000A79F8"/>
    <w:rsid w:val="000B1412"/>
    <w:rsid w:val="000B2952"/>
    <w:rsid w:val="000B2B7E"/>
    <w:rsid w:val="000B33CD"/>
    <w:rsid w:val="000B3540"/>
    <w:rsid w:val="000B39E2"/>
    <w:rsid w:val="000B3E02"/>
    <w:rsid w:val="000B3F81"/>
    <w:rsid w:val="000B4268"/>
    <w:rsid w:val="000B52C6"/>
    <w:rsid w:val="000B5DF1"/>
    <w:rsid w:val="000B6E34"/>
    <w:rsid w:val="000B771E"/>
    <w:rsid w:val="000B7A12"/>
    <w:rsid w:val="000C01BF"/>
    <w:rsid w:val="000C0B61"/>
    <w:rsid w:val="000C2F84"/>
    <w:rsid w:val="000C3671"/>
    <w:rsid w:val="000C6880"/>
    <w:rsid w:val="000C689D"/>
    <w:rsid w:val="000C68AC"/>
    <w:rsid w:val="000C7184"/>
    <w:rsid w:val="000D038C"/>
    <w:rsid w:val="000D0A39"/>
    <w:rsid w:val="000D0F5A"/>
    <w:rsid w:val="000D125A"/>
    <w:rsid w:val="000D15C5"/>
    <w:rsid w:val="000D1616"/>
    <w:rsid w:val="000D307F"/>
    <w:rsid w:val="000D3C97"/>
    <w:rsid w:val="000D44DF"/>
    <w:rsid w:val="000D453E"/>
    <w:rsid w:val="000D53BE"/>
    <w:rsid w:val="000D611A"/>
    <w:rsid w:val="000D6AC1"/>
    <w:rsid w:val="000D7F74"/>
    <w:rsid w:val="000E09D5"/>
    <w:rsid w:val="000E0EA4"/>
    <w:rsid w:val="000E1DC7"/>
    <w:rsid w:val="000E2826"/>
    <w:rsid w:val="000E2E49"/>
    <w:rsid w:val="000E317D"/>
    <w:rsid w:val="000E39D5"/>
    <w:rsid w:val="000E50DA"/>
    <w:rsid w:val="000E5382"/>
    <w:rsid w:val="000E66FE"/>
    <w:rsid w:val="000E73F5"/>
    <w:rsid w:val="000F0A42"/>
    <w:rsid w:val="000F2DED"/>
    <w:rsid w:val="000F5311"/>
    <w:rsid w:val="000F5675"/>
    <w:rsid w:val="000F5A64"/>
    <w:rsid w:val="000F5B4B"/>
    <w:rsid w:val="000F6159"/>
    <w:rsid w:val="000F7457"/>
    <w:rsid w:val="000F7469"/>
    <w:rsid w:val="000F7E88"/>
    <w:rsid w:val="00101B54"/>
    <w:rsid w:val="00102CC9"/>
    <w:rsid w:val="00102DB0"/>
    <w:rsid w:val="00103D27"/>
    <w:rsid w:val="00104285"/>
    <w:rsid w:val="001042BE"/>
    <w:rsid w:val="00104356"/>
    <w:rsid w:val="001047E2"/>
    <w:rsid w:val="00104F18"/>
    <w:rsid w:val="00105074"/>
    <w:rsid w:val="00105B1A"/>
    <w:rsid w:val="00105B8F"/>
    <w:rsid w:val="00106601"/>
    <w:rsid w:val="0010704D"/>
    <w:rsid w:val="00107990"/>
    <w:rsid w:val="00112C47"/>
    <w:rsid w:val="00113FBA"/>
    <w:rsid w:val="001148A5"/>
    <w:rsid w:val="00114C24"/>
    <w:rsid w:val="00114F90"/>
    <w:rsid w:val="00115575"/>
    <w:rsid w:val="001209AC"/>
    <w:rsid w:val="00121254"/>
    <w:rsid w:val="00121B84"/>
    <w:rsid w:val="00122458"/>
    <w:rsid w:val="00123CA1"/>
    <w:rsid w:val="001247C8"/>
    <w:rsid w:val="00125AE3"/>
    <w:rsid w:val="0012687D"/>
    <w:rsid w:val="00126D02"/>
    <w:rsid w:val="00130845"/>
    <w:rsid w:val="00131CC7"/>
    <w:rsid w:val="00132A65"/>
    <w:rsid w:val="00132F09"/>
    <w:rsid w:val="00133298"/>
    <w:rsid w:val="0013442D"/>
    <w:rsid w:val="00135CFE"/>
    <w:rsid w:val="0013619C"/>
    <w:rsid w:val="001363D6"/>
    <w:rsid w:val="001372C9"/>
    <w:rsid w:val="00140598"/>
    <w:rsid w:val="00140A17"/>
    <w:rsid w:val="00140F87"/>
    <w:rsid w:val="00143C09"/>
    <w:rsid w:val="00145A5C"/>
    <w:rsid w:val="001474C6"/>
    <w:rsid w:val="00150792"/>
    <w:rsid w:val="00152EC5"/>
    <w:rsid w:val="001532EB"/>
    <w:rsid w:val="00154467"/>
    <w:rsid w:val="001544F2"/>
    <w:rsid w:val="00154B00"/>
    <w:rsid w:val="00154ED7"/>
    <w:rsid w:val="00156289"/>
    <w:rsid w:val="0016127D"/>
    <w:rsid w:val="00162937"/>
    <w:rsid w:val="00163EC0"/>
    <w:rsid w:val="0016649B"/>
    <w:rsid w:val="00166554"/>
    <w:rsid w:val="001666C9"/>
    <w:rsid w:val="00166EA6"/>
    <w:rsid w:val="00167181"/>
    <w:rsid w:val="001700AC"/>
    <w:rsid w:val="001702A7"/>
    <w:rsid w:val="00170BB2"/>
    <w:rsid w:val="001729A6"/>
    <w:rsid w:val="00172D01"/>
    <w:rsid w:val="001751E2"/>
    <w:rsid w:val="001754B7"/>
    <w:rsid w:val="00176053"/>
    <w:rsid w:val="00176ACC"/>
    <w:rsid w:val="001779BC"/>
    <w:rsid w:val="00180D02"/>
    <w:rsid w:val="00181E68"/>
    <w:rsid w:val="00182AF0"/>
    <w:rsid w:val="00182E76"/>
    <w:rsid w:val="001846DD"/>
    <w:rsid w:val="00185877"/>
    <w:rsid w:val="001861B7"/>
    <w:rsid w:val="001871C0"/>
    <w:rsid w:val="0018769C"/>
    <w:rsid w:val="00187FCC"/>
    <w:rsid w:val="0019035E"/>
    <w:rsid w:val="001906D0"/>
    <w:rsid w:val="00191209"/>
    <w:rsid w:val="0019171C"/>
    <w:rsid w:val="00192677"/>
    <w:rsid w:val="001930F0"/>
    <w:rsid w:val="00193C0F"/>
    <w:rsid w:val="0019424D"/>
    <w:rsid w:val="00195B96"/>
    <w:rsid w:val="00196328"/>
    <w:rsid w:val="0019682A"/>
    <w:rsid w:val="00196D59"/>
    <w:rsid w:val="001A16B2"/>
    <w:rsid w:val="001A17DA"/>
    <w:rsid w:val="001A3CB6"/>
    <w:rsid w:val="001A3CD9"/>
    <w:rsid w:val="001A5811"/>
    <w:rsid w:val="001A5BF1"/>
    <w:rsid w:val="001A7232"/>
    <w:rsid w:val="001A7FD8"/>
    <w:rsid w:val="001B0765"/>
    <w:rsid w:val="001B222A"/>
    <w:rsid w:val="001B31C4"/>
    <w:rsid w:val="001B38BE"/>
    <w:rsid w:val="001B3B2E"/>
    <w:rsid w:val="001B4B49"/>
    <w:rsid w:val="001B4F12"/>
    <w:rsid w:val="001B598F"/>
    <w:rsid w:val="001B6AF6"/>
    <w:rsid w:val="001C1177"/>
    <w:rsid w:val="001C1CF8"/>
    <w:rsid w:val="001C1F1E"/>
    <w:rsid w:val="001C2330"/>
    <w:rsid w:val="001C28DE"/>
    <w:rsid w:val="001C2A35"/>
    <w:rsid w:val="001C372C"/>
    <w:rsid w:val="001C3C9B"/>
    <w:rsid w:val="001C4694"/>
    <w:rsid w:val="001C4C1E"/>
    <w:rsid w:val="001C5A65"/>
    <w:rsid w:val="001C61A2"/>
    <w:rsid w:val="001C65E2"/>
    <w:rsid w:val="001C7C1F"/>
    <w:rsid w:val="001D0390"/>
    <w:rsid w:val="001D15B1"/>
    <w:rsid w:val="001D2217"/>
    <w:rsid w:val="001D3FF2"/>
    <w:rsid w:val="001D5875"/>
    <w:rsid w:val="001D5C2D"/>
    <w:rsid w:val="001D61B1"/>
    <w:rsid w:val="001D6584"/>
    <w:rsid w:val="001D6B1B"/>
    <w:rsid w:val="001D7645"/>
    <w:rsid w:val="001E06AA"/>
    <w:rsid w:val="001E0825"/>
    <w:rsid w:val="001E129F"/>
    <w:rsid w:val="001E1736"/>
    <w:rsid w:val="001E180B"/>
    <w:rsid w:val="001E1CED"/>
    <w:rsid w:val="001E3AC8"/>
    <w:rsid w:val="001E3BB0"/>
    <w:rsid w:val="001E5665"/>
    <w:rsid w:val="001E5845"/>
    <w:rsid w:val="001E5FE5"/>
    <w:rsid w:val="001F0337"/>
    <w:rsid w:val="001F06B3"/>
    <w:rsid w:val="001F0BCC"/>
    <w:rsid w:val="001F2985"/>
    <w:rsid w:val="001F2F3D"/>
    <w:rsid w:val="001F3834"/>
    <w:rsid w:val="001F4A3A"/>
    <w:rsid w:val="001F4C9A"/>
    <w:rsid w:val="001F59D7"/>
    <w:rsid w:val="001F797A"/>
    <w:rsid w:val="001F798E"/>
    <w:rsid w:val="001F79B5"/>
    <w:rsid w:val="002005E4"/>
    <w:rsid w:val="0020061D"/>
    <w:rsid w:val="0020080A"/>
    <w:rsid w:val="0020112D"/>
    <w:rsid w:val="00201619"/>
    <w:rsid w:val="00201A6C"/>
    <w:rsid w:val="00202353"/>
    <w:rsid w:val="0020295D"/>
    <w:rsid w:val="002030E9"/>
    <w:rsid w:val="00203680"/>
    <w:rsid w:val="00206B44"/>
    <w:rsid w:val="00207211"/>
    <w:rsid w:val="0020759C"/>
    <w:rsid w:val="00211192"/>
    <w:rsid w:val="00211586"/>
    <w:rsid w:val="0021372C"/>
    <w:rsid w:val="002138B3"/>
    <w:rsid w:val="002139D5"/>
    <w:rsid w:val="00213CCC"/>
    <w:rsid w:val="00215C5F"/>
    <w:rsid w:val="0021652B"/>
    <w:rsid w:val="002170AD"/>
    <w:rsid w:val="00217C8E"/>
    <w:rsid w:val="00220C9A"/>
    <w:rsid w:val="0022163C"/>
    <w:rsid w:val="00221AB7"/>
    <w:rsid w:val="00222140"/>
    <w:rsid w:val="00222693"/>
    <w:rsid w:val="002229CE"/>
    <w:rsid w:val="002230CB"/>
    <w:rsid w:val="00224E2C"/>
    <w:rsid w:val="00225149"/>
    <w:rsid w:val="00225612"/>
    <w:rsid w:val="00225E6B"/>
    <w:rsid w:val="00226B04"/>
    <w:rsid w:val="00226CD5"/>
    <w:rsid w:val="00227894"/>
    <w:rsid w:val="00227C9D"/>
    <w:rsid w:val="00227DAA"/>
    <w:rsid w:val="00227F24"/>
    <w:rsid w:val="0023186B"/>
    <w:rsid w:val="00231FBA"/>
    <w:rsid w:val="00234359"/>
    <w:rsid w:val="0023464B"/>
    <w:rsid w:val="00234B2F"/>
    <w:rsid w:val="002375C4"/>
    <w:rsid w:val="00237FD9"/>
    <w:rsid w:val="00240736"/>
    <w:rsid w:val="00240D38"/>
    <w:rsid w:val="00243CAC"/>
    <w:rsid w:val="00243FDD"/>
    <w:rsid w:val="002455D8"/>
    <w:rsid w:val="00246274"/>
    <w:rsid w:val="002462AB"/>
    <w:rsid w:val="00246391"/>
    <w:rsid w:val="0025016E"/>
    <w:rsid w:val="00250A6E"/>
    <w:rsid w:val="00250D24"/>
    <w:rsid w:val="00251FA9"/>
    <w:rsid w:val="0025243E"/>
    <w:rsid w:val="00252BF0"/>
    <w:rsid w:val="0025614B"/>
    <w:rsid w:val="002572BB"/>
    <w:rsid w:val="002610EB"/>
    <w:rsid w:val="00261C97"/>
    <w:rsid w:val="00262DA1"/>
    <w:rsid w:val="00264943"/>
    <w:rsid w:val="00265162"/>
    <w:rsid w:val="0026529E"/>
    <w:rsid w:val="00265419"/>
    <w:rsid w:val="00265453"/>
    <w:rsid w:val="00267124"/>
    <w:rsid w:val="00267B27"/>
    <w:rsid w:val="00271D6E"/>
    <w:rsid w:val="002733A9"/>
    <w:rsid w:val="0027349C"/>
    <w:rsid w:val="00273627"/>
    <w:rsid w:val="00274554"/>
    <w:rsid w:val="002763DC"/>
    <w:rsid w:val="00276764"/>
    <w:rsid w:val="00276C4B"/>
    <w:rsid w:val="00277285"/>
    <w:rsid w:val="00280752"/>
    <w:rsid w:val="00280FA2"/>
    <w:rsid w:val="002814D5"/>
    <w:rsid w:val="002817A2"/>
    <w:rsid w:val="0028288F"/>
    <w:rsid w:val="00283560"/>
    <w:rsid w:val="00284CBA"/>
    <w:rsid w:val="002850A4"/>
    <w:rsid w:val="00286FAC"/>
    <w:rsid w:val="002876DA"/>
    <w:rsid w:val="00290A13"/>
    <w:rsid w:val="0029117E"/>
    <w:rsid w:val="00291C7A"/>
    <w:rsid w:val="0029370D"/>
    <w:rsid w:val="00293A42"/>
    <w:rsid w:val="00293C05"/>
    <w:rsid w:val="00293DBB"/>
    <w:rsid w:val="0029570A"/>
    <w:rsid w:val="0029663A"/>
    <w:rsid w:val="002A0A4C"/>
    <w:rsid w:val="002A1340"/>
    <w:rsid w:val="002A26E8"/>
    <w:rsid w:val="002A30EA"/>
    <w:rsid w:val="002A3B53"/>
    <w:rsid w:val="002A423F"/>
    <w:rsid w:val="002A4BE1"/>
    <w:rsid w:val="002A569F"/>
    <w:rsid w:val="002A621B"/>
    <w:rsid w:val="002A6887"/>
    <w:rsid w:val="002A6CFA"/>
    <w:rsid w:val="002A74D1"/>
    <w:rsid w:val="002B16F1"/>
    <w:rsid w:val="002B2322"/>
    <w:rsid w:val="002B24F5"/>
    <w:rsid w:val="002B3301"/>
    <w:rsid w:val="002B3484"/>
    <w:rsid w:val="002B554C"/>
    <w:rsid w:val="002B5A53"/>
    <w:rsid w:val="002C0826"/>
    <w:rsid w:val="002C1099"/>
    <w:rsid w:val="002C16CD"/>
    <w:rsid w:val="002C33E7"/>
    <w:rsid w:val="002C512F"/>
    <w:rsid w:val="002C5A1B"/>
    <w:rsid w:val="002C5DB3"/>
    <w:rsid w:val="002D013F"/>
    <w:rsid w:val="002D05B0"/>
    <w:rsid w:val="002D0BD4"/>
    <w:rsid w:val="002D1270"/>
    <w:rsid w:val="002D1696"/>
    <w:rsid w:val="002D2158"/>
    <w:rsid w:val="002D2354"/>
    <w:rsid w:val="002D3D51"/>
    <w:rsid w:val="002D43AB"/>
    <w:rsid w:val="002D449B"/>
    <w:rsid w:val="002D4C8C"/>
    <w:rsid w:val="002E00F7"/>
    <w:rsid w:val="002E0836"/>
    <w:rsid w:val="002E1141"/>
    <w:rsid w:val="002E4D8E"/>
    <w:rsid w:val="002E6F75"/>
    <w:rsid w:val="002E6F7E"/>
    <w:rsid w:val="002E7103"/>
    <w:rsid w:val="002E7471"/>
    <w:rsid w:val="002E77F6"/>
    <w:rsid w:val="002F03F4"/>
    <w:rsid w:val="002F1252"/>
    <w:rsid w:val="002F12F3"/>
    <w:rsid w:val="002F2751"/>
    <w:rsid w:val="002F2AEC"/>
    <w:rsid w:val="002F31D3"/>
    <w:rsid w:val="002F3689"/>
    <w:rsid w:val="002F3F43"/>
    <w:rsid w:val="002F40DC"/>
    <w:rsid w:val="002F4495"/>
    <w:rsid w:val="002F4CDA"/>
    <w:rsid w:val="002F5114"/>
    <w:rsid w:val="002F52E3"/>
    <w:rsid w:val="002F5D54"/>
    <w:rsid w:val="002F64AC"/>
    <w:rsid w:val="002F6F51"/>
    <w:rsid w:val="00300C0B"/>
    <w:rsid w:val="00301E8F"/>
    <w:rsid w:val="0030286D"/>
    <w:rsid w:val="003028C6"/>
    <w:rsid w:val="003030C3"/>
    <w:rsid w:val="003031BF"/>
    <w:rsid w:val="003043CE"/>
    <w:rsid w:val="00305B21"/>
    <w:rsid w:val="00305BEB"/>
    <w:rsid w:val="00306B14"/>
    <w:rsid w:val="00307615"/>
    <w:rsid w:val="003108CF"/>
    <w:rsid w:val="00310C86"/>
    <w:rsid w:val="00310EBD"/>
    <w:rsid w:val="0031123A"/>
    <w:rsid w:val="0031124B"/>
    <w:rsid w:val="00313E19"/>
    <w:rsid w:val="00315476"/>
    <w:rsid w:val="0031624E"/>
    <w:rsid w:val="0031695D"/>
    <w:rsid w:val="00317C8C"/>
    <w:rsid w:val="00320842"/>
    <w:rsid w:val="003209DE"/>
    <w:rsid w:val="00320A52"/>
    <w:rsid w:val="0032355B"/>
    <w:rsid w:val="00324670"/>
    <w:rsid w:val="00324B20"/>
    <w:rsid w:val="00326B5B"/>
    <w:rsid w:val="0032724F"/>
    <w:rsid w:val="0032798A"/>
    <w:rsid w:val="00327E89"/>
    <w:rsid w:val="003321EC"/>
    <w:rsid w:val="00332559"/>
    <w:rsid w:val="00332860"/>
    <w:rsid w:val="00332A73"/>
    <w:rsid w:val="0033328A"/>
    <w:rsid w:val="0033348B"/>
    <w:rsid w:val="00333D82"/>
    <w:rsid w:val="0033505A"/>
    <w:rsid w:val="00335CC9"/>
    <w:rsid w:val="00335D1F"/>
    <w:rsid w:val="003372E0"/>
    <w:rsid w:val="00340B1E"/>
    <w:rsid w:val="00340E85"/>
    <w:rsid w:val="00341A34"/>
    <w:rsid w:val="00341FD2"/>
    <w:rsid w:val="0034201D"/>
    <w:rsid w:val="003428D9"/>
    <w:rsid w:val="0034327F"/>
    <w:rsid w:val="003432F9"/>
    <w:rsid w:val="00343F68"/>
    <w:rsid w:val="00344126"/>
    <w:rsid w:val="00344331"/>
    <w:rsid w:val="00344D17"/>
    <w:rsid w:val="00344F2E"/>
    <w:rsid w:val="003455ED"/>
    <w:rsid w:val="00345693"/>
    <w:rsid w:val="00345C1A"/>
    <w:rsid w:val="00347309"/>
    <w:rsid w:val="0035065B"/>
    <w:rsid w:val="00352AC7"/>
    <w:rsid w:val="00352B80"/>
    <w:rsid w:val="00353038"/>
    <w:rsid w:val="00354147"/>
    <w:rsid w:val="00356587"/>
    <w:rsid w:val="003575A1"/>
    <w:rsid w:val="003575B0"/>
    <w:rsid w:val="00357BCE"/>
    <w:rsid w:val="003602B1"/>
    <w:rsid w:val="00361CC6"/>
    <w:rsid w:val="0036241A"/>
    <w:rsid w:val="003628F5"/>
    <w:rsid w:val="003629EF"/>
    <w:rsid w:val="003630A1"/>
    <w:rsid w:val="00365FD4"/>
    <w:rsid w:val="00366181"/>
    <w:rsid w:val="00370AEC"/>
    <w:rsid w:val="00370EFE"/>
    <w:rsid w:val="003723E6"/>
    <w:rsid w:val="00372C95"/>
    <w:rsid w:val="00373281"/>
    <w:rsid w:val="00373F37"/>
    <w:rsid w:val="00375513"/>
    <w:rsid w:val="003764CD"/>
    <w:rsid w:val="00376646"/>
    <w:rsid w:val="00376AD4"/>
    <w:rsid w:val="00377F7A"/>
    <w:rsid w:val="003800AE"/>
    <w:rsid w:val="0038057A"/>
    <w:rsid w:val="00381225"/>
    <w:rsid w:val="00381FE4"/>
    <w:rsid w:val="00382BAE"/>
    <w:rsid w:val="003846D0"/>
    <w:rsid w:val="003849AF"/>
    <w:rsid w:val="00385E98"/>
    <w:rsid w:val="00390C26"/>
    <w:rsid w:val="00390E8E"/>
    <w:rsid w:val="003912F4"/>
    <w:rsid w:val="003922C5"/>
    <w:rsid w:val="003934B9"/>
    <w:rsid w:val="003A33AB"/>
    <w:rsid w:val="003A33C1"/>
    <w:rsid w:val="003A383E"/>
    <w:rsid w:val="003A4B87"/>
    <w:rsid w:val="003A55BD"/>
    <w:rsid w:val="003A5CCE"/>
    <w:rsid w:val="003A60BD"/>
    <w:rsid w:val="003A6D8C"/>
    <w:rsid w:val="003B05C9"/>
    <w:rsid w:val="003B1C2F"/>
    <w:rsid w:val="003B289D"/>
    <w:rsid w:val="003B3B0B"/>
    <w:rsid w:val="003B4298"/>
    <w:rsid w:val="003B45A4"/>
    <w:rsid w:val="003B4A9A"/>
    <w:rsid w:val="003B5B95"/>
    <w:rsid w:val="003B6DA5"/>
    <w:rsid w:val="003C1528"/>
    <w:rsid w:val="003C1BC5"/>
    <w:rsid w:val="003C201F"/>
    <w:rsid w:val="003C2EC4"/>
    <w:rsid w:val="003C387B"/>
    <w:rsid w:val="003C3FCA"/>
    <w:rsid w:val="003C56D2"/>
    <w:rsid w:val="003C7720"/>
    <w:rsid w:val="003D0313"/>
    <w:rsid w:val="003D1494"/>
    <w:rsid w:val="003D1F4B"/>
    <w:rsid w:val="003D3A5F"/>
    <w:rsid w:val="003D40B1"/>
    <w:rsid w:val="003D40F9"/>
    <w:rsid w:val="003D52C3"/>
    <w:rsid w:val="003D56E8"/>
    <w:rsid w:val="003D58D8"/>
    <w:rsid w:val="003D683A"/>
    <w:rsid w:val="003E1038"/>
    <w:rsid w:val="003E25B4"/>
    <w:rsid w:val="003E28D6"/>
    <w:rsid w:val="003E3555"/>
    <w:rsid w:val="003E5CF7"/>
    <w:rsid w:val="003E6622"/>
    <w:rsid w:val="003E7CDD"/>
    <w:rsid w:val="003F09E9"/>
    <w:rsid w:val="003F1A8A"/>
    <w:rsid w:val="003F2B1D"/>
    <w:rsid w:val="003F3254"/>
    <w:rsid w:val="003F37B1"/>
    <w:rsid w:val="003F3B0F"/>
    <w:rsid w:val="003F3F66"/>
    <w:rsid w:val="003F41A2"/>
    <w:rsid w:val="003F47CB"/>
    <w:rsid w:val="003F4822"/>
    <w:rsid w:val="00400043"/>
    <w:rsid w:val="00401707"/>
    <w:rsid w:val="00401BE7"/>
    <w:rsid w:val="004038E5"/>
    <w:rsid w:val="004068B6"/>
    <w:rsid w:val="0041120D"/>
    <w:rsid w:val="004132FE"/>
    <w:rsid w:val="0041375C"/>
    <w:rsid w:val="004140EF"/>
    <w:rsid w:val="004164B9"/>
    <w:rsid w:val="004164EE"/>
    <w:rsid w:val="00416783"/>
    <w:rsid w:val="004173AF"/>
    <w:rsid w:val="0041760B"/>
    <w:rsid w:val="00425E52"/>
    <w:rsid w:val="00425F97"/>
    <w:rsid w:val="004261C6"/>
    <w:rsid w:val="0042631C"/>
    <w:rsid w:val="004265C1"/>
    <w:rsid w:val="0042684E"/>
    <w:rsid w:val="00426D20"/>
    <w:rsid w:val="00427782"/>
    <w:rsid w:val="00427B33"/>
    <w:rsid w:val="00430E3E"/>
    <w:rsid w:val="0043126A"/>
    <w:rsid w:val="00432005"/>
    <w:rsid w:val="004326FB"/>
    <w:rsid w:val="0043315B"/>
    <w:rsid w:val="0043425F"/>
    <w:rsid w:val="00434335"/>
    <w:rsid w:val="0043578A"/>
    <w:rsid w:val="00435B8A"/>
    <w:rsid w:val="00435EC9"/>
    <w:rsid w:val="00436060"/>
    <w:rsid w:val="004369A4"/>
    <w:rsid w:val="00440804"/>
    <w:rsid w:val="004414C8"/>
    <w:rsid w:val="004419AA"/>
    <w:rsid w:val="0044236E"/>
    <w:rsid w:val="00442BD1"/>
    <w:rsid w:val="00442FBB"/>
    <w:rsid w:val="004440A6"/>
    <w:rsid w:val="004443B2"/>
    <w:rsid w:val="00444853"/>
    <w:rsid w:val="00444E10"/>
    <w:rsid w:val="00445614"/>
    <w:rsid w:val="00447BC9"/>
    <w:rsid w:val="004507C6"/>
    <w:rsid w:val="00451448"/>
    <w:rsid w:val="00455CB4"/>
    <w:rsid w:val="00456284"/>
    <w:rsid w:val="004562F7"/>
    <w:rsid w:val="00460383"/>
    <w:rsid w:val="00462837"/>
    <w:rsid w:val="00462BE0"/>
    <w:rsid w:val="00464D35"/>
    <w:rsid w:val="00465CB4"/>
    <w:rsid w:val="004660AD"/>
    <w:rsid w:val="0046640A"/>
    <w:rsid w:val="00467995"/>
    <w:rsid w:val="00470B26"/>
    <w:rsid w:val="0047118B"/>
    <w:rsid w:val="004715FF"/>
    <w:rsid w:val="00472027"/>
    <w:rsid w:val="0047278E"/>
    <w:rsid w:val="0047387E"/>
    <w:rsid w:val="00474C51"/>
    <w:rsid w:val="004779E2"/>
    <w:rsid w:val="004821ED"/>
    <w:rsid w:val="0048335C"/>
    <w:rsid w:val="00483603"/>
    <w:rsid w:val="00483657"/>
    <w:rsid w:val="0048419C"/>
    <w:rsid w:val="00484A26"/>
    <w:rsid w:val="0049002F"/>
    <w:rsid w:val="004900AF"/>
    <w:rsid w:val="004910FF"/>
    <w:rsid w:val="004915AD"/>
    <w:rsid w:val="004927AF"/>
    <w:rsid w:val="00492863"/>
    <w:rsid w:val="0049662F"/>
    <w:rsid w:val="004979D5"/>
    <w:rsid w:val="00497BE8"/>
    <w:rsid w:val="00497FD7"/>
    <w:rsid w:val="004A0353"/>
    <w:rsid w:val="004A051F"/>
    <w:rsid w:val="004A0A76"/>
    <w:rsid w:val="004A10F5"/>
    <w:rsid w:val="004A150A"/>
    <w:rsid w:val="004A2426"/>
    <w:rsid w:val="004A6444"/>
    <w:rsid w:val="004A70FD"/>
    <w:rsid w:val="004A7141"/>
    <w:rsid w:val="004A7968"/>
    <w:rsid w:val="004A7BBD"/>
    <w:rsid w:val="004B04C1"/>
    <w:rsid w:val="004B08ED"/>
    <w:rsid w:val="004B2255"/>
    <w:rsid w:val="004B26CC"/>
    <w:rsid w:val="004B26DE"/>
    <w:rsid w:val="004B2C89"/>
    <w:rsid w:val="004B494C"/>
    <w:rsid w:val="004B5BF2"/>
    <w:rsid w:val="004B7AF9"/>
    <w:rsid w:val="004C047E"/>
    <w:rsid w:val="004C06FF"/>
    <w:rsid w:val="004C1AD7"/>
    <w:rsid w:val="004C2C55"/>
    <w:rsid w:val="004C2D8A"/>
    <w:rsid w:val="004C3B64"/>
    <w:rsid w:val="004C4073"/>
    <w:rsid w:val="004C4CB9"/>
    <w:rsid w:val="004C56FF"/>
    <w:rsid w:val="004C5C78"/>
    <w:rsid w:val="004C7411"/>
    <w:rsid w:val="004D0681"/>
    <w:rsid w:val="004D0BE2"/>
    <w:rsid w:val="004D19B1"/>
    <w:rsid w:val="004D21A5"/>
    <w:rsid w:val="004D4E35"/>
    <w:rsid w:val="004D6930"/>
    <w:rsid w:val="004D6F69"/>
    <w:rsid w:val="004D70DA"/>
    <w:rsid w:val="004D725A"/>
    <w:rsid w:val="004E0348"/>
    <w:rsid w:val="004E0926"/>
    <w:rsid w:val="004E2B7A"/>
    <w:rsid w:val="004E2C80"/>
    <w:rsid w:val="004E3C17"/>
    <w:rsid w:val="004E4293"/>
    <w:rsid w:val="004E434F"/>
    <w:rsid w:val="004E4E98"/>
    <w:rsid w:val="004E4EC3"/>
    <w:rsid w:val="004E6136"/>
    <w:rsid w:val="004E689E"/>
    <w:rsid w:val="004E77AA"/>
    <w:rsid w:val="004F35AB"/>
    <w:rsid w:val="00500467"/>
    <w:rsid w:val="0050339F"/>
    <w:rsid w:val="005034A7"/>
    <w:rsid w:val="0050499B"/>
    <w:rsid w:val="005049A6"/>
    <w:rsid w:val="00507AE5"/>
    <w:rsid w:val="00510E1A"/>
    <w:rsid w:val="0051198D"/>
    <w:rsid w:val="00512286"/>
    <w:rsid w:val="00512F79"/>
    <w:rsid w:val="00514518"/>
    <w:rsid w:val="00515384"/>
    <w:rsid w:val="00515544"/>
    <w:rsid w:val="005166D3"/>
    <w:rsid w:val="00517388"/>
    <w:rsid w:val="00517CFB"/>
    <w:rsid w:val="00520F76"/>
    <w:rsid w:val="00521FDA"/>
    <w:rsid w:val="00522124"/>
    <w:rsid w:val="005227B4"/>
    <w:rsid w:val="0052301B"/>
    <w:rsid w:val="00523717"/>
    <w:rsid w:val="00525646"/>
    <w:rsid w:val="005256B1"/>
    <w:rsid w:val="00525D66"/>
    <w:rsid w:val="00526D33"/>
    <w:rsid w:val="0052749D"/>
    <w:rsid w:val="00527ADA"/>
    <w:rsid w:val="00527EC4"/>
    <w:rsid w:val="005330F0"/>
    <w:rsid w:val="0053428B"/>
    <w:rsid w:val="0053489B"/>
    <w:rsid w:val="00534D16"/>
    <w:rsid w:val="00540248"/>
    <w:rsid w:val="00540896"/>
    <w:rsid w:val="00540F20"/>
    <w:rsid w:val="0054263E"/>
    <w:rsid w:val="00542A6E"/>
    <w:rsid w:val="005436BC"/>
    <w:rsid w:val="00543BC4"/>
    <w:rsid w:val="00544B6E"/>
    <w:rsid w:val="00544DB9"/>
    <w:rsid w:val="005457C3"/>
    <w:rsid w:val="0054743E"/>
    <w:rsid w:val="00547AAD"/>
    <w:rsid w:val="00551391"/>
    <w:rsid w:val="005517C9"/>
    <w:rsid w:val="005520C9"/>
    <w:rsid w:val="005522AE"/>
    <w:rsid w:val="00552C3F"/>
    <w:rsid w:val="005536FC"/>
    <w:rsid w:val="00555BA8"/>
    <w:rsid w:val="00556753"/>
    <w:rsid w:val="00556F4D"/>
    <w:rsid w:val="00557A18"/>
    <w:rsid w:val="00557AE3"/>
    <w:rsid w:val="005602B6"/>
    <w:rsid w:val="005617BF"/>
    <w:rsid w:val="00561CB8"/>
    <w:rsid w:val="005629A1"/>
    <w:rsid w:val="00563233"/>
    <w:rsid w:val="00563B53"/>
    <w:rsid w:val="00563B67"/>
    <w:rsid w:val="00564383"/>
    <w:rsid w:val="00566A54"/>
    <w:rsid w:val="0057128F"/>
    <w:rsid w:val="0057180B"/>
    <w:rsid w:val="00571DFC"/>
    <w:rsid w:val="00572069"/>
    <w:rsid w:val="00572DEC"/>
    <w:rsid w:val="00573A81"/>
    <w:rsid w:val="005754EB"/>
    <w:rsid w:val="00576F40"/>
    <w:rsid w:val="00577EE1"/>
    <w:rsid w:val="005819AC"/>
    <w:rsid w:val="00582FEA"/>
    <w:rsid w:val="005839EF"/>
    <w:rsid w:val="00583EA1"/>
    <w:rsid w:val="0058412C"/>
    <w:rsid w:val="00586617"/>
    <w:rsid w:val="00587082"/>
    <w:rsid w:val="00587A85"/>
    <w:rsid w:val="0059081C"/>
    <w:rsid w:val="00590EFA"/>
    <w:rsid w:val="0059166B"/>
    <w:rsid w:val="00591A4C"/>
    <w:rsid w:val="00591CCB"/>
    <w:rsid w:val="00591EFD"/>
    <w:rsid w:val="00592C9A"/>
    <w:rsid w:val="00593940"/>
    <w:rsid w:val="005A0000"/>
    <w:rsid w:val="005A2DC2"/>
    <w:rsid w:val="005A374D"/>
    <w:rsid w:val="005A402D"/>
    <w:rsid w:val="005A4961"/>
    <w:rsid w:val="005A5A4E"/>
    <w:rsid w:val="005A60DC"/>
    <w:rsid w:val="005B2345"/>
    <w:rsid w:val="005B2CFB"/>
    <w:rsid w:val="005B3071"/>
    <w:rsid w:val="005B3489"/>
    <w:rsid w:val="005B350C"/>
    <w:rsid w:val="005B5D9E"/>
    <w:rsid w:val="005B6B1D"/>
    <w:rsid w:val="005C138B"/>
    <w:rsid w:val="005C1EB2"/>
    <w:rsid w:val="005C2F48"/>
    <w:rsid w:val="005C38E9"/>
    <w:rsid w:val="005C3E50"/>
    <w:rsid w:val="005C4091"/>
    <w:rsid w:val="005C4A88"/>
    <w:rsid w:val="005C4AE1"/>
    <w:rsid w:val="005C54FB"/>
    <w:rsid w:val="005C67B8"/>
    <w:rsid w:val="005C7496"/>
    <w:rsid w:val="005C749C"/>
    <w:rsid w:val="005C7DEF"/>
    <w:rsid w:val="005C7E4F"/>
    <w:rsid w:val="005C7F68"/>
    <w:rsid w:val="005D0042"/>
    <w:rsid w:val="005D0599"/>
    <w:rsid w:val="005D0F3C"/>
    <w:rsid w:val="005D1FFD"/>
    <w:rsid w:val="005D340D"/>
    <w:rsid w:val="005D3EC1"/>
    <w:rsid w:val="005D4001"/>
    <w:rsid w:val="005D6348"/>
    <w:rsid w:val="005E02B9"/>
    <w:rsid w:val="005E032A"/>
    <w:rsid w:val="005E2200"/>
    <w:rsid w:val="005E6422"/>
    <w:rsid w:val="005E6CFA"/>
    <w:rsid w:val="005E6DD4"/>
    <w:rsid w:val="005F03C1"/>
    <w:rsid w:val="005F12FF"/>
    <w:rsid w:val="005F1FD3"/>
    <w:rsid w:val="005F21EA"/>
    <w:rsid w:val="005F25EA"/>
    <w:rsid w:val="005F3E06"/>
    <w:rsid w:val="005F4815"/>
    <w:rsid w:val="005F63A2"/>
    <w:rsid w:val="005F76B7"/>
    <w:rsid w:val="00600051"/>
    <w:rsid w:val="00600E94"/>
    <w:rsid w:val="00602F25"/>
    <w:rsid w:val="006040E1"/>
    <w:rsid w:val="0060516F"/>
    <w:rsid w:val="006069AC"/>
    <w:rsid w:val="00610277"/>
    <w:rsid w:val="0061104D"/>
    <w:rsid w:val="00611169"/>
    <w:rsid w:val="00613228"/>
    <w:rsid w:val="00613751"/>
    <w:rsid w:val="00614255"/>
    <w:rsid w:val="0061429C"/>
    <w:rsid w:val="00614726"/>
    <w:rsid w:val="00614F74"/>
    <w:rsid w:val="0061601B"/>
    <w:rsid w:val="006170BD"/>
    <w:rsid w:val="00617A3F"/>
    <w:rsid w:val="00620C61"/>
    <w:rsid w:val="00621369"/>
    <w:rsid w:val="00621F49"/>
    <w:rsid w:val="00622088"/>
    <w:rsid w:val="00622F91"/>
    <w:rsid w:val="00623835"/>
    <w:rsid w:val="00623860"/>
    <w:rsid w:val="006238CD"/>
    <w:rsid w:val="00623B7C"/>
    <w:rsid w:val="00623DB0"/>
    <w:rsid w:val="006240BE"/>
    <w:rsid w:val="0062594D"/>
    <w:rsid w:val="00625980"/>
    <w:rsid w:val="00626C5F"/>
    <w:rsid w:val="00631E92"/>
    <w:rsid w:val="00632B02"/>
    <w:rsid w:val="00633315"/>
    <w:rsid w:val="00633665"/>
    <w:rsid w:val="00633D18"/>
    <w:rsid w:val="00635BC0"/>
    <w:rsid w:val="006363E1"/>
    <w:rsid w:val="00637E91"/>
    <w:rsid w:val="006401E3"/>
    <w:rsid w:val="0064087F"/>
    <w:rsid w:val="0064133B"/>
    <w:rsid w:val="00641E3B"/>
    <w:rsid w:val="006445A9"/>
    <w:rsid w:val="006445E7"/>
    <w:rsid w:val="00644A6F"/>
    <w:rsid w:val="00644FB8"/>
    <w:rsid w:val="0064595A"/>
    <w:rsid w:val="0064646E"/>
    <w:rsid w:val="006470AC"/>
    <w:rsid w:val="00647FA5"/>
    <w:rsid w:val="00650521"/>
    <w:rsid w:val="00651567"/>
    <w:rsid w:val="00652104"/>
    <w:rsid w:val="00653208"/>
    <w:rsid w:val="00654065"/>
    <w:rsid w:val="0065421D"/>
    <w:rsid w:val="006547B8"/>
    <w:rsid w:val="00654D84"/>
    <w:rsid w:val="00657B43"/>
    <w:rsid w:val="00657BFD"/>
    <w:rsid w:val="0066064B"/>
    <w:rsid w:val="0066089D"/>
    <w:rsid w:val="00661B38"/>
    <w:rsid w:val="00662D12"/>
    <w:rsid w:val="00663A38"/>
    <w:rsid w:val="00664FF1"/>
    <w:rsid w:val="006654A5"/>
    <w:rsid w:val="00665A0C"/>
    <w:rsid w:val="006675F1"/>
    <w:rsid w:val="00667CE9"/>
    <w:rsid w:val="00667D75"/>
    <w:rsid w:val="00670305"/>
    <w:rsid w:val="0067073C"/>
    <w:rsid w:val="00671A73"/>
    <w:rsid w:val="00675B58"/>
    <w:rsid w:val="006766DF"/>
    <w:rsid w:val="006819E0"/>
    <w:rsid w:val="00681F1F"/>
    <w:rsid w:val="006827AD"/>
    <w:rsid w:val="0068324A"/>
    <w:rsid w:val="0068418B"/>
    <w:rsid w:val="006843BF"/>
    <w:rsid w:val="006851A8"/>
    <w:rsid w:val="0068541D"/>
    <w:rsid w:val="00685B6D"/>
    <w:rsid w:val="00685FAD"/>
    <w:rsid w:val="00691098"/>
    <w:rsid w:val="00691C7F"/>
    <w:rsid w:val="0069336F"/>
    <w:rsid w:val="0069443F"/>
    <w:rsid w:val="00694B1C"/>
    <w:rsid w:val="0069582A"/>
    <w:rsid w:val="00695C8C"/>
    <w:rsid w:val="006A1448"/>
    <w:rsid w:val="006A1C8E"/>
    <w:rsid w:val="006A233D"/>
    <w:rsid w:val="006A267C"/>
    <w:rsid w:val="006A27E5"/>
    <w:rsid w:val="006A3151"/>
    <w:rsid w:val="006A4E48"/>
    <w:rsid w:val="006A500A"/>
    <w:rsid w:val="006A527C"/>
    <w:rsid w:val="006A54D1"/>
    <w:rsid w:val="006A54FD"/>
    <w:rsid w:val="006A5FB3"/>
    <w:rsid w:val="006A6079"/>
    <w:rsid w:val="006A7512"/>
    <w:rsid w:val="006B04D4"/>
    <w:rsid w:val="006B1757"/>
    <w:rsid w:val="006B3F34"/>
    <w:rsid w:val="006B4095"/>
    <w:rsid w:val="006B4432"/>
    <w:rsid w:val="006B5349"/>
    <w:rsid w:val="006B6B13"/>
    <w:rsid w:val="006B6E83"/>
    <w:rsid w:val="006B73AF"/>
    <w:rsid w:val="006B7D3D"/>
    <w:rsid w:val="006B7F2C"/>
    <w:rsid w:val="006C0887"/>
    <w:rsid w:val="006C17D8"/>
    <w:rsid w:val="006C247E"/>
    <w:rsid w:val="006C3069"/>
    <w:rsid w:val="006C3139"/>
    <w:rsid w:val="006C3168"/>
    <w:rsid w:val="006C3354"/>
    <w:rsid w:val="006C42AF"/>
    <w:rsid w:val="006C4E9A"/>
    <w:rsid w:val="006C7806"/>
    <w:rsid w:val="006C7867"/>
    <w:rsid w:val="006C7F6E"/>
    <w:rsid w:val="006D0FE1"/>
    <w:rsid w:val="006D197D"/>
    <w:rsid w:val="006D2BC5"/>
    <w:rsid w:val="006D3492"/>
    <w:rsid w:val="006D3E35"/>
    <w:rsid w:val="006D44B4"/>
    <w:rsid w:val="006D493C"/>
    <w:rsid w:val="006D4B4D"/>
    <w:rsid w:val="006D6174"/>
    <w:rsid w:val="006D6904"/>
    <w:rsid w:val="006D6E30"/>
    <w:rsid w:val="006E0CFE"/>
    <w:rsid w:val="006E1CA4"/>
    <w:rsid w:val="006E20BD"/>
    <w:rsid w:val="006E20E1"/>
    <w:rsid w:val="006E20FB"/>
    <w:rsid w:val="006E2B04"/>
    <w:rsid w:val="006E529D"/>
    <w:rsid w:val="006E5788"/>
    <w:rsid w:val="006E64A7"/>
    <w:rsid w:val="006E677C"/>
    <w:rsid w:val="006E6BA1"/>
    <w:rsid w:val="006E7B71"/>
    <w:rsid w:val="006E7C2F"/>
    <w:rsid w:val="006F0468"/>
    <w:rsid w:val="006F3B41"/>
    <w:rsid w:val="006F5C96"/>
    <w:rsid w:val="006F6042"/>
    <w:rsid w:val="007006B4"/>
    <w:rsid w:val="0070155F"/>
    <w:rsid w:val="00701919"/>
    <w:rsid w:val="00702B0B"/>
    <w:rsid w:val="00702BE2"/>
    <w:rsid w:val="00702F24"/>
    <w:rsid w:val="00704311"/>
    <w:rsid w:val="007043C9"/>
    <w:rsid w:val="00704F90"/>
    <w:rsid w:val="00706037"/>
    <w:rsid w:val="00706085"/>
    <w:rsid w:val="007060B0"/>
    <w:rsid w:val="007060FE"/>
    <w:rsid w:val="007105B0"/>
    <w:rsid w:val="00711232"/>
    <w:rsid w:val="00714475"/>
    <w:rsid w:val="0071539B"/>
    <w:rsid w:val="007168D0"/>
    <w:rsid w:val="00716C86"/>
    <w:rsid w:val="00717AFB"/>
    <w:rsid w:val="00717E5E"/>
    <w:rsid w:val="00721ADB"/>
    <w:rsid w:val="00721EC0"/>
    <w:rsid w:val="00722637"/>
    <w:rsid w:val="00723EBD"/>
    <w:rsid w:val="007240A6"/>
    <w:rsid w:val="007240E6"/>
    <w:rsid w:val="0072459C"/>
    <w:rsid w:val="00724C8E"/>
    <w:rsid w:val="00725011"/>
    <w:rsid w:val="00725846"/>
    <w:rsid w:val="00725A1D"/>
    <w:rsid w:val="00726354"/>
    <w:rsid w:val="00726CB6"/>
    <w:rsid w:val="007276B5"/>
    <w:rsid w:val="00727E04"/>
    <w:rsid w:val="00730785"/>
    <w:rsid w:val="007316BF"/>
    <w:rsid w:val="00732EA1"/>
    <w:rsid w:val="0073329F"/>
    <w:rsid w:val="00733337"/>
    <w:rsid w:val="00734511"/>
    <w:rsid w:val="0073470A"/>
    <w:rsid w:val="00735307"/>
    <w:rsid w:val="0073600F"/>
    <w:rsid w:val="007366A5"/>
    <w:rsid w:val="007369CA"/>
    <w:rsid w:val="00736DCF"/>
    <w:rsid w:val="00737F74"/>
    <w:rsid w:val="007407AC"/>
    <w:rsid w:val="00742361"/>
    <w:rsid w:val="00744DB1"/>
    <w:rsid w:val="00746E94"/>
    <w:rsid w:val="007471BF"/>
    <w:rsid w:val="00750FA2"/>
    <w:rsid w:val="0075136E"/>
    <w:rsid w:val="007524A3"/>
    <w:rsid w:val="00752780"/>
    <w:rsid w:val="00752783"/>
    <w:rsid w:val="00753279"/>
    <w:rsid w:val="007546D9"/>
    <w:rsid w:val="0075511D"/>
    <w:rsid w:val="00755391"/>
    <w:rsid w:val="00755B87"/>
    <w:rsid w:val="007569B2"/>
    <w:rsid w:val="007578E8"/>
    <w:rsid w:val="00757CA6"/>
    <w:rsid w:val="00757D53"/>
    <w:rsid w:val="00760BCE"/>
    <w:rsid w:val="00762135"/>
    <w:rsid w:val="00763EFF"/>
    <w:rsid w:val="007640A2"/>
    <w:rsid w:val="00764A59"/>
    <w:rsid w:val="00766054"/>
    <w:rsid w:val="0076608A"/>
    <w:rsid w:val="0076623C"/>
    <w:rsid w:val="007664CD"/>
    <w:rsid w:val="007667D5"/>
    <w:rsid w:val="007674AB"/>
    <w:rsid w:val="00767839"/>
    <w:rsid w:val="007702CA"/>
    <w:rsid w:val="007702E2"/>
    <w:rsid w:val="00770AB1"/>
    <w:rsid w:val="0077189D"/>
    <w:rsid w:val="00772352"/>
    <w:rsid w:val="007726D8"/>
    <w:rsid w:val="0077431B"/>
    <w:rsid w:val="007757E8"/>
    <w:rsid w:val="00775C13"/>
    <w:rsid w:val="007775F7"/>
    <w:rsid w:val="007818A0"/>
    <w:rsid w:val="0078274D"/>
    <w:rsid w:val="00785DC5"/>
    <w:rsid w:val="007864AD"/>
    <w:rsid w:val="00787669"/>
    <w:rsid w:val="007905AE"/>
    <w:rsid w:val="0079182C"/>
    <w:rsid w:val="00792495"/>
    <w:rsid w:val="00792C2C"/>
    <w:rsid w:val="007930C5"/>
    <w:rsid w:val="00793688"/>
    <w:rsid w:val="007939D2"/>
    <w:rsid w:val="007957D9"/>
    <w:rsid w:val="0079586B"/>
    <w:rsid w:val="00795DA9"/>
    <w:rsid w:val="007970D3"/>
    <w:rsid w:val="007977C7"/>
    <w:rsid w:val="00797DEF"/>
    <w:rsid w:val="007A0291"/>
    <w:rsid w:val="007A042C"/>
    <w:rsid w:val="007A0C84"/>
    <w:rsid w:val="007A2445"/>
    <w:rsid w:val="007A3C01"/>
    <w:rsid w:val="007A5EF8"/>
    <w:rsid w:val="007A647C"/>
    <w:rsid w:val="007A73A5"/>
    <w:rsid w:val="007A7406"/>
    <w:rsid w:val="007B0C1B"/>
    <w:rsid w:val="007B10DD"/>
    <w:rsid w:val="007B22FB"/>
    <w:rsid w:val="007B24B4"/>
    <w:rsid w:val="007B30EC"/>
    <w:rsid w:val="007B3C95"/>
    <w:rsid w:val="007B3CC1"/>
    <w:rsid w:val="007B4626"/>
    <w:rsid w:val="007B68A7"/>
    <w:rsid w:val="007B7343"/>
    <w:rsid w:val="007B7B52"/>
    <w:rsid w:val="007C281F"/>
    <w:rsid w:val="007C4300"/>
    <w:rsid w:val="007C4E28"/>
    <w:rsid w:val="007C4E65"/>
    <w:rsid w:val="007C5272"/>
    <w:rsid w:val="007C6B7D"/>
    <w:rsid w:val="007D0E2A"/>
    <w:rsid w:val="007D294B"/>
    <w:rsid w:val="007D2A06"/>
    <w:rsid w:val="007D3AD9"/>
    <w:rsid w:val="007D4056"/>
    <w:rsid w:val="007D4512"/>
    <w:rsid w:val="007D5D73"/>
    <w:rsid w:val="007D75E6"/>
    <w:rsid w:val="007D7BAA"/>
    <w:rsid w:val="007E01FA"/>
    <w:rsid w:val="007E15E5"/>
    <w:rsid w:val="007E2C3C"/>
    <w:rsid w:val="007E2FC0"/>
    <w:rsid w:val="007E3DBA"/>
    <w:rsid w:val="007E53AE"/>
    <w:rsid w:val="007E56A7"/>
    <w:rsid w:val="007E6A5F"/>
    <w:rsid w:val="007E6C10"/>
    <w:rsid w:val="007E7859"/>
    <w:rsid w:val="007E7990"/>
    <w:rsid w:val="007E7C2B"/>
    <w:rsid w:val="007F1B7E"/>
    <w:rsid w:val="007F28E1"/>
    <w:rsid w:val="007F4025"/>
    <w:rsid w:val="007F4602"/>
    <w:rsid w:val="007F4F0E"/>
    <w:rsid w:val="007F5272"/>
    <w:rsid w:val="007F5965"/>
    <w:rsid w:val="007F59DB"/>
    <w:rsid w:val="007F6D05"/>
    <w:rsid w:val="00800164"/>
    <w:rsid w:val="00800C08"/>
    <w:rsid w:val="00800F9F"/>
    <w:rsid w:val="00801949"/>
    <w:rsid w:val="00802A5D"/>
    <w:rsid w:val="00803D16"/>
    <w:rsid w:val="008056DB"/>
    <w:rsid w:val="00810C28"/>
    <w:rsid w:val="0081540D"/>
    <w:rsid w:val="008164D4"/>
    <w:rsid w:val="00816901"/>
    <w:rsid w:val="0081733A"/>
    <w:rsid w:val="00820F99"/>
    <w:rsid w:val="008210E8"/>
    <w:rsid w:val="00821354"/>
    <w:rsid w:val="00822572"/>
    <w:rsid w:val="00822B60"/>
    <w:rsid w:val="00822BDF"/>
    <w:rsid w:val="00822D26"/>
    <w:rsid w:val="00823B5F"/>
    <w:rsid w:val="00824144"/>
    <w:rsid w:val="008243BE"/>
    <w:rsid w:val="0082533A"/>
    <w:rsid w:val="00825F3E"/>
    <w:rsid w:val="008263F2"/>
    <w:rsid w:val="00826968"/>
    <w:rsid w:val="00827137"/>
    <w:rsid w:val="00827741"/>
    <w:rsid w:val="00830923"/>
    <w:rsid w:val="00830C87"/>
    <w:rsid w:val="008314F6"/>
    <w:rsid w:val="00832D36"/>
    <w:rsid w:val="00833365"/>
    <w:rsid w:val="008336B8"/>
    <w:rsid w:val="00833A9D"/>
    <w:rsid w:val="008349E9"/>
    <w:rsid w:val="00834AC6"/>
    <w:rsid w:val="0083506B"/>
    <w:rsid w:val="0083518A"/>
    <w:rsid w:val="008362BB"/>
    <w:rsid w:val="00837002"/>
    <w:rsid w:val="008402F6"/>
    <w:rsid w:val="00840AE1"/>
    <w:rsid w:val="008410F7"/>
    <w:rsid w:val="00841ED0"/>
    <w:rsid w:val="0084269C"/>
    <w:rsid w:val="00843389"/>
    <w:rsid w:val="00844A1E"/>
    <w:rsid w:val="0084554B"/>
    <w:rsid w:val="00845FE8"/>
    <w:rsid w:val="0084655C"/>
    <w:rsid w:val="00846B1D"/>
    <w:rsid w:val="0085026F"/>
    <w:rsid w:val="00851C5E"/>
    <w:rsid w:val="00852455"/>
    <w:rsid w:val="00852C45"/>
    <w:rsid w:val="00853DB6"/>
    <w:rsid w:val="008543BA"/>
    <w:rsid w:val="008548D8"/>
    <w:rsid w:val="00854BB9"/>
    <w:rsid w:val="00855907"/>
    <w:rsid w:val="0085672E"/>
    <w:rsid w:val="00856E13"/>
    <w:rsid w:val="008606E8"/>
    <w:rsid w:val="00861036"/>
    <w:rsid w:val="00861416"/>
    <w:rsid w:val="00861C75"/>
    <w:rsid w:val="00864321"/>
    <w:rsid w:val="00864404"/>
    <w:rsid w:val="00865756"/>
    <w:rsid w:val="00865A40"/>
    <w:rsid w:val="008668D7"/>
    <w:rsid w:val="0087112E"/>
    <w:rsid w:val="00871FB9"/>
    <w:rsid w:val="00872A5F"/>
    <w:rsid w:val="008752A7"/>
    <w:rsid w:val="00875A55"/>
    <w:rsid w:val="008817DB"/>
    <w:rsid w:val="0088279F"/>
    <w:rsid w:val="00882CA5"/>
    <w:rsid w:val="00883EEA"/>
    <w:rsid w:val="0088429B"/>
    <w:rsid w:val="0088488C"/>
    <w:rsid w:val="00885D89"/>
    <w:rsid w:val="00886A70"/>
    <w:rsid w:val="00886AF1"/>
    <w:rsid w:val="00887136"/>
    <w:rsid w:val="00887513"/>
    <w:rsid w:val="008902F3"/>
    <w:rsid w:val="00890769"/>
    <w:rsid w:val="00893416"/>
    <w:rsid w:val="00894002"/>
    <w:rsid w:val="00894B60"/>
    <w:rsid w:val="0089630E"/>
    <w:rsid w:val="00896C48"/>
    <w:rsid w:val="008979E3"/>
    <w:rsid w:val="00897ADE"/>
    <w:rsid w:val="008A1A44"/>
    <w:rsid w:val="008A52BD"/>
    <w:rsid w:val="008A7342"/>
    <w:rsid w:val="008A7C2E"/>
    <w:rsid w:val="008B004E"/>
    <w:rsid w:val="008B11A0"/>
    <w:rsid w:val="008B2227"/>
    <w:rsid w:val="008B27FE"/>
    <w:rsid w:val="008B3C34"/>
    <w:rsid w:val="008B4AA3"/>
    <w:rsid w:val="008B6039"/>
    <w:rsid w:val="008B6659"/>
    <w:rsid w:val="008B7384"/>
    <w:rsid w:val="008B7981"/>
    <w:rsid w:val="008C2A37"/>
    <w:rsid w:val="008C3183"/>
    <w:rsid w:val="008C4316"/>
    <w:rsid w:val="008C4774"/>
    <w:rsid w:val="008D1040"/>
    <w:rsid w:val="008D10FE"/>
    <w:rsid w:val="008D4734"/>
    <w:rsid w:val="008D5536"/>
    <w:rsid w:val="008D5FC1"/>
    <w:rsid w:val="008D6041"/>
    <w:rsid w:val="008D73C8"/>
    <w:rsid w:val="008E06D3"/>
    <w:rsid w:val="008E0A4C"/>
    <w:rsid w:val="008E2802"/>
    <w:rsid w:val="008E4692"/>
    <w:rsid w:val="008E4FC1"/>
    <w:rsid w:val="008E56FA"/>
    <w:rsid w:val="008E5DF6"/>
    <w:rsid w:val="008E6898"/>
    <w:rsid w:val="008F0275"/>
    <w:rsid w:val="008F1BE8"/>
    <w:rsid w:val="008F2EF5"/>
    <w:rsid w:val="008F338D"/>
    <w:rsid w:val="008F4686"/>
    <w:rsid w:val="008F49A9"/>
    <w:rsid w:val="009005E8"/>
    <w:rsid w:val="0090102D"/>
    <w:rsid w:val="00904D36"/>
    <w:rsid w:val="0090576C"/>
    <w:rsid w:val="00905E30"/>
    <w:rsid w:val="009077F7"/>
    <w:rsid w:val="0091314A"/>
    <w:rsid w:val="009134D4"/>
    <w:rsid w:val="009135CA"/>
    <w:rsid w:val="00914020"/>
    <w:rsid w:val="00914639"/>
    <w:rsid w:val="009166C6"/>
    <w:rsid w:val="00916762"/>
    <w:rsid w:val="00916D98"/>
    <w:rsid w:val="009176BF"/>
    <w:rsid w:val="00917BC4"/>
    <w:rsid w:val="00920AD3"/>
    <w:rsid w:val="00920CD4"/>
    <w:rsid w:val="00922F10"/>
    <w:rsid w:val="00923A5A"/>
    <w:rsid w:val="00924169"/>
    <w:rsid w:val="009250BF"/>
    <w:rsid w:val="009305DA"/>
    <w:rsid w:val="00930BA2"/>
    <w:rsid w:val="00930CBE"/>
    <w:rsid w:val="00931580"/>
    <w:rsid w:val="00932039"/>
    <w:rsid w:val="009325A0"/>
    <w:rsid w:val="0093299C"/>
    <w:rsid w:val="009337A5"/>
    <w:rsid w:val="0093395A"/>
    <w:rsid w:val="00933FBA"/>
    <w:rsid w:val="00934F82"/>
    <w:rsid w:val="009359E3"/>
    <w:rsid w:val="009362B5"/>
    <w:rsid w:val="0093643A"/>
    <w:rsid w:val="00936E13"/>
    <w:rsid w:val="00936E94"/>
    <w:rsid w:val="00937E83"/>
    <w:rsid w:val="009403F0"/>
    <w:rsid w:val="00941A62"/>
    <w:rsid w:val="009421E2"/>
    <w:rsid w:val="00943FC4"/>
    <w:rsid w:val="009441EE"/>
    <w:rsid w:val="00944318"/>
    <w:rsid w:val="00944B17"/>
    <w:rsid w:val="00944CD6"/>
    <w:rsid w:val="00945891"/>
    <w:rsid w:val="00946057"/>
    <w:rsid w:val="0094622C"/>
    <w:rsid w:val="00947C98"/>
    <w:rsid w:val="00951F71"/>
    <w:rsid w:val="00952271"/>
    <w:rsid w:val="00953594"/>
    <w:rsid w:val="00954486"/>
    <w:rsid w:val="00955854"/>
    <w:rsid w:val="00955E2F"/>
    <w:rsid w:val="00956CFD"/>
    <w:rsid w:val="00957561"/>
    <w:rsid w:val="00957816"/>
    <w:rsid w:val="00957B9A"/>
    <w:rsid w:val="00960011"/>
    <w:rsid w:val="0096348C"/>
    <w:rsid w:val="009635ED"/>
    <w:rsid w:val="0096360E"/>
    <w:rsid w:val="009641CD"/>
    <w:rsid w:val="00964B25"/>
    <w:rsid w:val="009651B2"/>
    <w:rsid w:val="009668F6"/>
    <w:rsid w:val="009669D3"/>
    <w:rsid w:val="00970175"/>
    <w:rsid w:val="00970375"/>
    <w:rsid w:val="0097267E"/>
    <w:rsid w:val="00972961"/>
    <w:rsid w:val="00973A60"/>
    <w:rsid w:val="00973B30"/>
    <w:rsid w:val="00974B72"/>
    <w:rsid w:val="009754E2"/>
    <w:rsid w:val="009756B7"/>
    <w:rsid w:val="00977008"/>
    <w:rsid w:val="0097713D"/>
    <w:rsid w:val="009777BB"/>
    <w:rsid w:val="00981835"/>
    <w:rsid w:val="00981CD6"/>
    <w:rsid w:val="009821A9"/>
    <w:rsid w:val="009836C4"/>
    <w:rsid w:val="00983B42"/>
    <w:rsid w:val="00984574"/>
    <w:rsid w:val="00984AE0"/>
    <w:rsid w:val="00985839"/>
    <w:rsid w:val="00985BDA"/>
    <w:rsid w:val="00985C5F"/>
    <w:rsid w:val="0098642C"/>
    <w:rsid w:val="00986D73"/>
    <w:rsid w:val="0098757A"/>
    <w:rsid w:val="00987764"/>
    <w:rsid w:val="00987FC5"/>
    <w:rsid w:val="009901A7"/>
    <w:rsid w:val="00990405"/>
    <w:rsid w:val="00990420"/>
    <w:rsid w:val="00991664"/>
    <w:rsid w:val="00991B2A"/>
    <w:rsid w:val="009928C3"/>
    <w:rsid w:val="00992E45"/>
    <w:rsid w:val="00993EC2"/>
    <w:rsid w:val="0099433E"/>
    <w:rsid w:val="0099546C"/>
    <w:rsid w:val="0099572C"/>
    <w:rsid w:val="0099584D"/>
    <w:rsid w:val="009958F0"/>
    <w:rsid w:val="00995C3B"/>
    <w:rsid w:val="00996483"/>
    <w:rsid w:val="009979D3"/>
    <w:rsid w:val="009A10BE"/>
    <w:rsid w:val="009A20A8"/>
    <w:rsid w:val="009A27E4"/>
    <w:rsid w:val="009A2870"/>
    <w:rsid w:val="009A35FA"/>
    <w:rsid w:val="009A3FEC"/>
    <w:rsid w:val="009A4C11"/>
    <w:rsid w:val="009A62A6"/>
    <w:rsid w:val="009A7586"/>
    <w:rsid w:val="009B01B0"/>
    <w:rsid w:val="009B1B7E"/>
    <w:rsid w:val="009B2675"/>
    <w:rsid w:val="009B326D"/>
    <w:rsid w:val="009B3962"/>
    <w:rsid w:val="009B3EDE"/>
    <w:rsid w:val="009B3F0C"/>
    <w:rsid w:val="009B4D81"/>
    <w:rsid w:val="009B4E6B"/>
    <w:rsid w:val="009B5B7F"/>
    <w:rsid w:val="009B6543"/>
    <w:rsid w:val="009B655B"/>
    <w:rsid w:val="009B67A4"/>
    <w:rsid w:val="009B7CA8"/>
    <w:rsid w:val="009C10FB"/>
    <w:rsid w:val="009C1BE4"/>
    <w:rsid w:val="009C2EFF"/>
    <w:rsid w:val="009C3997"/>
    <w:rsid w:val="009C41B1"/>
    <w:rsid w:val="009C5531"/>
    <w:rsid w:val="009C5797"/>
    <w:rsid w:val="009C63B0"/>
    <w:rsid w:val="009D170A"/>
    <w:rsid w:val="009D1ED2"/>
    <w:rsid w:val="009D2FF2"/>
    <w:rsid w:val="009D3C0F"/>
    <w:rsid w:val="009D4240"/>
    <w:rsid w:val="009D4E24"/>
    <w:rsid w:val="009D641E"/>
    <w:rsid w:val="009D6ACD"/>
    <w:rsid w:val="009D7A22"/>
    <w:rsid w:val="009D7B96"/>
    <w:rsid w:val="009E0136"/>
    <w:rsid w:val="009E049C"/>
    <w:rsid w:val="009E05C4"/>
    <w:rsid w:val="009E2C3F"/>
    <w:rsid w:val="009E4036"/>
    <w:rsid w:val="009E4E5F"/>
    <w:rsid w:val="009E4E67"/>
    <w:rsid w:val="009E584A"/>
    <w:rsid w:val="009E59B0"/>
    <w:rsid w:val="009E643D"/>
    <w:rsid w:val="009E648D"/>
    <w:rsid w:val="009E6DD0"/>
    <w:rsid w:val="009E78AD"/>
    <w:rsid w:val="009F0951"/>
    <w:rsid w:val="009F2161"/>
    <w:rsid w:val="009F23DB"/>
    <w:rsid w:val="009F304F"/>
    <w:rsid w:val="009F30DC"/>
    <w:rsid w:val="009F38AE"/>
    <w:rsid w:val="009F74AB"/>
    <w:rsid w:val="009F7E9E"/>
    <w:rsid w:val="00A00A7D"/>
    <w:rsid w:val="00A00B81"/>
    <w:rsid w:val="00A01A77"/>
    <w:rsid w:val="00A01C4D"/>
    <w:rsid w:val="00A03B37"/>
    <w:rsid w:val="00A04EB5"/>
    <w:rsid w:val="00A05032"/>
    <w:rsid w:val="00A05168"/>
    <w:rsid w:val="00A10626"/>
    <w:rsid w:val="00A1107F"/>
    <w:rsid w:val="00A11C41"/>
    <w:rsid w:val="00A13C01"/>
    <w:rsid w:val="00A14010"/>
    <w:rsid w:val="00A14AC4"/>
    <w:rsid w:val="00A14B2A"/>
    <w:rsid w:val="00A15615"/>
    <w:rsid w:val="00A208DB"/>
    <w:rsid w:val="00A20B96"/>
    <w:rsid w:val="00A20F41"/>
    <w:rsid w:val="00A21003"/>
    <w:rsid w:val="00A223C3"/>
    <w:rsid w:val="00A23268"/>
    <w:rsid w:val="00A24969"/>
    <w:rsid w:val="00A24CCA"/>
    <w:rsid w:val="00A24E16"/>
    <w:rsid w:val="00A24E9D"/>
    <w:rsid w:val="00A2631A"/>
    <w:rsid w:val="00A26916"/>
    <w:rsid w:val="00A301ED"/>
    <w:rsid w:val="00A32014"/>
    <w:rsid w:val="00A334E8"/>
    <w:rsid w:val="00A34654"/>
    <w:rsid w:val="00A358B6"/>
    <w:rsid w:val="00A36071"/>
    <w:rsid w:val="00A36401"/>
    <w:rsid w:val="00A40705"/>
    <w:rsid w:val="00A40ACD"/>
    <w:rsid w:val="00A41D54"/>
    <w:rsid w:val="00A43230"/>
    <w:rsid w:val="00A43908"/>
    <w:rsid w:val="00A44422"/>
    <w:rsid w:val="00A44A75"/>
    <w:rsid w:val="00A46C7D"/>
    <w:rsid w:val="00A47358"/>
    <w:rsid w:val="00A47A7B"/>
    <w:rsid w:val="00A52241"/>
    <w:rsid w:val="00A530B8"/>
    <w:rsid w:val="00A540CF"/>
    <w:rsid w:val="00A54E73"/>
    <w:rsid w:val="00A55227"/>
    <w:rsid w:val="00A558DB"/>
    <w:rsid w:val="00A57FF6"/>
    <w:rsid w:val="00A60049"/>
    <w:rsid w:val="00A60A20"/>
    <w:rsid w:val="00A60E1A"/>
    <w:rsid w:val="00A60FA0"/>
    <w:rsid w:val="00A60FA7"/>
    <w:rsid w:val="00A61BD7"/>
    <w:rsid w:val="00A62553"/>
    <w:rsid w:val="00A6262C"/>
    <w:rsid w:val="00A640A8"/>
    <w:rsid w:val="00A6445B"/>
    <w:rsid w:val="00A64BF0"/>
    <w:rsid w:val="00A64E84"/>
    <w:rsid w:val="00A65855"/>
    <w:rsid w:val="00A66FD4"/>
    <w:rsid w:val="00A6761C"/>
    <w:rsid w:val="00A70F50"/>
    <w:rsid w:val="00A715F2"/>
    <w:rsid w:val="00A71EF0"/>
    <w:rsid w:val="00A72F70"/>
    <w:rsid w:val="00A75459"/>
    <w:rsid w:val="00A77104"/>
    <w:rsid w:val="00A808E1"/>
    <w:rsid w:val="00A822B3"/>
    <w:rsid w:val="00A823D1"/>
    <w:rsid w:val="00A85146"/>
    <w:rsid w:val="00A855E6"/>
    <w:rsid w:val="00A86110"/>
    <w:rsid w:val="00A87BB3"/>
    <w:rsid w:val="00A90434"/>
    <w:rsid w:val="00A908E9"/>
    <w:rsid w:val="00A9186B"/>
    <w:rsid w:val="00A92E2C"/>
    <w:rsid w:val="00A95D22"/>
    <w:rsid w:val="00A97E31"/>
    <w:rsid w:val="00AA0146"/>
    <w:rsid w:val="00AA0F0A"/>
    <w:rsid w:val="00AA2347"/>
    <w:rsid w:val="00AA3BEF"/>
    <w:rsid w:val="00AA5505"/>
    <w:rsid w:val="00AA68AC"/>
    <w:rsid w:val="00AA6A7E"/>
    <w:rsid w:val="00AA6C30"/>
    <w:rsid w:val="00AA722A"/>
    <w:rsid w:val="00AA7899"/>
    <w:rsid w:val="00AA7EDC"/>
    <w:rsid w:val="00AB04C6"/>
    <w:rsid w:val="00AB0860"/>
    <w:rsid w:val="00AB12C9"/>
    <w:rsid w:val="00AB2AC5"/>
    <w:rsid w:val="00AB3955"/>
    <w:rsid w:val="00AB47AF"/>
    <w:rsid w:val="00AB6A16"/>
    <w:rsid w:val="00AC0683"/>
    <w:rsid w:val="00AC1B16"/>
    <w:rsid w:val="00AC2495"/>
    <w:rsid w:val="00AC320A"/>
    <w:rsid w:val="00AC4602"/>
    <w:rsid w:val="00AC4C3C"/>
    <w:rsid w:val="00AC5CC3"/>
    <w:rsid w:val="00AC61FE"/>
    <w:rsid w:val="00AC76DB"/>
    <w:rsid w:val="00AC797B"/>
    <w:rsid w:val="00AD0AA8"/>
    <w:rsid w:val="00AD1DB5"/>
    <w:rsid w:val="00AD1DB9"/>
    <w:rsid w:val="00AD397F"/>
    <w:rsid w:val="00AD3ABA"/>
    <w:rsid w:val="00AD3EED"/>
    <w:rsid w:val="00AD452B"/>
    <w:rsid w:val="00AD49B1"/>
    <w:rsid w:val="00AD4D8B"/>
    <w:rsid w:val="00AD67AC"/>
    <w:rsid w:val="00AD724B"/>
    <w:rsid w:val="00AD7559"/>
    <w:rsid w:val="00AE1AFA"/>
    <w:rsid w:val="00AE217A"/>
    <w:rsid w:val="00AE2B4F"/>
    <w:rsid w:val="00AE2C48"/>
    <w:rsid w:val="00AE2D17"/>
    <w:rsid w:val="00AE3BC9"/>
    <w:rsid w:val="00AE3C76"/>
    <w:rsid w:val="00AE4118"/>
    <w:rsid w:val="00AE43F7"/>
    <w:rsid w:val="00AE5506"/>
    <w:rsid w:val="00AE571C"/>
    <w:rsid w:val="00AE57C1"/>
    <w:rsid w:val="00AE79ED"/>
    <w:rsid w:val="00AE7D47"/>
    <w:rsid w:val="00AF06C6"/>
    <w:rsid w:val="00AF0B72"/>
    <w:rsid w:val="00AF0ED2"/>
    <w:rsid w:val="00AF15DD"/>
    <w:rsid w:val="00AF1AEF"/>
    <w:rsid w:val="00AF2276"/>
    <w:rsid w:val="00AF2B7F"/>
    <w:rsid w:val="00AF3B83"/>
    <w:rsid w:val="00AF4A5C"/>
    <w:rsid w:val="00AF5BA7"/>
    <w:rsid w:val="00B003E8"/>
    <w:rsid w:val="00B009C8"/>
    <w:rsid w:val="00B00BDC"/>
    <w:rsid w:val="00B024CB"/>
    <w:rsid w:val="00B02796"/>
    <w:rsid w:val="00B0285A"/>
    <w:rsid w:val="00B03A6E"/>
    <w:rsid w:val="00B03D1D"/>
    <w:rsid w:val="00B0504C"/>
    <w:rsid w:val="00B05274"/>
    <w:rsid w:val="00B053A7"/>
    <w:rsid w:val="00B07B58"/>
    <w:rsid w:val="00B103D9"/>
    <w:rsid w:val="00B11F6E"/>
    <w:rsid w:val="00B15BC9"/>
    <w:rsid w:val="00B15DF7"/>
    <w:rsid w:val="00B16EBA"/>
    <w:rsid w:val="00B1710F"/>
    <w:rsid w:val="00B172C8"/>
    <w:rsid w:val="00B17B3B"/>
    <w:rsid w:val="00B17D2B"/>
    <w:rsid w:val="00B20BCD"/>
    <w:rsid w:val="00B2165E"/>
    <w:rsid w:val="00B219C7"/>
    <w:rsid w:val="00B21C9F"/>
    <w:rsid w:val="00B21F59"/>
    <w:rsid w:val="00B23F08"/>
    <w:rsid w:val="00B257F4"/>
    <w:rsid w:val="00B25D82"/>
    <w:rsid w:val="00B264D5"/>
    <w:rsid w:val="00B273FC"/>
    <w:rsid w:val="00B27CF6"/>
    <w:rsid w:val="00B30C82"/>
    <w:rsid w:val="00B338FB"/>
    <w:rsid w:val="00B342CB"/>
    <w:rsid w:val="00B36644"/>
    <w:rsid w:val="00B366BE"/>
    <w:rsid w:val="00B3789E"/>
    <w:rsid w:val="00B37B1A"/>
    <w:rsid w:val="00B41823"/>
    <w:rsid w:val="00B45B74"/>
    <w:rsid w:val="00B47587"/>
    <w:rsid w:val="00B47A70"/>
    <w:rsid w:val="00B503FC"/>
    <w:rsid w:val="00B525A6"/>
    <w:rsid w:val="00B53A02"/>
    <w:rsid w:val="00B55D6D"/>
    <w:rsid w:val="00B56E94"/>
    <w:rsid w:val="00B5770A"/>
    <w:rsid w:val="00B60617"/>
    <w:rsid w:val="00B61156"/>
    <w:rsid w:val="00B64BFC"/>
    <w:rsid w:val="00B670A2"/>
    <w:rsid w:val="00B674BB"/>
    <w:rsid w:val="00B67CC2"/>
    <w:rsid w:val="00B67F4F"/>
    <w:rsid w:val="00B70242"/>
    <w:rsid w:val="00B70A08"/>
    <w:rsid w:val="00B7102D"/>
    <w:rsid w:val="00B714BA"/>
    <w:rsid w:val="00B73494"/>
    <w:rsid w:val="00B74529"/>
    <w:rsid w:val="00B7470E"/>
    <w:rsid w:val="00B74C0B"/>
    <w:rsid w:val="00B7507F"/>
    <w:rsid w:val="00B754C2"/>
    <w:rsid w:val="00B76528"/>
    <w:rsid w:val="00B77AC9"/>
    <w:rsid w:val="00B80D7B"/>
    <w:rsid w:val="00B81490"/>
    <w:rsid w:val="00B81B97"/>
    <w:rsid w:val="00B823FA"/>
    <w:rsid w:val="00B82681"/>
    <w:rsid w:val="00B83335"/>
    <w:rsid w:val="00B8458C"/>
    <w:rsid w:val="00B8556C"/>
    <w:rsid w:val="00B85B61"/>
    <w:rsid w:val="00B86E99"/>
    <w:rsid w:val="00B87743"/>
    <w:rsid w:val="00B90D37"/>
    <w:rsid w:val="00B91948"/>
    <w:rsid w:val="00B91E1F"/>
    <w:rsid w:val="00B92060"/>
    <w:rsid w:val="00B93E3F"/>
    <w:rsid w:val="00B94B54"/>
    <w:rsid w:val="00B952C8"/>
    <w:rsid w:val="00B95406"/>
    <w:rsid w:val="00B9581A"/>
    <w:rsid w:val="00B96408"/>
    <w:rsid w:val="00B96C07"/>
    <w:rsid w:val="00B96F12"/>
    <w:rsid w:val="00B971CF"/>
    <w:rsid w:val="00B97F46"/>
    <w:rsid w:val="00BA06E3"/>
    <w:rsid w:val="00BA48C2"/>
    <w:rsid w:val="00BA51EC"/>
    <w:rsid w:val="00BA6A9B"/>
    <w:rsid w:val="00BA6B5B"/>
    <w:rsid w:val="00BA7BE3"/>
    <w:rsid w:val="00BA7C73"/>
    <w:rsid w:val="00BB0AD2"/>
    <w:rsid w:val="00BB1073"/>
    <w:rsid w:val="00BB118B"/>
    <w:rsid w:val="00BB21F5"/>
    <w:rsid w:val="00BB259C"/>
    <w:rsid w:val="00BB30BC"/>
    <w:rsid w:val="00BB3A93"/>
    <w:rsid w:val="00BB4387"/>
    <w:rsid w:val="00BB49F9"/>
    <w:rsid w:val="00BB4F45"/>
    <w:rsid w:val="00BB59E6"/>
    <w:rsid w:val="00BC0407"/>
    <w:rsid w:val="00BC21CE"/>
    <w:rsid w:val="00BC2379"/>
    <w:rsid w:val="00BC3E94"/>
    <w:rsid w:val="00BC4020"/>
    <w:rsid w:val="00BC4257"/>
    <w:rsid w:val="00BC438D"/>
    <w:rsid w:val="00BC57ED"/>
    <w:rsid w:val="00BC586D"/>
    <w:rsid w:val="00BC6DE5"/>
    <w:rsid w:val="00BC7FF2"/>
    <w:rsid w:val="00BD0132"/>
    <w:rsid w:val="00BD096D"/>
    <w:rsid w:val="00BD1554"/>
    <w:rsid w:val="00BD19CE"/>
    <w:rsid w:val="00BD1B80"/>
    <w:rsid w:val="00BD42CD"/>
    <w:rsid w:val="00BD4EC2"/>
    <w:rsid w:val="00BD5297"/>
    <w:rsid w:val="00BD65AA"/>
    <w:rsid w:val="00BD68C4"/>
    <w:rsid w:val="00BD7A14"/>
    <w:rsid w:val="00BE162F"/>
    <w:rsid w:val="00BE6978"/>
    <w:rsid w:val="00BE6A43"/>
    <w:rsid w:val="00BE6F96"/>
    <w:rsid w:val="00BE73D3"/>
    <w:rsid w:val="00BE7473"/>
    <w:rsid w:val="00BE7789"/>
    <w:rsid w:val="00BE7EA8"/>
    <w:rsid w:val="00BF053D"/>
    <w:rsid w:val="00BF077A"/>
    <w:rsid w:val="00BF26AB"/>
    <w:rsid w:val="00BF2A4E"/>
    <w:rsid w:val="00BF30F6"/>
    <w:rsid w:val="00BF3F48"/>
    <w:rsid w:val="00BF407B"/>
    <w:rsid w:val="00BF43A9"/>
    <w:rsid w:val="00BF4994"/>
    <w:rsid w:val="00BF49A5"/>
    <w:rsid w:val="00BF4B84"/>
    <w:rsid w:val="00BF5CB2"/>
    <w:rsid w:val="00BF7A67"/>
    <w:rsid w:val="00BF7C87"/>
    <w:rsid w:val="00C000C5"/>
    <w:rsid w:val="00C00145"/>
    <w:rsid w:val="00C005FF"/>
    <w:rsid w:val="00C01A6F"/>
    <w:rsid w:val="00C02D5C"/>
    <w:rsid w:val="00C03130"/>
    <w:rsid w:val="00C03841"/>
    <w:rsid w:val="00C038DE"/>
    <w:rsid w:val="00C04E15"/>
    <w:rsid w:val="00C05352"/>
    <w:rsid w:val="00C05B1D"/>
    <w:rsid w:val="00C05BEA"/>
    <w:rsid w:val="00C05C54"/>
    <w:rsid w:val="00C05FA5"/>
    <w:rsid w:val="00C06F48"/>
    <w:rsid w:val="00C1157D"/>
    <w:rsid w:val="00C11B6A"/>
    <w:rsid w:val="00C126D0"/>
    <w:rsid w:val="00C14253"/>
    <w:rsid w:val="00C14FC4"/>
    <w:rsid w:val="00C17CAA"/>
    <w:rsid w:val="00C20643"/>
    <w:rsid w:val="00C20680"/>
    <w:rsid w:val="00C20CB9"/>
    <w:rsid w:val="00C23523"/>
    <w:rsid w:val="00C23D96"/>
    <w:rsid w:val="00C23F63"/>
    <w:rsid w:val="00C24C8C"/>
    <w:rsid w:val="00C25F49"/>
    <w:rsid w:val="00C26A7E"/>
    <w:rsid w:val="00C27B8B"/>
    <w:rsid w:val="00C27DF1"/>
    <w:rsid w:val="00C30BAF"/>
    <w:rsid w:val="00C320E0"/>
    <w:rsid w:val="00C326CA"/>
    <w:rsid w:val="00C33D02"/>
    <w:rsid w:val="00C37724"/>
    <w:rsid w:val="00C400E0"/>
    <w:rsid w:val="00C40C0D"/>
    <w:rsid w:val="00C4241A"/>
    <w:rsid w:val="00C42B23"/>
    <w:rsid w:val="00C42E7D"/>
    <w:rsid w:val="00C433B8"/>
    <w:rsid w:val="00C43AB4"/>
    <w:rsid w:val="00C45597"/>
    <w:rsid w:val="00C46662"/>
    <w:rsid w:val="00C50999"/>
    <w:rsid w:val="00C5177F"/>
    <w:rsid w:val="00C52690"/>
    <w:rsid w:val="00C52806"/>
    <w:rsid w:val="00C52D0F"/>
    <w:rsid w:val="00C52D14"/>
    <w:rsid w:val="00C53F88"/>
    <w:rsid w:val="00C54271"/>
    <w:rsid w:val="00C544DC"/>
    <w:rsid w:val="00C557AC"/>
    <w:rsid w:val="00C56CFD"/>
    <w:rsid w:val="00C60714"/>
    <w:rsid w:val="00C61265"/>
    <w:rsid w:val="00C61E6B"/>
    <w:rsid w:val="00C61F63"/>
    <w:rsid w:val="00C63791"/>
    <w:rsid w:val="00C63CB3"/>
    <w:rsid w:val="00C64BEF"/>
    <w:rsid w:val="00C64E4B"/>
    <w:rsid w:val="00C65AF9"/>
    <w:rsid w:val="00C664B7"/>
    <w:rsid w:val="00C66A1A"/>
    <w:rsid w:val="00C703E6"/>
    <w:rsid w:val="00C70FA7"/>
    <w:rsid w:val="00C71377"/>
    <w:rsid w:val="00C71486"/>
    <w:rsid w:val="00C717C1"/>
    <w:rsid w:val="00C71944"/>
    <w:rsid w:val="00C71B35"/>
    <w:rsid w:val="00C7353F"/>
    <w:rsid w:val="00C74450"/>
    <w:rsid w:val="00C75066"/>
    <w:rsid w:val="00C76B4E"/>
    <w:rsid w:val="00C7743E"/>
    <w:rsid w:val="00C77F0C"/>
    <w:rsid w:val="00C77FEC"/>
    <w:rsid w:val="00C80883"/>
    <w:rsid w:val="00C813BF"/>
    <w:rsid w:val="00C83616"/>
    <w:rsid w:val="00C83648"/>
    <w:rsid w:val="00C836CB"/>
    <w:rsid w:val="00C85C38"/>
    <w:rsid w:val="00C87690"/>
    <w:rsid w:val="00C904AD"/>
    <w:rsid w:val="00C905D3"/>
    <w:rsid w:val="00C90E39"/>
    <w:rsid w:val="00C92E8D"/>
    <w:rsid w:val="00C93116"/>
    <w:rsid w:val="00C9316F"/>
    <w:rsid w:val="00C94A51"/>
    <w:rsid w:val="00C94BB3"/>
    <w:rsid w:val="00C957D5"/>
    <w:rsid w:val="00C96191"/>
    <w:rsid w:val="00C97103"/>
    <w:rsid w:val="00CA0C7B"/>
    <w:rsid w:val="00CA182F"/>
    <w:rsid w:val="00CA1A6A"/>
    <w:rsid w:val="00CA1FDC"/>
    <w:rsid w:val="00CA2121"/>
    <w:rsid w:val="00CA2E67"/>
    <w:rsid w:val="00CA44C4"/>
    <w:rsid w:val="00CA4CB1"/>
    <w:rsid w:val="00CA68A9"/>
    <w:rsid w:val="00CA6E8D"/>
    <w:rsid w:val="00CA758A"/>
    <w:rsid w:val="00CA75AE"/>
    <w:rsid w:val="00CB0106"/>
    <w:rsid w:val="00CB0EC8"/>
    <w:rsid w:val="00CB14FE"/>
    <w:rsid w:val="00CB20B7"/>
    <w:rsid w:val="00CB3FC1"/>
    <w:rsid w:val="00CB42D9"/>
    <w:rsid w:val="00CB4EC2"/>
    <w:rsid w:val="00CB53FF"/>
    <w:rsid w:val="00CB5A69"/>
    <w:rsid w:val="00CB5EAB"/>
    <w:rsid w:val="00CB6BEB"/>
    <w:rsid w:val="00CB6C18"/>
    <w:rsid w:val="00CB706B"/>
    <w:rsid w:val="00CB73B0"/>
    <w:rsid w:val="00CC13CA"/>
    <w:rsid w:val="00CC1A4F"/>
    <w:rsid w:val="00CC232B"/>
    <w:rsid w:val="00CC2778"/>
    <w:rsid w:val="00CC2899"/>
    <w:rsid w:val="00CC2FCC"/>
    <w:rsid w:val="00CC5F3D"/>
    <w:rsid w:val="00CC6428"/>
    <w:rsid w:val="00CC75A2"/>
    <w:rsid w:val="00CC7860"/>
    <w:rsid w:val="00CD02F4"/>
    <w:rsid w:val="00CD1659"/>
    <w:rsid w:val="00CD2CD3"/>
    <w:rsid w:val="00CD2F53"/>
    <w:rsid w:val="00CD3766"/>
    <w:rsid w:val="00CD3D8A"/>
    <w:rsid w:val="00CD40BE"/>
    <w:rsid w:val="00CD6F79"/>
    <w:rsid w:val="00CD7548"/>
    <w:rsid w:val="00CD7A02"/>
    <w:rsid w:val="00CE069D"/>
    <w:rsid w:val="00CE1F6A"/>
    <w:rsid w:val="00CE2CC8"/>
    <w:rsid w:val="00CE4FB8"/>
    <w:rsid w:val="00CE574F"/>
    <w:rsid w:val="00CE5D38"/>
    <w:rsid w:val="00CE63F6"/>
    <w:rsid w:val="00CE71E9"/>
    <w:rsid w:val="00CE7A72"/>
    <w:rsid w:val="00CF0ABD"/>
    <w:rsid w:val="00CF0B23"/>
    <w:rsid w:val="00CF6CE2"/>
    <w:rsid w:val="00CF7788"/>
    <w:rsid w:val="00CF7899"/>
    <w:rsid w:val="00D002EA"/>
    <w:rsid w:val="00D004AE"/>
    <w:rsid w:val="00D02B16"/>
    <w:rsid w:val="00D04868"/>
    <w:rsid w:val="00D059E8"/>
    <w:rsid w:val="00D05B1D"/>
    <w:rsid w:val="00D06272"/>
    <w:rsid w:val="00D06DC3"/>
    <w:rsid w:val="00D070F0"/>
    <w:rsid w:val="00D073AE"/>
    <w:rsid w:val="00D07494"/>
    <w:rsid w:val="00D1122F"/>
    <w:rsid w:val="00D12C74"/>
    <w:rsid w:val="00D13FC0"/>
    <w:rsid w:val="00D1652A"/>
    <w:rsid w:val="00D16A95"/>
    <w:rsid w:val="00D17D5C"/>
    <w:rsid w:val="00D17DA5"/>
    <w:rsid w:val="00D2017F"/>
    <w:rsid w:val="00D22599"/>
    <w:rsid w:val="00D2387D"/>
    <w:rsid w:val="00D2456B"/>
    <w:rsid w:val="00D24929"/>
    <w:rsid w:val="00D30D5C"/>
    <w:rsid w:val="00D31574"/>
    <w:rsid w:val="00D32023"/>
    <w:rsid w:val="00D324B7"/>
    <w:rsid w:val="00D329C5"/>
    <w:rsid w:val="00D332A0"/>
    <w:rsid w:val="00D337C2"/>
    <w:rsid w:val="00D33854"/>
    <w:rsid w:val="00D35AE9"/>
    <w:rsid w:val="00D36EF6"/>
    <w:rsid w:val="00D376AF"/>
    <w:rsid w:val="00D37B03"/>
    <w:rsid w:val="00D37C6B"/>
    <w:rsid w:val="00D404E3"/>
    <w:rsid w:val="00D405C7"/>
    <w:rsid w:val="00D41A72"/>
    <w:rsid w:val="00D43061"/>
    <w:rsid w:val="00D43448"/>
    <w:rsid w:val="00D4410C"/>
    <w:rsid w:val="00D44254"/>
    <w:rsid w:val="00D4614A"/>
    <w:rsid w:val="00D46BDE"/>
    <w:rsid w:val="00D46C99"/>
    <w:rsid w:val="00D50798"/>
    <w:rsid w:val="00D50CED"/>
    <w:rsid w:val="00D51CF2"/>
    <w:rsid w:val="00D524B3"/>
    <w:rsid w:val="00D526C1"/>
    <w:rsid w:val="00D53DEB"/>
    <w:rsid w:val="00D545B7"/>
    <w:rsid w:val="00D54983"/>
    <w:rsid w:val="00D54FD5"/>
    <w:rsid w:val="00D552F2"/>
    <w:rsid w:val="00D55380"/>
    <w:rsid w:val="00D56AF7"/>
    <w:rsid w:val="00D5721C"/>
    <w:rsid w:val="00D574C6"/>
    <w:rsid w:val="00D616F5"/>
    <w:rsid w:val="00D61778"/>
    <w:rsid w:val="00D6196F"/>
    <w:rsid w:val="00D61F0A"/>
    <w:rsid w:val="00D64B69"/>
    <w:rsid w:val="00D64BB6"/>
    <w:rsid w:val="00D651E8"/>
    <w:rsid w:val="00D65668"/>
    <w:rsid w:val="00D657CF"/>
    <w:rsid w:val="00D6614C"/>
    <w:rsid w:val="00D67F87"/>
    <w:rsid w:val="00D71ECC"/>
    <w:rsid w:val="00D71FEA"/>
    <w:rsid w:val="00D725D3"/>
    <w:rsid w:val="00D7305E"/>
    <w:rsid w:val="00D73719"/>
    <w:rsid w:val="00D74978"/>
    <w:rsid w:val="00D74C91"/>
    <w:rsid w:val="00D75130"/>
    <w:rsid w:val="00D774BC"/>
    <w:rsid w:val="00D8005C"/>
    <w:rsid w:val="00D803F9"/>
    <w:rsid w:val="00D805F8"/>
    <w:rsid w:val="00D80ECC"/>
    <w:rsid w:val="00D827DB"/>
    <w:rsid w:val="00D831FA"/>
    <w:rsid w:val="00D84C07"/>
    <w:rsid w:val="00D84F3E"/>
    <w:rsid w:val="00D85F60"/>
    <w:rsid w:val="00D86372"/>
    <w:rsid w:val="00D863DC"/>
    <w:rsid w:val="00D875EF"/>
    <w:rsid w:val="00D878E2"/>
    <w:rsid w:val="00D87C62"/>
    <w:rsid w:val="00D9071C"/>
    <w:rsid w:val="00D912DA"/>
    <w:rsid w:val="00D91805"/>
    <w:rsid w:val="00D93675"/>
    <w:rsid w:val="00D93D7C"/>
    <w:rsid w:val="00D93F14"/>
    <w:rsid w:val="00D948F2"/>
    <w:rsid w:val="00D95E8B"/>
    <w:rsid w:val="00D95F2F"/>
    <w:rsid w:val="00D96B41"/>
    <w:rsid w:val="00D97A6A"/>
    <w:rsid w:val="00DA03E1"/>
    <w:rsid w:val="00DA1ED3"/>
    <w:rsid w:val="00DA374C"/>
    <w:rsid w:val="00DA3B0B"/>
    <w:rsid w:val="00DA5397"/>
    <w:rsid w:val="00DA5960"/>
    <w:rsid w:val="00DA5B95"/>
    <w:rsid w:val="00DA68A2"/>
    <w:rsid w:val="00DA6B2D"/>
    <w:rsid w:val="00DB0EC2"/>
    <w:rsid w:val="00DB148B"/>
    <w:rsid w:val="00DB1690"/>
    <w:rsid w:val="00DB20E8"/>
    <w:rsid w:val="00DB3D8F"/>
    <w:rsid w:val="00DB5B09"/>
    <w:rsid w:val="00DB5F12"/>
    <w:rsid w:val="00DB6CD7"/>
    <w:rsid w:val="00DC168A"/>
    <w:rsid w:val="00DC32C9"/>
    <w:rsid w:val="00DC3DDE"/>
    <w:rsid w:val="00DC4531"/>
    <w:rsid w:val="00DC507C"/>
    <w:rsid w:val="00DC6412"/>
    <w:rsid w:val="00DC672B"/>
    <w:rsid w:val="00DC6AD2"/>
    <w:rsid w:val="00DC6B3B"/>
    <w:rsid w:val="00DC7BAB"/>
    <w:rsid w:val="00DD09F4"/>
    <w:rsid w:val="00DD3540"/>
    <w:rsid w:val="00DD4957"/>
    <w:rsid w:val="00DD65DF"/>
    <w:rsid w:val="00DE0744"/>
    <w:rsid w:val="00DE0877"/>
    <w:rsid w:val="00DE1FF3"/>
    <w:rsid w:val="00DE2DA6"/>
    <w:rsid w:val="00DE575B"/>
    <w:rsid w:val="00DE6576"/>
    <w:rsid w:val="00DE67D7"/>
    <w:rsid w:val="00DE69DB"/>
    <w:rsid w:val="00DE6B3B"/>
    <w:rsid w:val="00DE7322"/>
    <w:rsid w:val="00DF06D7"/>
    <w:rsid w:val="00DF19F2"/>
    <w:rsid w:val="00DF1EE3"/>
    <w:rsid w:val="00DF2278"/>
    <w:rsid w:val="00DF31A1"/>
    <w:rsid w:val="00DF370D"/>
    <w:rsid w:val="00DF63DD"/>
    <w:rsid w:val="00DF7526"/>
    <w:rsid w:val="00DF782C"/>
    <w:rsid w:val="00DF7E69"/>
    <w:rsid w:val="00E0027D"/>
    <w:rsid w:val="00E039C6"/>
    <w:rsid w:val="00E0446F"/>
    <w:rsid w:val="00E06367"/>
    <w:rsid w:val="00E0743F"/>
    <w:rsid w:val="00E10BC9"/>
    <w:rsid w:val="00E11D05"/>
    <w:rsid w:val="00E12583"/>
    <w:rsid w:val="00E127A6"/>
    <w:rsid w:val="00E12DDD"/>
    <w:rsid w:val="00E132F5"/>
    <w:rsid w:val="00E13B7F"/>
    <w:rsid w:val="00E200F4"/>
    <w:rsid w:val="00E20BA6"/>
    <w:rsid w:val="00E20D7C"/>
    <w:rsid w:val="00E21140"/>
    <w:rsid w:val="00E21C2C"/>
    <w:rsid w:val="00E21D88"/>
    <w:rsid w:val="00E22B90"/>
    <w:rsid w:val="00E235CF"/>
    <w:rsid w:val="00E23FF6"/>
    <w:rsid w:val="00E254C2"/>
    <w:rsid w:val="00E25C9A"/>
    <w:rsid w:val="00E26EAC"/>
    <w:rsid w:val="00E27CB4"/>
    <w:rsid w:val="00E300B8"/>
    <w:rsid w:val="00E317D5"/>
    <w:rsid w:val="00E31A01"/>
    <w:rsid w:val="00E32E6C"/>
    <w:rsid w:val="00E3531F"/>
    <w:rsid w:val="00E37526"/>
    <w:rsid w:val="00E41FEF"/>
    <w:rsid w:val="00E42C9B"/>
    <w:rsid w:val="00E43171"/>
    <w:rsid w:val="00E44D37"/>
    <w:rsid w:val="00E45A90"/>
    <w:rsid w:val="00E45F70"/>
    <w:rsid w:val="00E468B0"/>
    <w:rsid w:val="00E46D5C"/>
    <w:rsid w:val="00E475EC"/>
    <w:rsid w:val="00E47B05"/>
    <w:rsid w:val="00E508C4"/>
    <w:rsid w:val="00E50A50"/>
    <w:rsid w:val="00E527B8"/>
    <w:rsid w:val="00E53420"/>
    <w:rsid w:val="00E55B64"/>
    <w:rsid w:val="00E55C2A"/>
    <w:rsid w:val="00E56671"/>
    <w:rsid w:val="00E5736E"/>
    <w:rsid w:val="00E57D83"/>
    <w:rsid w:val="00E57FB8"/>
    <w:rsid w:val="00E60E02"/>
    <w:rsid w:val="00E62CA5"/>
    <w:rsid w:val="00E63CDD"/>
    <w:rsid w:val="00E64067"/>
    <w:rsid w:val="00E6450B"/>
    <w:rsid w:val="00E65FC4"/>
    <w:rsid w:val="00E70B3A"/>
    <w:rsid w:val="00E70E6B"/>
    <w:rsid w:val="00E70E6F"/>
    <w:rsid w:val="00E71591"/>
    <w:rsid w:val="00E722C8"/>
    <w:rsid w:val="00E7271C"/>
    <w:rsid w:val="00E733AB"/>
    <w:rsid w:val="00E73809"/>
    <w:rsid w:val="00E7477D"/>
    <w:rsid w:val="00E752A5"/>
    <w:rsid w:val="00E7616D"/>
    <w:rsid w:val="00E80632"/>
    <w:rsid w:val="00E81968"/>
    <w:rsid w:val="00E81A57"/>
    <w:rsid w:val="00E8286A"/>
    <w:rsid w:val="00E83C08"/>
    <w:rsid w:val="00E84343"/>
    <w:rsid w:val="00E84665"/>
    <w:rsid w:val="00E84DB0"/>
    <w:rsid w:val="00E85473"/>
    <w:rsid w:val="00E85F0F"/>
    <w:rsid w:val="00E86867"/>
    <w:rsid w:val="00E87166"/>
    <w:rsid w:val="00E87314"/>
    <w:rsid w:val="00E87CB6"/>
    <w:rsid w:val="00E87F7C"/>
    <w:rsid w:val="00E907B5"/>
    <w:rsid w:val="00E91215"/>
    <w:rsid w:val="00E9439F"/>
    <w:rsid w:val="00E94AEC"/>
    <w:rsid w:val="00E9574B"/>
    <w:rsid w:val="00E9685B"/>
    <w:rsid w:val="00E970E3"/>
    <w:rsid w:val="00EA0C31"/>
    <w:rsid w:val="00EA0FFE"/>
    <w:rsid w:val="00EA1111"/>
    <w:rsid w:val="00EA1A84"/>
    <w:rsid w:val="00EA257F"/>
    <w:rsid w:val="00EA3A79"/>
    <w:rsid w:val="00EA54CB"/>
    <w:rsid w:val="00EA5805"/>
    <w:rsid w:val="00EA7683"/>
    <w:rsid w:val="00EB2210"/>
    <w:rsid w:val="00EB329D"/>
    <w:rsid w:val="00EB4FFE"/>
    <w:rsid w:val="00EB588C"/>
    <w:rsid w:val="00EB60F6"/>
    <w:rsid w:val="00EB6AA4"/>
    <w:rsid w:val="00EC0086"/>
    <w:rsid w:val="00EC0A03"/>
    <w:rsid w:val="00EC1A05"/>
    <w:rsid w:val="00EC1C72"/>
    <w:rsid w:val="00EC235E"/>
    <w:rsid w:val="00EC3E96"/>
    <w:rsid w:val="00EC4152"/>
    <w:rsid w:val="00EC599B"/>
    <w:rsid w:val="00EC5AE5"/>
    <w:rsid w:val="00EC694E"/>
    <w:rsid w:val="00EC7C67"/>
    <w:rsid w:val="00ED00E4"/>
    <w:rsid w:val="00ED021D"/>
    <w:rsid w:val="00ED200F"/>
    <w:rsid w:val="00ED38A5"/>
    <w:rsid w:val="00ED3BC1"/>
    <w:rsid w:val="00ED4120"/>
    <w:rsid w:val="00ED5657"/>
    <w:rsid w:val="00ED5D59"/>
    <w:rsid w:val="00ED72DE"/>
    <w:rsid w:val="00EE1220"/>
    <w:rsid w:val="00EE18A0"/>
    <w:rsid w:val="00EE3613"/>
    <w:rsid w:val="00EE4A22"/>
    <w:rsid w:val="00EE53BE"/>
    <w:rsid w:val="00EE5B96"/>
    <w:rsid w:val="00EE69C7"/>
    <w:rsid w:val="00EF0574"/>
    <w:rsid w:val="00EF1757"/>
    <w:rsid w:val="00EF232C"/>
    <w:rsid w:val="00EF2596"/>
    <w:rsid w:val="00EF399B"/>
    <w:rsid w:val="00EF3ED5"/>
    <w:rsid w:val="00EF5356"/>
    <w:rsid w:val="00EF5845"/>
    <w:rsid w:val="00EF6A8B"/>
    <w:rsid w:val="00EF6B18"/>
    <w:rsid w:val="00F0017C"/>
    <w:rsid w:val="00F00282"/>
    <w:rsid w:val="00F009C7"/>
    <w:rsid w:val="00F01227"/>
    <w:rsid w:val="00F0146E"/>
    <w:rsid w:val="00F03449"/>
    <w:rsid w:val="00F03820"/>
    <w:rsid w:val="00F04E07"/>
    <w:rsid w:val="00F04E17"/>
    <w:rsid w:val="00F07357"/>
    <w:rsid w:val="00F10FC9"/>
    <w:rsid w:val="00F1123A"/>
    <w:rsid w:val="00F11AF1"/>
    <w:rsid w:val="00F121BE"/>
    <w:rsid w:val="00F12CCD"/>
    <w:rsid w:val="00F14156"/>
    <w:rsid w:val="00F158C7"/>
    <w:rsid w:val="00F159BD"/>
    <w:rsid w:val="00F15DEE"/>
    <w:rsid w:val="00F1672C"/>
    <w:rsid w:val="00F16C89"/>
    <w:rsid w:val="00F16D90"/>
    <w:rsid w:val="00F200D3"/>
    <w:rsid w:val="00F21FF6"/>
    <w:rsid w:val="00F22AEB"/>
    <w:rsid w:val="00F22B19"/>
    <w:rsid w:val="00F22BF3"/>
    <w:rsid w:val="00F22FC0"/>
    <w:rsid w:val="00F2341E"/>
    <w:rsid w:val="00F23C78"/>
    <w:rsid w:val="00F245F8"/>
    <w:rsid w:val="00F24CF6"/>
    <w:rsid w:val="00F25418"/>
    <w:rsid w:val="00F25E5E"/>
    <w:rsid w:val="00F2691E"/>
    <w:rsid w:val="00F27C6E"/>
    <w:rsid w:val="00F308FA"/>
    <w:rsid w:val="00F30BD2"/>
    <w:rsid w:val="00F30DDC"/>
    <w:rsid w:val="00F3216E"/>
    <w:rsid w:val="00F3253D"/>
    <w:rsid w:val="00F32AFF"/>
    <w:rsid w:val="00F33A21"/>
    <w:rsid w:val="00F34BE9"/>
    <w:rsid w:val="00F35FDD"/>
    <w:rsid w:val="00F3707F"/>
    <w:rsid w:val="00F37D35"/>
    <w:rsid w:val="00F4032E"/>
    <w:rsid w:val="00F41171"/>
    <w:rsid w:val="00F4122D"/>
    <w:rsid w:val="00F413A6"/>
    <w:rsid w:val="00F41498"/>
    <w:rsid w:val="00F417AC"/>
    <w:rsid w:val="00F41E99"/>
    <w:rsid w:val="00F41EA8"/>
    <w:rsid w:val="00F42444"/>
    <w:rsid w:val="00F42B6E"/>
    <w:rsid w:val="00F45C83"/>
    <w:rsid w:val="00F504B4"/>
    <w:rsid w:val="00F508B2"/>
    <w:rsid w:val="00F51007"/>
    <w:rsid w:val="00F51837"/>
    <w:rsid w:val="00F519ED"/>
    <w:rsid w:val="00F51CC9"/>
    <w:rsid w:val="00F51F21"/>
    <w:rsid w:val="00F52DAA"/>
    <w:rsid w:val="00F53660"/>
    <w:rsid w:val="00F53BC5"/>
    <w:rsid w:val="00F53D45"/>
    <w:rsid w:val="00F54D30"/>
    <w:rsid w:val="00F56688"/>
    <w:rsid w:val="00F57B2C"/>
    <w:rsid w:val="00F60354"/>
    <w:rsid w:val="00F6169F"/>
    <w:rsid w:val="00F628ED"/>
    <w:rsid w:val="00F63782"/>
    <w:rsid w:val="00F64403"/>
    <w:rsid w:val="00F64E8C"/>
    <w:rsid w:val="00F65DBB"/>
    <w:rsid w:val="00F671EE"/>
    <w:rsid w:val="00F67381"/>
    <w:rsid w:val="00F711C4"/>
    <w:rsid w:val="00F71A4D"/>
    <w:rsid w:val="00F72D82"/>
    <w:rsid w:val="00F731DF"/>
    <w:rsid w:val="00F73334"/>
    <w:rsid w:val="00F738FA"/>
    <w:rsid w:val="00F74C3A"/>
    <w:rsid w:val="00F76D75"/>
    <w:rsid w:val="00F7781E"/>
    <w:rsid w:val="00F77873"/>
    <w:rsid w:val="00F80195"/>
    <w:rsid w:val="00F80D78"/>
    <w:rsid w:val="00F8182D"/>
    <w:rsid w:val="00F8243A"/>
    <w:rsid w:val="00F831F1"/>
    <w:rsid w:val="00F832E5"/>
    <w:rsid w:val="00F83C78"/>
    <w:rsid w:val="00F83D77"/>
    <w:rsid w:val="00F8427B"/>
    <w:rsid w:val="00F8444B"/>
    <w:rsid w:val="00F8473C"/>
    <w:rsid w:val="00F84B5E"/>
    <w:rsid w:val="00F86CEB"/>
    <w:rsid w:val="00F90FD1"/>
    <w:rsid w:val="00F914F3"/>
    <w:rsid w:val="00F91A3C"/>
    <w:rsid w:val="00F935C0"/>
    <w:rsid w:val="00F946EF"/>
    <w:rsid w:val="00F947A1"/>
    <w:rsid w:val="00F9630C"/>
    <w:rsid w:val="00FA0C7A"/>
    <w:rsid w:val="00FA3AF1"/>
    <w:rsid w:val="00FA47C0"/>
    <w:rsid w:val="00FA6756"/>
    <w:rsid w:val="00FA6922"/>
    <w:rsid w:val="00FA696E"/>
    <w:rsid w:val="00FB18C1"/>
    <w:rsid w:val="00FB19CE"/>
    <w:rsid w:val="00FB1D1B"/>
    <w:rsid w:val="00FB2DDF"/>
    <w:rsid w:val="00FB3080"/>
    <w:rsid w:val="00FB32D8"/>
    <w:rsid w:val="00FB3AF8"/>
    <w:rsid w:val="00FB6BB7"/>
    <w:rsid w:val="00FC0396"/>
    <w:rsid w:val="00FC1940"/>
    <w:rsid w:val="00FC1CD4"/>
    <w:rsid w:val="00FC202E"/>
    <w:rsid w:val="00FC3140"/>
    <w:rsid w:val="00FC3D1B"/>
    <w:rsid w:val="00FC4328"/>
    <w:rsid w:val="00FC4C03"/>
    <w:rsid w:val="00FC4E66"/>
    <w:rsid w:val="00FC788D"/>
    <w:rsid w:val="00FD14A9"/>
    <w:rsid w:val="00FD1E86"/>
    <w:rsid w:val="00FD2320"/>
    <w:rsid w:val="00FD2B23"/>
    <w:rsid w:val="00FD58A3"/>
    <w:rsid w:val="00FD7233"/>
    <w:rsid w:val="00FD7E5C"/>
    <w:rsid w:val="00FE0094"/>
    <w:rsid w:val="00FE00F7"/>
    <w:rsid w:val="00FE0220"/>
    <w:rsid w:val="00FE0C61"/>
    <w:rsid w:val="00FE0FE7"/>
    <w:rsid w:val="00FE1342"/>
    <w:rsid w:val="00FE13BB"/>
    <w:rsid w:val="00FE452D"/>
    <w:rsid w:val="00FE6648"/>
    <w:rsid w:val="00FE6A22"/>
    <w:rsid w:val="00FE7036"/>
    <w:rsid w:val="00FE74C3"/>
    <w:rsid w:val="00FF1450"/>
    <w:rsid w:val="00FF194B"/>
    <w:rsid w:val="00FF1D22"/>
    <w:rsid w:val="00FF28D5"/>
    <w:rsid w:val="00FF373E"/>
    <w:rsid w:val="00FF379D"/>
    <w:rsid w:val="00FF3917"/>
    <w:rsid w:val="00FF4737"/>
    <w:rsid w:val="00FF5C18"/>
    <w:rsid w:val="00FF5FAF"/>
    <w:rsid w:val="00FF60B0"/>
    <w:rsid w:val="00FF61B6"/>
    <w:rsid w:val="00FF7404"/>
    <w:rsid w:val="00FF7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3962B66D-099B-4E13-9A0F-12B3DF5E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FC5"/>
    <w:rPr>
      <w:lang w:val="en-AU"/>
    </w:rPr>
  </w:style>
  <w:style w:type="paragraph" w:styleId="Heading1">
    <w:name w:val="heading 1"/>
    <w:basedOn w:val="Normal"/>
    <w:link w:val="Heading1Char"/>
    <w:uiPriority w:val="9"/>
    <w:qFormat/>
    <w:rsid w:val="00E353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70E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2B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7FC5"/>
    <w:pPr>
      <w:spacing w:after="0" w:line="240" w:lineRule="auto"/>
    </w:pPr>
  </w:style>
  <w:style w:type="character" w:customStyle="1" w:styleId="Heading1Char">
    <w:name w:val="Heading 1 Char"/>
    <w:basedOn w:val="DefaultParagraphFont"/>
    <w:link w:val="Heading1"/>
    <w:uiPriority w:val="9"/>
    <w:rsid w:val="00E3531F"/>
    <w:rPr>
      <w:rFonts w:ascii="Times New Roman" w:eastAsia="Times New Roman" w:hAnsi="Times New Roman" w:cs="Times New Roman"/>
      <w:b/>
      <w:bCs/>
      <w:kern w:val="36"/>
      <w:sz w:val="48"/>
      <w:szCs w:val="48"/>
    </w:rPr>
  </w:style>
  <w:style w:type="character" w:customStyle="1" w:styleId="Date1">
    <w:name w:val="Date1"/>
    <w:basedOn w:val="DefaultParagraphFont"/>
    <w:rsid w:val="00E3531F"/>
  </w:style>
  <w:style w:type="character" w:customStyle="1" w:styleId="apple-converted-space">
    <w:name w:val="apple-converted-space"/>
    <w:basedOn w:val="DefaultParagraphFont"/>
    <w:rsid w:val="00E3531F"/>
  </w:style>
  <w:style w:type="paragraph" w:styleId="FootnoteText">
    <w:name w:val="footnote text"/>
    <w:basedOn w:val="Normal"/>
    <w:link w:val="FootnoteTextChar"/>
    <w:uiPriority w:val="99"/>
    <w:semiHidden/>
    <w:unhideWhenUsed/>
    <w:rsid w:val="00E353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31F"/>
    <w:rPr>
      <w:sz w:val="20"/>
      <w:szCs w:val="20"/>
    </w:rPr>
  </w:style>
  <w:style w:type="character" w:styleId="FootnoteReference">
    <w:name w:val="footnote reference"/>
    <w:basedOn w:val="DefaultParagraphFont"/>
    <w:uiPriority w:val="99"/>
    <w:semiHidden/>
    <w:unhideWhenUsed/>
    <w:rsid w:val="00E3531F"/>
    <w:rPr>
      <w:vertAlign w:val="superscript"/>
    </w:rPr>
  </w:style>
  <w:style w:type="paragraph" w:styleId="ListParagraph">
    <w:name w:val="List Paragraph"/>
    <w:basedOn w:val="Normal"/>
    <w:uiPriority w:val="34"/>
    <w:qFormat/>
    <w:rsid w:val="00104F18"/>
    <w:pPr>
      <w:ind w:left="720"/>
      <w:contextualSpacing/>
    </w:pPr>
  </w:style>
  <w:style w:type="paragraph" w:styleId="BalloonText">
    <w:name w:val="Balloon Text"/>
    <w:basedOn w:val="Normal"/>
    <w:link w:val="BalloonTextChar"/>
    <w:uiPriority w:val="99"/>
    <w:semiHidden/>
    <w:unhideWhenUsed/>
    <w:rsid w:val="00A54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73"/>
    <w:rPr>
      <w:rFonts w:ascii="Tahoma" w:hAnsi="Tahoma" w:cs="Tahoma"/>
      <w:sz w:val="16"/>
      <w:szCs w:val="16"/>
    </w:rPr>
  </w:style>
  <w:style w:type="paragraph" w:styleId="Header">
    <w:name w:val="header"/>
    <w:basedOn w:val="Normal"/>
    <w:link w:val="HeaderChar"/>
    <w:uiPriority w:val="99"/>
    <w:unhideWhenUsed/>
    <w:rsid w:val="00F35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FDD"/>
  </w:style>
  <w:style w:type="paragraph" w:styleId="Footer">
    <w:name w:val="footer"/>
    <w:basedOn w:val="Normal"/>
    <w:link w:val="FooterChar"/>
    <w:uiPriority w:val="99"/>
    <w:unhideWhenUsed/>
    <w:rsid w:val="00F35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FDD"/>
  </w:style>
  <w:style w:type="paragraph" w:styleId="Title">
    <w:name w:val="Title"/>
    <w:basedOn w:val="Normal"/>
    <w:link w:val="TitleChar"/>
    <w:qFormat/>
    <w:rsid w:val="006E529D"/>
    <w:pPr>
      <w:suppressLineNumber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6E529D"/>
    <w:rPr>
      <w:rFonts w:ascii="Times New Roman" w:eastAsia="Times New Roman" w:hAnsi="Times New Roman" w:cs="Times New Roman"/>
      <w:b/>
      <w:sz w:val="28"/>
      <w:szCs w:val="20"/>
      <w:lang w:val="en-AU"/>
    </w:rPr>
  </w:style>
  <w:style w:type="paragraph" w:customStyle="1" w:styleId="DTPLIbodyCopy">
    <w:name w:val="DTPLI body Copy"/>
    <w:basedOn w:val="Normal"/>
    <w:rsid w:val="00B754C2"/>
    <w:pPr>
      <w:spacing w:before="120" w:line="240" w:lineRule="auto"/>
    </w:pPr>
    <w:rPr>
      <w:rFonts w:ascii="Tahoma" w:eastAsia="Times New Roman" w:hAnsi="Tahoma" w:cs="Times New Roman"/>
      <w:color w:val="000000"/>
      <w:sz w:val="20"/>
      <w:szCs w:val="20"/>
    </w:rPr>
  </w:style>
  <w:style w:type="paragraph" w:styleId="PlainText">
    <w:name w:val="Plain Text"/>
    <w:basedOn w:val="Normal"/>
    <w:link w:val="PlainTextChar"/>
    <w:uiPriority w:val="99"/>
    <w:unhideWhenUsed/>
    <w:rsid w:val="002B24F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B24F5"/>
    <w:rPr>
      <w:rFonts w:ascii="Consolas" w:hAnsi="Consolas"/>
      <w:sz w:val="21"/>
      <w:szCs w:val="21"/>
    </w:rPr>
  </w:style>
  <w:style w:type="character" w:styleId="HTMLCite">
    <w:name w:val="HTML Cite"/>
    <w:basedOn w:val="DefaultParagraphFont"/>
    <w:uiPriority w:val="99"/>
    <w:semiHidden/>
    <w:unhideWhenUsed/>
    <w:rsid w:val="00A540CF"/>
    <w:rPr>
      <w:i/>
      <w:iCs/>
    </w:rPr>
  </w:style>
  <w:style w:type="paragraph" w:styleId="NormalWeb">
    <w:name w:val="Normal (Web)"/>
    <w:basedOn w:val="Normal"/>
    <w:uiPriority w:val="99"/>
    <w:semiHidden/>
    <w:unhideWhenUsed/>
    <w:rsid w:val="00A54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LIcontentfiguresheading">
    <w:name w:val="DTPLI content/figures heading"/>
    <w:basedOn w:val="Normal"/>
    <w:link w:val="DTPLIcontentfiguresheadingChar"/>
    <w:qFormat/>
    <w:rsid w:val="00BA51EC"/>
    <w:pPr>
      <w:spacing w:after="400" w:line="240" w:lineRule="auto"/>
    </w:pPr>
    <w:rPr>
      <w:rFonts w:ascii="Tahoma" w:eastAsia="Times New Roman" w:hAnsi="Tahoma" w:cs="Times New Roman"/>
      <w:sz w:val="48"/>
      <w:szCs w:val="48"/>
    </w:rPr>
  </w:style>
  <w:style w:type="character" w:customStyle="1" w:styleId="DTPLIcontentfiguresheadingChar">
    <w:name w:val="DTPLI content/figures heading Char"/>
    <w:basedOn w:val="DefaultParagraphFont"/>
    <w:link w:val="DTPLIcontentfiguresheading"/>
    <w:rsid w:val="00BA51EC"/>
    <w:rPr>
      <w:rFonts w:ascii="Tahoma" w:eastAsia="Times New Roman" w:hAnsi="Tahoma" w:cs="Times New Roman"/>
      <w:sz w:val="48"/>
      <w:szCs w:val="48"/>
      <w:lang w:val="en-AU"/>
    </w:rPr>
  </w:style>
  <w:style w:type="paragraph" w:customStyle="1" w:styleId="footerinfo">
    <w:name w:val="footer info"/>
    <w:basedOn w:val="DTPLIbodyCopy"/>
    <w:qFormat/>
    <w:rsid w:val="00BA51EC"/>
    <w:pPr>
      <w:spacing w:before="0" w:after="0"/>
    </w:pPr>
  </w:style>
  <w:style w:type="paragraph" w:customStyle="1" w:styleId="DTPLItitletop">
    <w:name w:val="DTPLI title top"/>
    <w:basedOn w:val="Normal"/>
    <w:next w:val="DTPLIsubtitletop"/>
    <w:qFormat/>
    <w:rsid w:val="00BA51EC"/>
    <w:pPr>
      <w:spacing w:after="120" w:line="240" w:lineRule="auto"/>
      <w:ind w:left="3402" w:right="-472"/>
      <w:jc w:val="right"/>
    </w:pPr>
    <w:rPr>
      <w:rFonts w:ascii="Tahoma" w:eastAsia="Times New Roman" w:hAnsi="Tahoma" w:cs="Times New Roman"/>
      <w:color w:val="FFFFFF"/>
      <w:sz w:val="54"/>
      <w:szCs w:val="20"/>
    </w:rPr>
  </w:style>
  <w:style w:type="paragraph" w:customStyle="1" w:styleId="DTPLIsubtitletop">
    <w:name w:val="DTPLI subtitle top"/>
    <w:basedOn w:val="Normal"/>
    <w:qFormat/>
    <w:rsid w:val="00BA51EC"/>
    <w:pPr>
      <w:spacing w:before="120" w:after="120" w:line="240" w:lineRule="auto"/>
      <w:ind w:left="3402" w:right="-472"/>
      <w:jc w:val="right"/>
    </w:pPr>
    <w:rPr>
      <w:rFonts w:ascii="Tahoma" w:eastAsia="Times New Roman" w:hAnsi="Tahoma" w:cs="Times New Roman"/>
      <w:color w:val="FFFFFF"/>
      <w:sz w:val="28"/>
      <w:szCs w:val="20"/>
    </w:rPr>
  </w:style>
  <w:style w:type="character" w:customStyle="1" w:styleId="Heading2Char">
    <w:name w:val="Heading 2 Char"/>
    <w:basedOn w:val="DefaultParagraphFont"/>
    <w:link w:val="Heading2"/>
    <w:uiPriority w:val="9"/>
    <w:rsid w:val="00370EF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8C31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rsid w:val="008C3183"/>
    <w:pPr>
      <w:spacing w:after="100"/>
      <w:ind w:left="220"/>
    </w:pPr>
  </w:style>
  <w:style w:type="paragraph" w:styleId="TOC1">
    <w:name w:val="toc 1"/>
    <w:basedOn w:val="Normal"/>
    <w:next w:val="Normal"/>
    <w:autoRedefine/>
    <w:uiPriority w:val="39"/>
    <w:unhideWhenUsed/>
    <w:rsid w:val="008C3183"/>
    <w:pPr>
      <w:spacing w:after="100"/>
    </w:pPr>
  </w:style>
  <w:style w:type="character" w:styleId="Hyperlink">
    <w:name w:val="Hyperlink"/>
    <w:basedOn w:val="DefaultParagraphFont"/>
    <w:uiPriority w:val="99"/>
    <w:unhideWhenUsed/>
    <w:rsid w:val="008C3183"/>
    <w:rPr>
      <w:color w:val="0000FF" w:themeColor="hyperlink"/>
      <w:u w:val="single"/>
    </w:rPr>
  </w:style>
  <w:style w:type="character" w:styleId="FollowedHyperlink">
    <w:name w:val="FollowedHyperlink"/>
    <w:basedOn w:val="DefaultParagraphFont"/>
    <w:rsid w:val="008C3183"/>
    <w:rPr>
      <w:rFonts w:ascii="Tahoma" w:hAnsi="Tahoma"/>
      <w:color w:val="auto"/>
      <w:u w:val="single"/>
    </w:rPr>
  </w:style>
  <w:style w:type="character" w:customStyle="1" w:styleId="Heading3Char">
    <w:name w:val="Heading 3 Char"/>
    <w:basedOn w:val="DefaultParagraphFont"/>
    <w:link w:val="Heading3"/>
    <w:uiPriority w:val="9"/>
    <w:rsid w:val="00F42B6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D00E4"/>
    <w:pPr>
      <w:spacing w:after="100"/>
      <w:ind w:left="440"/>
    </w:pPr>
  </w:style>
  <w:style w:type="table" w:styleId="LightShading-Accent1">
    <w:name w:val="Light Shading Accent 1"/>
    <w:basedOn w:val="TableNormal"/>
    <w:uiPriority w:val="60"/>
    <w:rsid w:val="00053B6B"/>
    <w:pPr>
      <w:spacing w:after="0" w:line="240" w:lineRule="auto"/>
    </w:pPr>
    <w:rPr>
      <w:color w:val="365F91" w:themeColor="accent1" w:themeShade="BF"/>
      <w:lang w:val="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mendHeading2">
    <w:name w:val="Amend. Heading 2"/>
    <w:basedOn w:val="Normal"/>
    <w:next w:val="Normal"/>
    <w:rsid w:val="00A4735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TPLIbulletL1">
    <w:name w:val="DTPLI bullet L1"/>
    <w:basedOn w:val="Normal"/>
    <w:rsid w:val="009901A7"/>
    <w:pPr>
      <w:numPr>
        <w:numId w:val="17"/>
      </w:numPr>
      <w:tabs>
        <w:tab w:val="clear" w:pos="360"/>
        <w:tab w:val="num" w:pos="426"/>
      </w:tabs>
      <w:spacing w:after="60" w:line="240" w:lineRule="auto"/>
      <w:ind w:left="425" w:hanging="425"/>
    </w:pPr>
    <w:rPr>
      <w:rFonts w:ascii="Tahoma" w:eastAsia="Times New Roman" w:hAnsi="Tahoma" w:cs="Times New Roman"/>
      <w:sz w:val="20"/>
      <w:szCs w:val="20"/>
    </w:rPr>
  </w:style>
  <w:style w:type="paragraph" w:customStyle="1" w:styleId="DTPLIbulletL2">
    <w:name w:val="DTPLI bullet L2"/>
    <w:basedOn w:val="Normal"/>
    <w:rsid w:val="009901A7"/>
    <w:pPr>
      <w:numPr>
        <w:ilvl w:val="1"/>
        <w:numId w:val="17"/>
      </w:numPr>
      <w:tabs>
        <w:tab w:val="clear" w:pos="1080"/>
        <w:tab w:val="num" w:pos="709"/>
      </w:tabs>
      <w:spacing w:after="60" w:line="240" w:lineRule="auto"/>
      <w:ind w:left="709" w:hanging="284"/>
    </w:pPr>
    <w:rPr>
      <w:rFonts w:ascii="Tahoma" w:eastAsia="Times New Roman" w:hAnsi="Tahoma" w:cs="Times New Roman"/>
      <w:sz w:val="20"/>
      <w:szCs w:val="20"/>
    </w:rPr>
  </w:style>
  <w:style w:type="character" w:customStyle="1" w:styleId="NoSpacingChar">
    <w:name w:val="No Spacing Char"/>
    <w:basedOn w:val="DefaultParagraphFont"/>
    <w:link w:val="NoSpacing"/>
    <w:uiPriority w:val="1"/>
    <w:locked/>
    <w:rsid w:val="00C53F88"/>
  </w:style>
  <w:style w:type="character" w:styleId="CommentReference">
    <w:name w:val="annotation reference"/>
    <w:basedOn w:val="DefaultParagraphFont"/>
    <w:uiPriority w:val="99"/>
    <w:semiHidden/>
    <w:unhideWhenUsed/>
    <w:rsid w:val="00FE6A22"/>
    <w:rPr>
      <w:sz w:val="16"/>
      <w:szCs w:val="16"/>
    </w:rPr>
  </w:style>
  <w:style w:type="paragraph" w:styleId="CommentText">
    <w:name w:val="annotation text"/>
    <w:basedOn w:val="Normal"/>
    <w:link w:val="CommentTextChar"/>
    <w:uiPriority w:val="99"/>
    <w:semiHidden/>
    <w:unhideWhenUsed/>
    <w:rsid w:val="00FE6A22"/>
    <w:pPr>
      <w:spacing w:line="240" w:lineRule="auto"/>
    </w:pPr>
    <w:rPr>
      <w:sz w:val="20"/>
      <w:szCs w:val="20"/>
    </w:rPr>
  </w:style>
  <w:style w:type="character" w:customStyle="1" w:styleId="CommentTextChar">
    <w:name w:val="Comment Text Char"/>
    <w:basedOn w:val="DefaultParagraphFont"/>
    <w:link w:val="CommentText"/>
    <w:uiPriority w:val="99"/>
    <w:semiHidden/>
    <w:rsid w:val="00FE6A22"/>
    <w:rPr>
      <w:sz w:val="20"/>
      <w:szCs w:val="20"/>
      <w:lang w:val="en-AU"/>
    </w:rPr>
  </w:style>
  <w:style w:type="paragraph" w:styleId="CommentSubject">
    <w:name w:val="annotation subject"/>
    <w:basedOn w:val="CommentText"/>
    <w:next w:val="CommentText"/>
    <w:link w:val="CommentSubjectChar"/>
    <w:uiPriority w:val="99"/>
    <w:semiHidden/>
    <w:unhideWhenUsed/>
    <w:rsid w:val="00FE6A22"/>
    <w:rPr>
      <w:b/>
      <w:bCs/>
    </w:rPr>
  </w:style>
  <w:style w:type="character" w:customStyle="1" w:styleId="CommentSubjectChar">
    <w:name w:val="Comment Subject Char"/>
    <w:basedOn w:val="CommentTextChar"/>
    <w:link w:val="CommentSubject"/>
    <w:uiPriority w:val="99"/>
    <w:semiHidden/>
    <w:rsid w:val="00FE6A22"/>
    <w:rPr>
      <w:b/>
      <w:bCs/>
      <w:sz w:val="20"/>
      <w:szCs w:val="20"/>
      <w:lang w:val="en-AU"/>
    </w:rPr>
  </w:style>
  <w:style w:type="table" w:styleId="TableGrid">
    <w:name w:val="Table Grid"/>
    <w:basedOn w:val="TableNormal"/>
    <w:uiPriority w:val="59"/>
    <w:rsid w:val="002D2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662">
      <w:bodyDiv w:val="1"/>
      <w:marLeft w:val="0"/>
      <w:marRight w:val="0"/>
      <w:marTop w:val="0"/>
      <w:marBottom w:val="0"/>
      <w:divBdr>
        <w:top w:val="none" w:sz="0" w:space="0" w:color="auto"/>
        <w:left w:val="none" w:sz="0" w:space="0" w:color="auto"/>
        <w:bottom w:val="none" w:sz="0" w:space="0" w:color="auto"/>
        <w:right w:val="none" w:sz="0" w:space="0" w:color="auto"/>
      </w:divBdr>
    </w:div>
    <w:div w:id="701367480">
      <w:bodyDiv w:val="1"/>
      <w:marLeft w:val="0"/>
      <w:marRight w:val="0"/>
      <w:marTop w:val="0"/>
      <w:marBottom w:val="0"/>
      <w:divBdr>
        <w:top w:val="none" w:sz="0" w:space="0" w:color="auto"/>
        <w:left w:val="none" w:sz="0" w:space="0" w:color="auto"/>
        <w:bottom w:val="none" w:sz="0" w:space="0" w:color="auto"/>
        <w:right w:val="none" w:sz="0" w:space="0" w:color="auto"/>
      </w:divBdr>
    </w:div>
    <w:div w:id="867959317">
      <w:bodyDiv w:val="1"/>
      <w:marLeft w:val="0"/>
      <w:marRight w:val="0"/>
      <w:marTop w:val="0"/>
      <w:marBottom w:val="0"/>
      <w:divBdr>
        <w:top w:val="none" w:sz="0" w:space="0" w:color="auto"/>
        <w:left w:val="none" w:sz="0" w:space="0" w:color="auto"/>
        <w:bottom w:val="none" w:sz="0" w:space="0" w:color="auto"/>
        <w:right w:val="none" w:sz="0" w:space="0" w:color="auto"/>
      </w:divBdr>
    </w:div>
    <w:div w:id="879709177">
      <w:bodyDiv w:val="1"/>
      <w:marLeft w:val="0"/>
      <w:marRight w:val="0"/>
      <w:marTop w:val="0"/>
      <w:marBottom w:val="0"/>
      <w:divBdr>
        <w:top w:val="none" w:sz="0" w:space="0" w:color="auto"/>
        <w:left w:val="none" w:sz="0" w:space="0" w:color="auto"/>
        <w:bottom w:val="none" w:sz="0" w:space="0" w:color="auto"/>
        <w:right w:val="none" w:sz="0" w:space="0" w:color="auto"/>
      </w:divBdr>
    </w:div>
    <w:div w:id="1029449704">
      <w:bodyDiv w:val="1"/>
      <w:marLeft w:val="0"/>
      <w:marRight w:val="0"/>
      <w:marTop w:val="0"/>
      <w:marBottom w:val="0"/>
      <w:divBdr>
        <w:top w:val="none" w:sz="0" w:space="0" w:color="auto"/>
        <w:left w:val="none" w:sz="0" w:space="0" w:color="auto"/>
        <w:bottom w:val="none" w:sz="0" w:space="0" w:color="auto"/>
        <w:right w:val="none" w:sz="0" w:space="0" w:color="auto"/>
      </w:divBdr>
    </w:div>
    <w:div w:id="1056855133">
      <w:bodyDiv w:val="1"/>
      <w:marLeft w:val="0"/>
      <w:marRight w:val="0"/>
      <w:marTop w:val="0"/>
      <w:marBottom w:val="0"/>
      <w:divBdr>
        <w:top w:val="none" w:sz="0" w:space="0" w:color="auto"/>
        <w:left w:val="none" w:sz="0" w:space="0" w:color="auto"/>
        <w:bottom w:val="none" w:sz="0" w:space="0" w:color="auto"/>
        <w:right w:val="none" w:sz="0" w:space="0" w:color="auto"/>
      </w:divBdr>
    </w:div>
    <w:div w:id="1128819036">
      <w:bodyDiv w:val="1"/>
      <w:marLeft w:val="0"/>
      <w:marRight w:val="0"/>
      <w:marTop w:val="0"/>
      <w:marBottom w:val="0"/>
      <w:divBdr>
        <w:top w:val="none" w:sz="0" w:space="0" w:color="auto"/>
        <w:left w:val="none" w:sz="0" w:space="0" w:color="auto"/>
        <w:bottom w:val="none" w:sz="0" w:space="0" w:color="auto"/>
        <w:right w:val="none" w:sz="0" w:space="0" w:color="auto"/>
      </w:divBdr>
    </w:div>
    <w:div w:id="1289239147">
      <w:bodyDiv w:val="1"/>
      <w:marLeft w:val="0"/>
      <w:marRight w:val="0"/>
      <w:marTop w:val="0"/>
      <w:marBottom w:val="0"/>
      <w:divBdr>
        <w:top w:val="none" w:sz="0" w:space="0" w:color="auto"/>
        <w:left w:val="none" w:sz="0" w:space="0" w:color="auto"/>
        <w:bottom w:val="none" w:sz="0" w:space="0" w:color="auto"/>
        <w:right w:val="none" w:sz="0" w:space="0" w:color="auto"/>
      </w:divBdr>
      <w:divsChild>
        <w:div w:id="1595092352">
          <w:marLeft w:val="374"/>
          <w:marRight w:val="0"/>
          <w:marTop w:val="0"/>
          <w:marBottom w:val="0"/>
          <w:divBdr>
            <w:top w:val="none" w:sz="0" w:space="0" w:color="auto"/>
            <w:left w:val="none" w:sz="0" w:space="0" w:color="auto"/>
            <w:bottom w:val="none" w:sz="0" w:space="0" w:color="auto"/>
            <w:right w:val="none" w:sz="0" w:space="0" w:color="auto"/>
          </w:divBdr>
        </w:div>
        <w:div w:id="267934381">
          <w:marLeft w:val="374"/>
          <w:marRight w:val="0"/>
          <w:marTop w:val="0"/>
          <w:marBottom w:val="0"/>
          <w:divBdr>
            <w:top w:val="none" w:sz="0" w:space="0" w:color="auto"/>
            <w:left w:val="none" w:sz="0" w:space="0" w:color="auto"/>
            <w:bottom w:val="none" w:sz="0" w:space="0" w:color="auto"/>
            <w:right w:val="none" w:sz="0" w:space="0" w:color="auto"/>
          </w:divBdr>
        </w:div>
      </w:divsChild>
    </w:div>
    <w:div w:id="1358383485">
      <w:bodyDiv w:val="1"/>
      <w:marLeft w:val="0"/>
      <w:marRight w:val="0"/>
      <w:marTop w:val="0"/>
      <w:marBottom w:val="0"/>
      <w:divBdr>
        <w:top w:val="none" w:sz="0" w:space="0" w:color="auto"/>
        <w:left w:val="none" w:sz="0" w:space="0" w:color="auto"/>
        <w:bottom w:val="none" w:sz="0" w:space="0" w:color="auto"/>
        <w:right w:val="none" w:sz="0" w:space="0" w:color="auto"/>
      </w:divBdr>
    </w:div>
    <w:div w:id="1787968335">
      <w:bodyDiv w:val="1"/>
      <w:marLeft w:val="0"/>
      <w:marRight w:val="0"/>
      <w:marTop w:val="0"/>
      <w:marBottom w:val="0"/>
      <w:divBdr>
        <w:top w:val="none" w:sz="0" w:space="0" w:color="auto"/>
        <w:left w:val="none" w:sz="0" w:space="0" w:color="auto"/>
        <w:bottom w:val="none" w:sz="0" w:space="0" w:color="auto"/>
        <w:right w:val="none" w:sz="0" w:space="0" w:color="auto"/>
      </w:divBdr>
    </w:div>
    <w:div w:id="1884293618">
      <w:bodyDiv w:val="1"/>
      <w:marLeft w:val="0"/>
      <w:marRight w:val="0"/>
      <w:marTop w:val="0"/>
      <w:marBottom w:val="0"/>
      <w:divBdr>
        <w:top w:val="none" w:sz="0" w:space="0" w:color="auto"/>
        <w:left w:val="none" w:sz="0" w:space="0" w:color="auto"/>
        <w:bottom w:val="none" w:sz="0" w:space="0" w:color="auto"/>
        <w:right w:val="none" w:sz="0" w:space="0" w:color="auto"/>
      </w:divBdr>
    </w:div>
    <w:div w:id="2112968961">
      <w:bodyDiv w:val="1"/>
      <w:marLeft w:val="0"/>
      <w:marRight w:val="0"/>
      <w:marTop w:val="0"/>
      <w:marBottom w:val="0"/>
      <w:divBdr>
        <w:top w:val="none" w:sz="0" w:space="0" w:color="auto"/>
        <w:left w:val="none" w:sz="0" w:space="0" w:color="auto"/>
        <w:bottom w:val="none" w:sz="0" w:space="0" w:color="auto"/>
        <w:right w:val="none" w:sz="0" w:space="0" w:color="auto"/>
      </w:divBdr>
    </w:div>
    <w:div w:id="213694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A56D5-19B1-4A52-9A6D-C387D3776D5B}">
  <ds:schemaRefs>
    <ds:schemaRef ds:uri="http://www.w3.org/2001/XMLSchema"/>
  </ds:schemaRefs>
</ds:datastoreItem>
</file>

<file path=customXml/itemProps2.xml><?xml version="1.0" encoding="utf-8"?>
<ds:datastoreItem xmlns:ds="http://schemas.openxmlformats.org/officeDocument/2006/customXml" ds:itemID="{912AC947-80D9-4234-95DC-80568427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18509</Words>
  <Characters>105506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Heyes</dc:creator>
  <cp:lastModifiedBy>Marcella Marino (DPC)</cp:lastModifiedBy>
  <cp:revision>2</cp:revision>
  <cp:lastPrinted>2014-11-10T23:08:00Z</cp:lastPrinted>
  <dcterms:created xsi:type="dcterms:W3CDTF">2019-11-12T00:15:00Z</dcterms:created>
  <dcterms:modified xsi:type="dcterms:W3CDTF">2019-11-12T00:15:00Z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marcella.marino@dpc.vic.gov.au</vt:lpwstr>
  </property>
  <property fmtid="{D5CDD505-2E9C-101B-9397-08002B2CF9AE}" pid="5" name="MSIP_Label_7158ebbd-6c5e-441f-bfc9-4eb8c11e3978_SetDate">
    <vt:lpwstr>2019-11-12T00:13:55.1872984Z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